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67CB" w14:textId="77777777" w:rsidR="00C95C83" w:rsidRDefault="00C95C83" w:rsidP="00C95C8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es-ES_tradnl"/>
        </w:rPr>
      </w:pPr>
    </w:p>
    <w:p w14:paraId="6A7EECCA" w14:textId="77777777" w:rsidR="00E04B72" w:rsidRDefault="00E04B72" w:rsidP="00F77563">
      <w:pPr>
        <w:spacing w:after="0"/>
        <w:rPr>
          <w:rFonts w:ascii="Arial" w:hAnsi="Arial" w:cs="Arial"/>
        </w:rPr>
      </w:pPr>
    </w:p>
    <w:p w14:paraId="4B5047ED" w14:textId="77777777" w:rsidR="00E04B72" w:rsidRDefault="00E04B72" w:rsidP="00E04B72">
      <w:pPr>
        <w:spacing w:after="0"/>
        <w:jc w:val="right"/>
        <w:rPr>
          <w:rFonts w:ascii="Arial" w:hAnsi="Arial" w:cs="Arial"/>
        </w:rPr>
      </w:pPr>
    </w:p>
    <w:p w14:paraId="087982B2" w14:textId="77777777" w:rsidR="00BD3D47" w:rsidRDefault="00BD3D47" w:rsidP="002F0030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</w:p>
    <w:p w14:paraId="57C13F74" w14:textId="4023E732" w:rsidR="002F0030" w:rsidRPr="002F0030" w:rsidRDefault="002F0030" w:rsidP="002F0030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2F0030">
        <w:rPr>
          <w:rFonts w:ascii="Arial" w:hAnsi="Arial" w:cs="Arial"/>
          <w:color w:val="0D0D0D" w:themeColor="text1" w:themeTint="F2"/>
          <w:sz w:val="20"/>
          <w:szCs w:val="20"/>
        </w:rPr>
        <w:t>Instituto Municipal de Integración de Tecnologías, Energía y Agua.</w:t>
      </w:r>
    </w:p>
    <w:p w14:paraId="2BAC262D" w14:textId="1ABA4F82" w:rsidR="002F0030" w:rsidRPr="002F0030" w:rsidRDefault="002F0030" w:rsidP="002F0030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2F0030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 xml:space="preserve">                                                                                 </w:t>
      </w:r>
      <w:r w:rsidR="00EE676D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 xml:space="preserve">                    Trimestre: 3er</w:t>
      </w:r>
      <w:r w:rsidRPr="002F0030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 xml:space="preserve"> </w:t>
      </w:r>
    </w:p>
    <w:p w14:paraId="06414872" w14:textId="77777777" w:rsidR="002F0030" w:rsidRPr="002F0030" w:rsidRDefault="002F0030" w:rsidP="002F0030">
      <w:pPr>
        <w:jc w:val="right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2F0030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Tipo de clasificación: Acuerdo de Reserva Parcial</w:t>
      </w:r>
    </w:p>
    <w:p w14:paraId="1184E474" w14:textId="53493D7C" w:rsidR="002F0030" w:rsidRDefault="002F0030" w:rsidP="002F0030">
      <w:pPr>
        <w:jc w:val="center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2F0030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índice de expedientes clasificados como reservados (ART.110, LTAIPET)</w:t>
      </w:r>
    </w:p>
    <w:p w14:paraId="3B2E8CA4" w14:textId="03D64227" w:rsidR="004F1847" w:rsidRPr="002F0030" w:rsidRDefault="004F1847" w:rsidP="002F0030">
      <w:pPr>
        <w:jc w:val="center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</w:p>
    <w:tbl>
      <w:tblPr>
        <w:tblW w:w="10198" w:type="dxa"/>
        <w:tblInd w:w="-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2336"/>
        <w:gridCol w:w="6269"/>
      </w:tblGrid>
      <w:tr w:rsidR="009A0202" w:rsidRPr="0012663A" w14:paraId="70FA9BEE" w14:textId="77777777" w:rsidTr="004F1847">
        <w:trPr>
          <w:trHeight w:hRule="exact" w:val="244"/>
        </w:trPr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647B8B" w14:textId="77777777" w:rsidR="009A0202" w:rsidRPr="0012663A" w:rsidRDefault="009A0202" w:rsidP="00451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7011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b/>
                <w:bCs/>
                <w:color w:val="0D0D0D" w:themeColor="text1" w:themeTint="F2"/>
                <w:spacing w:val="-1"/>
                <w:sz w:val="16"/>
                <w:szCs w:val="16"/>
              </w:rPr>
              <w:t>C</w:t>
            </w:r>
            <w:r w:rsidRPr="0012663A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onc</w:t>
            </w:r>
            <w:r w:rsidRPr="0012663A">
              <w:rPr>
                <w:rFonts w:ascii="Arial" w:hAnsi="Arial" w:cs="Arial"/>
                <w:b/>
                <w:bCs/>
                <w:color w:val="0D0D0D" w:themeColor="text1" w:themeTint="F2"/>
                <w:spacing w:val="-1"/>
                <w:sz w:val="16"/>
                <w:szCs w:val="16"/>
              </w:rPr>
              <w:t>e</w:t>
            </w:r>
            <w:r w:rsidRPr="0012663A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p</w:t>
            </w:r>
            <w:r w:rsidRPr="0012663A">
              <w:rPr>
                <w:rFonts w:ascii="Arial" w:hAnsi="Arial" w:cs="Arial"/>
                <w:b/>
                <w:bCs/>
                <w:color w:val="0D0D0D" w:themeColor="text1" w:themeTint="F2"/>
                <w:spacing w:val="-1"/>
                <w:sz w:val="16"/>
                <w:szCs w:val="16"/>
              </w:rPr>
              <w:t>t</w:t>
            </w:r>
            <w:r w:rsidRPr="0012663A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o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1DA9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b/>
                <w:bCs/>
                <w:color w:val="0D0D0D" w:themeColor="text1" w:themeTint="F2"/>
                <w:spacing w:val="-1"/>
                <w:sz w:val="16"/>
                <w:szCs w:val="16"/>
              </w:rPr>
              <w:t>Descripción</w:t>
            </w:r>
            <w:r w:rsidRPr="0012663A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:</w:t>
            </w:r>
          </w:p>
        </w:tc>
      </w:tr>
      <w:tr w:rsidR="009A0202" w:rsidRPr="0012663A" w14:paraId="58C69963" w14:textId="77777777" w:rsidTr="004F1847">
        <w:trPr>
          <w:trHeight w:hRule="exact" w:val="378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FADC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1370BE70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81" w:lineRule="auto"/>
              <w:ind w:left="75" w:right="7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7469378" w14:textId="77777777" w:rsidR="009A0202" w:rsidRPr="0012663A" w:rsidRDefault="009A0202" w:rsidP="00451B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994590F" w14:textId="77777777" w:rsidR="009A0202" w:rsidRPr="0012663A" w:rsidRDefault="009A0202" w:rsidP="00451B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B294E97" w14:textId="77777777" w:rsidR="009A0202" w:rsidRPr="0012663A" w:rsidRDefault="009A0202" w:rsidP="00451B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AB8F543" w14:textId="77777777" w:rsidR="009A0202" w:rsidRPr="0012663A" w:rsidRDefault="009A0202" w:rsidP="00451B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4A5CF4E" w14:textId="77777777" w:rsidR="009A0202" w:rsidRPr="0012663A" w:rsidRDefault="009A0202" w:rsidP="00451B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80E8D26" w14:textId="77777777" w:rsidR="009A0202" w:rsidRPr="0012663A" w:rsidRDefault="009A0202" w:rsidP="00451B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149ABEB" w14:textId="77777777" w:rsidR="009A0202" w:rsidRPr="0012663A" w:rsidRDefault="009A0202" w:rsidP="00451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2552A4B" w14:textId="77777777" w:rsidR="009A0202" w:rsidRPr="0012663A" w:rsidRDefault="009A0202" w:rsidP="00451B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8444382" w14:textId="7A034E48" w:rsidR="009A0202" w:rsidRPr="0012663A" w:rsidRDefault="004F1847" w:rsidP="00451B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en-US"/>
              </w:rPr>
              <w:drawing>
                <wp:inline distT="0" distB="0" distL="0" distR="0" wp14:anchorId="3DEB1BAE" wp14:editId="7F91A904">
                  <wp:extent cx="845818" cy="812165"/>
                  <wp:effectExtent l="0" t="0" r="0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4" cy="8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97E9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4F769CA3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Fec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h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a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e</w:t>
            </w:r>
            <w:r w:rsidRPr="0012663A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 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cl</w:t>
            </w:r>
            <w:r w:rsidRPr="0012663A">
              <w:rPr>
                <w:rFonts w:ascii="Arial" w:hAnsi="Arial" w:cs="Arial"/>
                <w:color w:val="0D0D0D" w:themeColor="text1" w:themeTint="F2"/>
                <w:spacing w:val="-3"/>
                <w:sz w:val="16"/>
                <w:szCs w:val="16"/>
              </w:rPr>
              <w:t>a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s</w:t>
            </w:r>
            <w:r w:rsidRPr="0012663A">
              <w:rPr>
                <w:rFonts w:ascii="Arial" w:hAnsi="Arial" w:cs="Arial"/>
                <w:color w:val="0D0D0D" w:themeColor="text1" w:themeTint="F2"/>
                <w:spacing w:val="-3"/>
                <w:sz w:val="16"/>
                <w:szCs w:val="16"/>
              </w:rPr>
              <w:t>i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</w:t>
            </w:r>
            <w:r w:rsidRPr="0012663A">
              <w:rPr>
                <w:rFonts w:ascii="Arial" w:hAnsi="Arial" w:cs="Arial"/>
                <w:color w:val="0D0D0D" w:themeColor="text1" w:themeTint="F2"/>
                <w:spacing w:val="1"/>
                <w:sz w:val="16"/>
                <w:szCs w:val="16"/>
              </w:rPr>
              <w:t>c</w:t>
            </w:r>
            <w:r w:rsidRPr="0012663A">
              <w:rPr>
                <w:rFonts w:ascii="Arial" w:hAnsi="Arial" w:cs="Arial"/>
                <w:color w:val="0D0D0D" w:themeColor="text1" w:themeTint="F2"/>
                <w:spacing w:val="-4"/>
                <w:sz w:val="16"/>
                <w:szCs w:val="16"/>
              </w:rPr>
              <w:t>a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ción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EEA3" w14:textId="7E73443B" w:rsidR="009A0202" w:rsidRPr="00D10E88" w:rsidRDefault="00C113C9" w:rsidP="00EE676D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63"/>
              <w:jc w:val="both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9A0202" w:rsidRPr="00EE676D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EE676D" w:rsidRPr="00EE676D">
              <w:rPr>
                <w:rFonts w:ascii="Calibri" w:hAnsi="Calibri" w:cs="Calibri"/>
                <w:sz w:val="20"/>
                <w:szCs w:val="20"/>
              </w:rPr>
              <w:t>Agosto</w:t>
            </w:r>
            <w:r w:rsidR="009A0202" w:rsidRPr="00EE676D">
              <w:rPr>
                <w:rFonts w:ascii="Calibri" w:hAnsi="Calibri" w:cs="Calibri"/>
                <w:sz w:val="20"/>
                <w:szCs w:val="20"/>
              </w:rPr>
              <w:t xml:space="preserve"> de 2021</w:t>
            </w:r>
          </w:p>
        </w:tc>
      </w:tr>
      <w:tr w:rsidR="009A0202" w:rsidRPr="0012663A" w14:paraId="6F8EDB7F" w14:textId="77777777" w:rsidTr="004F1847">
        <w:trPr>
          <w:trHeight w:hRule="exact" w:val="369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5151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6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6EEA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2E66BC5C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Á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re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D57D" w14:textId="77777777" w:rsidR="009A0202" w:rsidRPr="00D10E88" w:rsidRDefault="009A0202" w:rsidP="00451B2E">
            <w:pPr>
              <w:jc w:val="both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  <w:r w:rsidRPr="00D10E88">
              <w:rPr>
                <w:rFonts w:ascii="Calibri" w:hAnsi="Calibri" w:cs="Calibri"/>
                <w:sz w:val="20"/>
                <w:szCs w:val="20"/>
              </w:rPr>
              <w:t xml:space="preserve"> Instituto Municipal de Integración de Tecnologías, Energía y Agua.</w:t>
            </w:r>
          </w:p>
        </w:tc>
      </w:tr>
      <w:tr w:rsidR="009A0202" w:rsidRPr="0012663A" w14:paraId="0ACDF4BA" w14:textId="77777777" w:rsidTr="004F1847">
        <w:trPr>
          <w:trHeight w:hRule="exact" w:val="3672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9517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7A3C" w14:textId="77777777" w:rsidR="009A0202" w:rsidRPr="0012663A" w:rsidRDefault="009A0202" w:rsidP="009A0202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-153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11B11256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14:paraId="51192C1B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n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o</w:t>
            </w:r>
            <w:r w:rsidRPr="0012663A">
              <w:rPr>
                <w:rFonts w:ascii="Arial" w:hAnsi="Arial" w:cs="Arial"/>
                <w:color w:val="0D0D0D" w:themeColor="text1" w:themeTint="F2"/>
                <w:spacing w:val="-4"/>
                <w:sz w:val="16"/>
                <w:szCs w:val="16"/>
              </w:rPr>
              <w:t>r</w:t>
            </w:r>
            <w:r w:rsidRPr="0012663A">
              <w:rPr>
                <w:rFonts w:ascii="Arial" w:hAnsi="Arial" w:cs="Arial"/>
                <w:color w:val="0D0D0D" w:themeColor="text1" w:themeTint="F2"/>
                <w:spacing w:val="2"/>
                <w:sz w:val="16"/>
                <w:szCs w:val="16"/>
              </w:rPr>
              <w:t>m</w:t>
            </w:r>
            <w:r w:rsidRPr="0012663A">
              <w:rPr>
                <w:rFonts w:ascii="Arial" w:hAnsi="Arial" w:cs="Arial"/>
                <w:color w:val="0D0D0D" w:themeColor="text1" w:themeTint="F2"/>
                <w:spacing w:val="-4"/>
                <w:sz w:val="16"/>
                <w:szCs w:val="16"/>
              </w:rPr>
              <w:t>a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ción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r</w:t>
            </w:r>
            <w:r w:rsidRPr="0012663A">
              <w:rPr>
                <w:rFonts w:ascii="Arial" w:hAnsi="Arial" w:cs="Arial"/>
                <w:color w:val="0D0D0D" w:themeColor="text1" w:themeTint="F2"/>
                <w:spacing w:val="-4"/>
                <w:sz w:val="16"/>
                <w:szCs w:val="16"/>
              </w:rPr>
              <w:t>e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s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er</w:t>
            </w:r>
            <w:r w:rsidRPr="0012663A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v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ad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A08A" w14:textId="0474C787" w:rsidR="00ED453B" w:rsidRPr="00ED453B" w:rsidRDefault="002053D7" w:rsidP="00ED453B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436" w:right="59" w:hanging="2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Convenio de colaboració</w:t>
            </w:r>
            <w:r w:rsidRPr="00ED453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con la Comisió</w:t>
            </w:r>
            <w:r w:rsidRPr="00ED453B">
              <w:rPr>
                <w:sz w:val="18"/>
                <w:szCs w:val="18"/>
              </w:rPr>
              <w:t>n</w:t>
            </w:r>
            <w:r w:rsidR="00AC276E" w:rsidRPr="00ED453B">
              <w:rPr>
                <w:sz w:val="18"/>
                <w:szCs w:val="18"/>
              </w:rPr>
              <w:t xml:space="preserve"> Federal de Electricidad (CFE)</w:t>
            </w:r>
          </w:p>
          <w:p w14:paraId="763C7D4B" w14:textId="36398227" w:rsidR="00ED453B" w:rsidRDefault="00AC276E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59"/>
              <w:jc w:val="both"/>
              <w:rPr>
                <w:sz w:val="18"/>
                <w:szCs w:val="18"/>
              </w:rPr>
            </w:pPr>
            <w:r w:rsidRPr="00AC276E">
              <w:rPr>
                <w:sz w:val="18"/>
                <w:szCs w:val="18"/>
              </w:rPr>
              <w:t xml:space="preserve">. • 4 </w:t>
            </w:r>
            <w:r w:rsidR="002053D7">
              <w:rPr>
                <w:sz w:val="18"/>
                <w:szCs w:val="18"/>
              </w:rPr>
              <w:t>Facturas electró</w:t>
            </w:r>
            <w:r w:rsidR="002053D7" w:rsidRPr="00AC276E">
              <w:rPr>
                <w:sz w:val="18"/>
                <w:szCs w:val="18"/>
              </w:rPr>
              <w:t>nicas</w:t>
            </w:r>
            <w:r w:rsidRPr="00AC276E">
              <w:rPr>
                <w:sz w:val="18"/>
                <w:szCs w:val="18"/>
              </w:rPr>
              <w:t xml:space="preserve"> (CONJZ-102292, CONJZ-102368, CONJZ-102326 y CONJZ-102327) correspondientes al mes de </w:t>
            </w:r>
            <w:r w:rsidR="00ED453B" w:rsidRPr="00AC276E">
              <w:rPr>
                <w:sz w:val="18"/>
                <w:szCs w:val="18"/>
              </w:rPr>
              <w:t>diciembre</w:t>
            </w:r>
            <w:r w:rsidRPr="00AC276E">
              <w:rPr>
                <w:sz w:val="18"/>
                <w:szCs w:val="18"/>
              </w:rPr>
              <w:t xml:space="preserve"> del 2020. </w:t>
            </w:r>
          </w:p>
          <w:p w14:paraId="4965E21E" w14:textId="74F00739" w:rsidR="00ED453B" w:rsidRDefault="002053D7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13 Facturas electró</w:t>
            </w:r>
            <w:r w:rsidRPr="00AC276E">
              <w:rPr>
                <w:sz w:val="18"/>
                <w:szCs w:val="18"/>
              </w:rPr>
              <w:t>nicas</w:t>
            </w:r>
            <w:r w:rsidR="00AC276E" w:rsidRPr="00AC276E">
              <w:rPr>
                <w:sz w:val="18"/>
                <w:szCs w:val="18"/>
              </w:rPr>
              <w:t xml:space="preserve"> (CONJZ-102055, CONJZ-102057, CONJZ-102060, CONJZ-102061, CONJZ-102062, CONJZ-102203, CONJZ-102204, CONJZ-102292, CONJZ-102326, CONJZ102327, CONJZ-102368, CONJZ-102385 y CONJZ-102386) correspondientes al mes de noviembre y diciembre del 2020. </w:t>
            </w:r>
          </w:p>
          <w:p w14:paraId="4DBDF0DC" w14:textId="4E2E9F2C" w:rsidR="009A0202" w:rsidRPr="00AC276E" w:rsidRDefault="002053D7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59"/>
              <w:jc w:val="both"/>
              <w:rPr>
                <w:rFonts w:ascii="Calibri" w:hAnsi="Calibri" w:cs="Calibri"/>
                <w:color w:val="0D0D0D" w:themeColor="text1" w:themeTint="F2"/>
                <w:sz w:val="18"/>
                <w:szCs w:val="18"/>
              </w:rPr>
            </w:pPr>
            <w:r>
              <w:rPr>
                <w:sz w:val="18"/>
                <w:szCs w:val="18"/>
              </w:rPr>
              <w:t>• 20 Facturas electró</w:t>
            </w:r>
            <w:r w:rsidRPr="00AC276E">
              <w:rPr>
                <w:sz w:val="18"/>
                <w:szCs w:val="18"/>
              </w:rPr>
              <w:t>nicas</w:t>
            </w:r>
            <w:r w:rsidR="00AC276E" w:rsidRPr="00AC276E">
              <w:rPr>
                <w:sz w:val="18"/>
                <w:szCs w:val="18"/>
              </w:rPr>
              <w:t xml:space="preserve"> (CONJZ-101942, CONJZ-101943, CONJZ-102055, CONJZ-102057, CONJZ-102060, CONJZ-102061, CONJZ-102062, CONJZ-102203, CONJZ-102204, CONJZ102292, CONJZ-102293, CONJZ-102295, CONJZ-102326, CONJZ-102327, CONJZ-102368, CONJZ-102369, CONJZ-102370, CONJZ-102385, CONJZ-102386 y CONJZ-102387) correspondientes al mes de noviembre y diciembre del 2020.</w:t>
            </w:r>
          </w:p>
        </w:tc>
      </w:tr>
      <w:tr w:rsidR="009A0202" w:rsidRPr="0012663A" w14:paraId="276750D0" w14:textId="77777777" w:rsidTr="004F1847">
        <w:trPr>
          <w:trHeight w:hRule="exact" w:val="352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3E04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5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1920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P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er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io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o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e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re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s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er</w:t>
            </w:r>
            <w:r w:rsidRPr="0012663A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v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D1B1" w14:textId="77777777" w:rsidR="009A0202" w:rsidRPr="00D10E88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63"/>
              <w:jc w:val="both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  <w:r w:rsidRPr="00D10E88">
              <w:rPr>
                <w:rFonts w:ascii="Calibri" w:hAnsi="Calibri" w:cs="Calibri"/>
                <w:sz w:val="20"/>
                <w:szCs w:val="20"/>
              </w:rPr>
              <w:t>Cinco años</w:t>
            </w:r>
          </w:p>
        </w:tc>
      </w:tr>
      <w:tr w:rsidR="009A0202" w:rsidRPr="0012663A" w14:paraId="22AF9DC0" w14:textId="77777777" w:rsidTr="004F1847">
        <w:trPr>
          <w:trHeight w:hRule="exact" w:val="600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096A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F6C8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14:paraId="35BD373D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Fu</w:t>
            </w:r>
            <w:r w:rsidRPr="0012663A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n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da</w:t>
            </w:r>
            <w:r w:rsidRPr="0012663A">
              <w:rPr>
                <w:rFonts w:ascii="Arial" w:hAnsi="Arial" w:cs="Arial"/>
                <w:color w:val="0D0D0D" w:themeColor="text1" w:themeTint="F2"/>
                <w:spacing w:val="2"/>
                <w:sz w:val="16"/>
                <w:szCs w:val="16"/>
              </w:rPr>
              <w:t>m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e</w:t>
            </w:r>
            <w:r w:rsidRPr="0012663A">
              <w:rPr>
                <w:rFonts w:ascii="Arial" w:hAnsi="Arial" w:cs="Arial"/>
                <w:color w:val="0D0D0D" w:themeColor="text1" w:themeTint="F2"/>
                <w:spacing w:val="-4"/>
                <w:sz w:val="16"/>
                <w:szCs w:val="16"/>
              </w:rPr>
              <w:t>n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to le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ga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FE2C" w14:textId="24DC58B1" w:rsidR="009A0202" w:rsidRPr="00AC276E" w:rsidRDefault="00AC276E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80" w:lineRule="auto"/>
              <w:ind w:left="61" w:right="60"/>
              <w:jc w:val="both"/>
              <w:rPr>
                <w:rFonts w:ascii="Calibri" w:hAnsi="Calibri" w:cs="Calibri"/>
                <w:b/>
                <w:color w:val="0D0D0D" w:themeColor="text1" w:themeTint="F2"/>
                <w:sz w:val="16"/>
                <w:szCs w:val="20"/>
              </w:rPr>
            </w:pPr>
            <w:r w:rsidRPr="00AC276E">
              <w:rPr>
                <w:rFonts w:ascii="Calibri" w:hAnsi="Calibri" w:cs="Calibri"/>
                <w:b/>
                <w:color w:val="0D0D0D" w:themeColor="text1" w:themeTint="F2"/>
                <w:sz w:val="18"/>
                <w:szCs w:val="20"/>
              </w:rPr>
              <w:t>Ley de Transparencia y Acceso a la Información Pública del Estado de Tabasco. Como lo establecen los artículos 108, 109 110, 111, 112, 114 y 121</w:t>
            </w:r>
            <w:r>
              <w:rPr>
                <w:rFonts w:ascii="Calibri" w:hAnsi="Calibri" w:cs="Calibri"/>
                <w:b/>
                <w:color w:val="0D0D0D" w:themeColor="text1" w:themeTint="F2"/>
                <w:sz w:val="18"/>
                <w:szCs w:val="20"/>
              </w:rPr>
              <w:t>.</w:t>
            </w:r>
          </w:p>
        </w:tc>
      </w:tr>
      <w:tr w:rsidR="009A0202" w:rsidRPr="0012663A" w14:paraId="28C1361A" w14:textId="77777777" w:rsidTr="004F1847">
        <w:trPr>
          <w:trHeight w:hRule="exact" w:val="357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9854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80" w:lineRule="auto"/>
              <w:ind w:left="61" w:right="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A429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A</w:t>
            </w:r>
            <w:r w:rsidRPr="0012663A">
              <w:rPr>
                <w:rFonts w:ascii="Arial" w:hAnsi="Arial" w:cs="Arial"/>
                <w:color w:val="0D0D0D" w:themeColor="text1" w:themeTint="F2"/>
                <w:spacing w:val="2"/>
                <w:sz w:val="16"/>
                <w:szCs w:val="16"/>
              </w:rPr>
              <w:t>m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p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li</w:t>
            </w:r>
            <w:r w:rsidRPr="0012663A">
              <w:rPr>
                <w:rFonts w:ascii="Arial" w:hAnsi="Arial" w:cs="Arial"/>
                <w:color w:val="0D0D0D" w:themeColor="text1" w:themeTint="F2"/>
                <w:spacing w:val="-4"/>
                <w:sz w:val="16"/>
                <w:szCs w:val="16"/>
              </w:rPr>
              <w:t>a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ción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de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</w:t>
            </w:r>
            <w:r w:rsidRPr="0012663A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per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io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o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e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r</w:t>
            </w:r>
            <w:r w:rsidRPr="0012663A">
              <w:rPr>
                <w:rFonts w:ascii="Arial" w:hAnsi="Arial" w:cs="Arial"/>
                <w:color w:val="0D0D0D" w:themeColor="text1" w:themeTint="F2"/>
                <w:spacing w:val="-4"/>
                <w:sz w:val="16"/>
                <w:szCs w:val="16"/>
              </w:rPr>
              <w:t>e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s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er</w:t>
            </w:r>
            <w:r w:rsidRPr="0012663A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v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828C" w14:textId="0F17B612" w:rsidR="009A0202" w:rsidRPr="00D10E88" w:rsidRDefault="00EE676D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63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  <w:t>No aplica.</w:t>
            </w:r>
          </w:p>
          <w:p w14:paraId="1E6F23E8" w14:textId="77777777" w:rsidR="009A0202" w:rsidRPr="00D10E88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63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  <w:r w:rsidRPr="00D10E88"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9A0202" w:rsidRPr="0012663A" w14:paraId="1D6CA833" w14:textId="77777777" w:rsidTr="004F1847">
        <w:trPr>
          <w:trHeight w:hRule="exact" w:val="717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4D7A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6942" w14:textId="48E412D2" w:rsidR="009A0202" w:rsidRPr="0012663A" w:rsidRDefault="009A0202" w:rsidP="00AC27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</w:pPr>
          </w:p>
          <w:p w14:paraId="12ADFB3F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Con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fid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en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cial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5383" w14:textId="26F86BD8" w:rsidR="009A0202" w:rsidRPr="004F1847" w:rsidRDefault="004F1847" w:rsidP="004F184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60"/>
              <w:jc w:val="both"/>
              <w:rPr>
                <w:rFonts w:ascii="Calibri" w:hAnsi="Calibri" w:cs="Calibri"/>
                <w:color w:val="0D0D0D" w:themeColor="text1" w:themeTint="F2"/>
                <w:sz w:val="18"/>
                <w:szCs w:val="20"/>
              </w:rPr>
            </w:pPr>
            <w:r w:rsidRPr="004F1847">
              <w:rPr>
                <w:rFonts w:ascii="Calibri" w:hAnsi="Calibri" w:cs="Calibri"/>
                <w:color w:val="0D0D0D" w:themeColor="text1" w:themeTint="F2"/>
                <w:sz w:val="18"/>
                <w:szCs w:val="20"/>
              </w:rPr>
              <w:t>Toda la documentación detallada en la tabla insertada dentro del de acta de Sesión</w:t>
            </w:r>
            <w:r>
              <w:rPr>
                <w:rFonts w:ascii="Calibri" w:hAnsi="Calibri" w:cs="Calibri"/>
                <w:color w:val="0D0D0D" w:themeColor="text1" w:themeTint="F2"/>
                <w:sz w:val="18"/>
                <w:szCs w:val="20"/>
              </w:rPr>
              <w:t xml:space="preserve"> extraordinaria CT/221/2021</w:t>
            </w:r>
            <w:r w:rsidR="009A0202" w:rsidRPr="004F1847">
              <w:rPr>
                <w:rFonts w:ascii="Calibri" w:hAnsi="Calibri" w:cs="Calibri"/>
                <w:color w:val="0D0D0D" w:themeColor="text1" w:themeTint="F2"/>
                <w:sz w:val="18"/>
                <w:szCs w:val="20"/>
              </w:rPr>
              <w:t>.</w:t>
            </w:r>
            <w:r>
              <w:rPr>
                <w:rFonts w:ascii="Calibri" w:hAnsi="Calibri" w:cs="Calibri"/>
                <w:color w:val="0D0D0D" w:themeColor="text1" w:themeTint="F2"/>
                <w:sz w:val="18"/>
                <w:szCs w:val="20"/>
              </w:rPr>
              <w:t xml:space="preserve"> Acuerdo Parcial IMITEA/AR/002/2021.</w:t>
            </w:r>
          </w:p>
        </w:tc>
      </w:tr>
      <w:tr w:rsidR="009A0202" w:rsidRPr="0012663A" w14:paraId="2E85B3A8" w14:textId="77777777" w:rsidTr="004F1847">
        <w:trPr>
          <w:trHeight w:hRule="exact" w:val="603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7DAC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1" w:lineRule="auto"/>
              <w:ind w:left="61" w:right="6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24D3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" w:hanging="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Rúbr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</w:t>
            </w:r>
            <w:r w:rsidRPr="0012663A">
              <w:rPr>
                <w:rFonts w:ascii="Arial" w:hAnsi="Arial" w:cs="Arial"/>
                <w:color w:val="0D0D0D" w:themeColor="text1" w:themeTint="F2"/>
                <w:spacing w:val="1"/>
                <w:sz w:val="16"/>
                <w:szCs w:val="16"/>
              </w:rPr>
              <w:t>c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a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de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 xml:space="preserve"> 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tit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u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lar</w:t>
            </w:r>
            <w:r w:rsidRPr="0012663A">
              <w:rPr>
                <w:rFonts w:ascii="Arial" w:hAnsi="Arial" w:cs="Arial"/>
                <w:color w:val="0D0D0D" w:themeColor="text1" w:themeTint="F2"/>
                <w:spacing w:val="-3"/>
                <w:sz w:val="16"/>
                <w:szCs w:val="16"/>
              </w:rPr>
              <w:t xml:space="preserve">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de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</w:t>
            </w:r>
            <w:r w:rsidRPr="0012663A">
              <w:rPr>
                <w:rFonts w:ascii="Arial" w:hAnsi="Arial" w:cs="Arial"/>
                <w:color w:val="0D0D0D" w:themeColor="text1" w:themeTint="F2"/>
                <w:spacing w:val="1"/>
                <w:sz w:val="16"/>
                <w:szCs w:val="16"/>
              </w:rPr>
              <w:t xml:space="preserve"> á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rea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AAD2" w14:textId="77777777" w:rsidR="004F1847" w:rsidRPr="004F1847" w:rsidRDefault="004F1847" w:rsidP="004F184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Calibri" w:hAnsi="Calibri" w:cs="Calibri"/>
                <w:b/>
                <w:color w:val="0D0D0D" w:themeColor="text1" w:themeTint="F2"/>
                <w:sz w:val="18"/>
                <w:szCs w:val="20"/>
              </w:rPr>
            </w:pPr>
            <w:r w:rsidRPr="004F1847">
              <w:rPr>
                <w:rFonts w:ascii="Calibri" w:hAnsi="Calibri" w:cs="Calibri"/>
                <w:b/>
                <w:color w:val="0D0D0D" w:themeColor="text1" w:themeTint="F2"/>
                <w:sz w:val="18"/>
                <w:szCs w:val="20"/>
              </w:rPr>
              <w:t>Ing. Ricardo Decle López</w:t>
            </w:r>
          </w:p>
          <w:p w14:paraId="4ED07783" w14:textId="6AA217B9" w:rsidR="009A0202" w:rsidRPr="00D10E88" w:rsidRDefault="004F1847" w:rsidP="004F184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rPr>
                <w:rFonts w:ascii="Calibri" w:hAnsi="Calibri" w:cs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4F1847">
              <w:rPr>
                <w:rFonts w:ascii="Calibri" w:hAnsi="Calibri" w:cs="Calibri"/>
                <w:b/>
                <w:color w:val="0D0D0D" w:themeColor="text1" w:themeTint="F2"/>
                <w:sz w:val="18"/>
                <w:szCs w:val="20"/>
              </w:rPr>
              <w:t>Coordinador del Instituto Municipal de Integración de Tecnologías</w:t>
            </w:r>
            <w:r w:rsidRPr="00D10E88"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  <w:t>, Energía y Agua</w:t>
            </w:r>
            <w:r w:rsidRPr="00D10E88"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9A0202" w:rsidRPr="0012663A" w14:paraId="47655FD9" w14:textId="77777777" w:rsidTr="004F1847">
        <w:trPr>
          <w:trHeight w:hRule="exact" w:val="369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106B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B149" w14:textId="77777777" w:rsidR="009A0202" w:rsidRPr="0012663A" w:rsidRDefault="009A0202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Fec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h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a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e </w:t>
            </w:r>
            <w:r w:rsidRPr="0012663A">
              <w:rPr>
                <w:rFonts w:ascii="Arial" w:hAnsi="Arial" w:cs="Arial"/>
                <w:color w:val="0D0D0D" w:themeColor="text1" w:themeTint="F2"/>
                <w:spacing w:val="-1"/>
                <w:sz w:val="16"/>
                <w:szCs w:val="16"/>
              </w:rPr>
              <w:t>d</w:t>
            </w:r>
            <w:r w:rsidRPr="0012663A">
              <w:rPr>
                <w:rFonts w:ascii="Arial" w:hAnsi="Arial" w:cs="Arial"/>
                <w:color w:val="0D0D0D" w:themeColor="text1" w:themeTint="F2"/>
                <w:spacing w:val="-4"/>
                <w:sz w:val="16"/>
                <w:szCs w:val="16"/>
              </w:rPr>
              <w:t>e</w:t>
            </w:r>
            <w:r w:rsidRPr="0012663A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s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cla</w:t>
            </w:r>
            <w:r w:rsidRPr="0012663A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s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if</w:t>
            </w:r>
            <w:r w:rsidRPr="0012663A">
              <w:rPr>
                <w:rFonts w:ascii="Arial" w:hAnsi="Arial" w:cs="Arial"/>
                <w:color w:val="0D0D0D" w:themeColor="text1" w:themeTint="F2"/>
                <w:spacing w:val="-3"/>
                <w:sz w:val="16"/>
                <w:szCs w:val="16"/>
              </w:rPr>
              <w:t>i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</w:t>
            </w:r>
            <w:r w:rsidRPr="0012663A">
              <w:rPr>
                <w:rFonts w:ascii="Arial" w:hAnsi="Arial" w:cs="Arial"/>
                <w:color w:val="0D0D0D" w:themeColor="text1" w:themeTint="F2"/>
                <w:spacing w:val="-4"/>
                <w:sz w:val="16"/>
                <w:szCs w:val="16"/>
              </w:rPr>
              <w:t>a</w:t>
            </w:r>
            <w:r w:rsidRPr="0012663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ción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243F" w14:textId="5A6DB806" w:rsidR="009A0202" w:rsidRPr="00D10E88" w:rsidRDefault="00C113C9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  <w:t>25 de Agosto de 2026.</w:t>
            </w:r>
            <w:bookmarkStart w:id="0" w:name="_GoBack"/>
            <w:bookmarkEnd w:id="0"/>
          </w:p>
        </w:tc>
      </w:tr>
      <w:tr w:rsidR="004F1847" w:rsidRPr="0012663A" w14:paraId="3AE01916" w14:textId="77777777" w:rsidTr="004F1847">
        <w:trPr>
          <w:trHeight w:hRule="exact" w:val="7670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F54E" w14:textId="77777777" w:rsidR="004F1847" w:rsidRPr="0012663A" w:rsidRDefault="004F1847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7347" w14:textId="13DB3195" w:rsidR="004F1847" w:rsidRPr="0012663A" w:rsidRDefault="004F1847" w:rsidP="00451B2E">
            <w:pPr>
              <w:pStyle w:val="TableParagraph"/>
              <w:spacing w:before="2" w:line="190" w:lineRule="exact"/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P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ar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t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o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2"/>
                <w:sz w:val="20"/>
                <w:szCs w:val="20"/>
              </w:rPr>
              <w:t xml:space="preserve"> 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2"/>
                <w:sz w:val="20"/>
                <w:szCs w:val="20"/>
              </w:rPr>
              <w:t>c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cio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n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4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r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4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er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2"/>
                <w:sz w:val="20"/>
                <w:szCs w:val="20"/>
              </w:rPr>
              <w:t>v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ada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o c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on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fid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4"/>
                <w:sz w:val="20"/>
                <w:szCs w:val="20"/>
              </w:rPr>
              <w:t>n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cial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8365" w14:textId="77777777" w:rsidR="004F1847" w:rsidRDefault="004F1847" w:rsidP="004F184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A1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Información que se proporciona:</w:t>
            </w:r>
            <w:r w:rsidRPr="00DA1373">
              <w:rPr>
                <w:rFonts w:ascii="Arial" w:eastAsia="Arial Unicode MS" w:hAnsi="Arial" w:cs="Arial"/>
                <w:sz w:val="18"/>
                <w:szCs w:val="18"/>
              </w:rPr>
              <w:t xml:space="preserve"> Convenio de colaboración con la Comisión Federal de Electricidad (CFE).</w:t>
            </w:r>
          </w:p>
          <w:p w14:paraId="26DC89F1" w14:textId="77777777" w:rsidR="004F1847" w:rsidRPr="00DA1373" w:rsidRDefault="004F1847" w:rsidP="004F184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A1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Información que se reserva</w:t>
            </w:r>
            <w:r w:rsidRPr="00DA137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DA1373">
              <w:rPr>
                <w:rFonts w:ascii="Arial" w:eastAsia="Arial Unicode MS" w:hAnsi="Arial" w:cs="Arial"/>
                <w:i/>
                <w:sz w:val="18"/>
                <w:szCs w:val="18"/>
                <w:u w:val="single"/>
              </w:rPr>
              <w:t>números de cuentas y CLABE interbancaria de la Comisión federal de electricidad (CFE).</w:t>
            </w:r>
          </w:p>
          <w:p w14:paraId="75A4AAA1" w14:textId="77777777" w:rsidR="004F1847" w:rsidRPr="00BC4317" w:rsidRDefault="004F1847" w:rsidP="004F184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14:paraId="4932D8A6" w14:textId="77777777" w:rsidR="004F1847" w:rsidRPr="00BC4317" w:rsidRDefault="004F1847" w:rsidP="004F1847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3EAE4361" w14:textId="77777777" w:rsidR="004F1847" w:rsidRPr="00DA1373" w:rsidRDefault="004F1847" w:rsidP="004F184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A1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Información que se proporciona:</w:t>
            </w:r>
            <w:r w:rsidRPr="00DA1373">
              <w:rPr>
                <w:rFonts w:ascii="Arial" w:eastAsia="Arial Unicode MS" w:hAnsi="Arial" w:cs="Arial"/>
                <w:sz w:val="18"/>
                <w:szCs w:val="18"/>
              </w:rPr>
              <w:t xml:space="preserve"> 4 Facturas</w:t>
            </w:r>
            <w:r w:rsidRPr="00DA1373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electrónicas (</w:t>
            </w:r>
            <w:r w:rsidRPr="00DA1373">
              <w:rPr>
                <w:rFonts w:ascii="Arial" w:eastAsia="Arial Unicode MS" w:hAnsi="Arial" w:cs="Arial"/>
                <w:sz w:val="18"/>
                <w:szCs w:val="18"/>
              </w:rPr>
              <w:t>CONJZ-102292, CONJZ-102368, CONJZ-102326 y CONJZ-102327) correspondientes al mes de diciembre del 2020.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DA1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Información que se reserva</w:t>
            </w:r>
            <w:r w:rsidRPr="00DA137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DA1373">
              <w:rPr>
                <w:rFonts w:ascii="Arial" w:eastAsia="Arial Unicode MS" w:hAnsi="Arial" w:cs="Arial"/>
                <w:i/>
                <w:sz w:val="18"/>
                <w:szCs w:val="18"/>
                <w:u w:val="single"/>
              </w:rPr>
              <w:t>números de cuentas y CLABE interbancaria de la Comisión federal de electricidad (CFE).</w:t>
            </w:r>
          </w:p>
          <w:p w14:paraId="3E5BA95E" w14:textId="77777777" w:rsidR="004F1847" w:rsidRPr="00BC4317" w:rsidRDefault="004F1847" w:rsidP="004F1847">
            <w:pPr>
              <w:pStyle w:val="Prrafodelista"/>
              <w:autoSpaceDE w:val="0"/>
              <w:autoSpaceDN w:val="0"/>
              <w:adjustRightInd w:val="0"/>
              <w:ind w:left="714"/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14:paraId="5D7D5FC7" w14:textId="77777777" w:rsidR="004F1847" w:rsidRPr="00BC4317" w:rsidRDefault="004F1847" w:rsidP="004F1847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14:paraId="2DD02CF6" w14:textId="77777777" w:rsidR="004F1847" w:rsidRPr="00DA1373" w:rsidRDefault="004F1847" w:rsidP="004F184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Información que se proporciona:</w:t>
            </w:r>
            <w:r w:rsidRPr="00DA1373">
              <w:rPr>
                <w:rFonts w:ascii="Arial" w:eastAsia="Arial Unicode MS" w:hAnsi="Arial" w:cs="Arial"/>
                <w:sz w:val="18"/>
                <w:szCs w:val="18"/>
              </w:rPr>
              <w:t xml:space="preserve"> 13 Facturas electrónicas (CONJZ-102055, CONJZ-102057, CONJZ-102060, CONJZ-102061, CONJZ-102062, CONJZ-102203, CONJZ-102204, CONJZ-102292, CONJZ-102326, CONJZ-102327, CONJZ-102368, CONJZ-102385 y CONJZ-102386) correspondientes al mes de noviembre y diciembre del 2020.</w:t>
            </w:r>
          </w:p>
          <w:p w14:paraId="2659A0C7" w14:textId="77777777" w:rsidR="004F1847" w:rsidRPr="00980F89" w:rsidRDefault="004F1847" w:rsidP="004F1847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80F8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Información que se reserva</w:t>
            </w:r>
            <w:r w:rsidRPr="00980F8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80F89">
              <w:rPr>
                <w:rFonts w:ascii="Arial" w:eastAsia="Arial Unicode MS" w:hAnsi="Arial" w:cs="Arial"/>
                <w:i/>
                <w:sz w:val="18"/>
                <w:szCs w:val="18"/>
                <w:u w:val="single"/>
              </w:rPr>
              <w:t>números de cuentas y CLABE interbancaria de la Comisión federal de electricidad (CFE).</w:t>
            </w:r>
          </w:p>
          <w:p w14:paraId="5779A9BD" w14:textId="77777777" w:rsidR="004F1847" w:rsidRPr="00BC4317" w:rsidRDefault="004F1847" w:rsidP="004F1847">
            <w:pPr>
              <w:pStyle w:val="Prrafodelista"/>
              <w:autoSpaceDE w:val="0"/>
              <w:autoSpaceDN w:val="0"/>
              <w:adjustRightInd w:val="0"/>
              <w:ind w:left="714"/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14:paraId="7171A162" w14:textId="77777777" w:rsidR="004F1847" w:rsidRPr="00BC4317" w:rsidRDefault="004F1847" w:rsidP="004F1847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2F4911C2" w14:textId="77777777" w:rsidR="004F1847" w:rsidRPr="00DA1373" w:rsidRDefault="004F1847" w:rsidP="004F184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A13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Información que se proporciona: </w:t>
            </w:r>
            <w:r w:rsidRPr="00DA1373">
              <w:rPr>
                <w:rFonts w:ascii="Arial" w:eastAsia="Arial Unicode MS" w:hAnsi="Arial" w:cs="Arial"/>
                <w:sz w:val="18"/>
                <w:szCs w:val="18"/>
              </w:rPr>
              <w:t>20 Facturas electrónicas (CONJZ-101942, CONJZ-101943, CONJZ-102055, CONJZ-102057, CONJZ-102060, CONJZ-102061, CONJZ-102062, CONJZ-102203, CONJZ-102204, CONJZ-102292, CONJZ-102293, CONJZ-102295, CONJZ-102326, CONJZ-102327, CONJZ-102368, CONJZ-102369, CONJZ-102370, CONJZ-102385, CONJZ-102386 y CONJZ-102387) correspondientes al mes de noviembre y diciembre del 2020.</w:t>
            </w:r>
          </w:p>
          <w:p w14:paraId="213AFB59" w14:textId="77777777" w:rsidR="004F1847" w:rsidRPr="00DA1373" w:rsidRDefault="004F1847" w:rsidP="004F184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A137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Información que se reserva</w:t>
            </w:r>
            <w:r w:rsidRPr="00DA137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DA1373">
              <w:rPr>
                <w:rFonts w:ascii="Arial" w:eastAsia="Arial Unicode MS" w:hAnsi="Arial" w:cs="Arial"/>
                <w:i/>
                <w:sz w:val="18"/>
                <w:szCs w:val="18"/>
                <w:u w:val="single"/>
              </w:rPr>
              <w:t>números de cuentas y CLABE interbancaria de la Comisión federal de electricidad (CFE).</w:t>
            </w:r>
          </w:p>
          <w:p w14:paraId="69F01846" w14:textId="1E80AA27" w:rsidR="004F1847" w:rsidRPr="00E84698" w:rsidRDefault="004F1847" w:rsidP="00E84698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</w:p>
        </w:tc>
      </w:tr>
      <w:tr w:rsidR="004F1847" w:rsidRPr="0012663A" w14:paraId="54DC8779" w14:textId="77777777" w:rsidTr="004F1847">
        <w:trPr>
          <w:trHeight w:hRule="exact" w:val="2057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392F" w14:textId="77777777" w:rsidR="004F1847" w:rsidRPr="0012663A" w:rsidRDefault="004F1847" w:rsidP="00451B2E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6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91E6" w14:textId="53F98F66" w:rsidR="004F1847" w:rsidRPr="0012663A" w:rsidRDefault="004F1847" w:rsidP="00ED453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Rúbr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</w:t>
            </w:r>
            <w:r w:rsidRPr="00F7470B">
              <w:rPr>
                <w:rFonts w:ascii="Arial" w:hAnsi="Arial" w:cs="Arial"/>
                <w:color w:val="0D0D0D" w:themeColor="text1" w:themeTint="F2"/>
                <w:spacing w:val="1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 y</w:t>
            </w:r>
            <w:r w:rsidRPr="00F7470B">
              <w:rPr>
                <w:rFonts w:ascii="Arial" w:hAnsi="Arial" w:cs="Arial"/>
                <w:color w:val="0D0D0D" w:themeColor="text1" w:themeTint="F2"/>
                <w:spacing w:val="-3"/>
                <w:sz w:val="20"/>
                <w:szCs w:val="20"/>
              </w:rPr>
              <w:t xml:space="preserve"> 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arg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de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er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v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id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o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púb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3CB1" w14:textId="77777777" w:rsidR="004F1847" w:rsidRDefault="004F1847" w:rsidP="004F184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7DE3C9F" w14:textId="77777777" w:rsidR="006A60B4" w:rsidRDefault="006A60B4" w:rsidP="004F184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</w:p>
          <w:p w14:paraId="6051F3A2" w14:textId="77777777" w:rsidR="006A60B4" w:rsidRDefault="006A60B4" w:rsidP="004F184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</w:p>
          <w:p w14:paraId="0CE54758" w14:textId="23C8903B" w:rsidR="004F1847" w:rsidRPr="00D10E88" w:rsidRDefault="004F1847" w:rsidP="004F184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D10E88"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  <w:t>Ing. Ricardo Decle López</w:t>
            </w:r>
          </w:p>
          <w:p w14:paraId="380FE54D" w14:textId="52EEA3F4" w:rsidR="004F1847" w:rsidRPr="00D10E88" w:rsidRDefault="004F1847" w:rsidP="004F184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  <w:r w:rsidRPr="00D10E88"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  <w:t>Coordinador del Instituto Municipal de Integración de Tecnologías, Energía y Agua</w:t>
            </w:r>
          </w:p>
        </w:tc>
      </w:tr>
    </w:tbl>
    <w:p w14:paraId="1E1C77B1" w14:textId="77777777" w:rsidR="00DF0DCF" w:rsidRDefault="00DF0DCF" w:rsidP="00816FCB">
      <w:pPr>
        <w:spacing w:after="0" w:line="240" w:lineRule="auto"/>
        <w:rPr>
          <w:rFonts w:ascii="Arial" w:hAnsi="Arial" w:cs="Arial"/>
          <w:b/>
        </w:rPr>
      </w:pPr>
    </w:p>
    <w:p w14:paraId="45287F44" w14:textId="77777777" w:rsidR="00DF0DCF" w:rsidRDefault="00DF0DCF" w:rsidP="00816FCB">
      <w:pPr>
        <w:spacing w:after="0" w:line="240" w:lineRule="auto"/>
        <w:rPr>
          <w:rFonts w:ascii="Arial" w:hAnsi="Arial" w:cs="Arial"/>
          <w:b/>
        </w:rPr>
      </w:pPr>
    </w:p>
    <w:p w14:paraId="0028C8A9" w14:textId="1574726F" w:rsidR="00AC276E" w:rsidRDefault="00AC276E" w:rsidP="00816FCB">
      <w:pPr>
        <w:spacing w:after="0" w:line="240" w:lineRule="auto"/>
        <w:rPr>
          <w:rFonts w:ascii="Arial" w:hAnsi="Arial" w:cs="Arial"/>
          <w:b/>
        </w:rPr>
      </w:pPr>
    </w:p>
    <w:p w14:paraId="11E643C4" w14:textId="7333519F" w:rsidR="00C363DF" w:rsidRDefault="00C363DF" w:rsidP="00BD3D47">
      <w:pPr>
        <w:spacing w:after="0"/>
        <w:rPr>
          <w:rFonts w:ascii="Arial" w:eastAsia="Times New Roman" w:hAnsi="Arial" w:cs="Arial"/>
          <w:sz w:val="12"/>
          <w:szCs w:val="12"/>
          <w:lang w:eastAsia="es-ES"/>
        </w:rPr>
      </w:pPr>
    </w:p>
    <w:sectPr w:rsidR="00C363DF" w:rsidSect="004F1847">
      <w:headerReference w:type="default" r:id="rId9"/>
      <w:pgSz w:w="12240" w:h="15840" w:code="1"/>
      <w:pgMar w:top="26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D087" w14:textId="77777777" w:rsidR="002070C4" w:rsidRDefault="002070C4" w:rsidP="00665B8A">
      <w:pPr>
        <w:spacing w:after="0" w:line="240" w:lineRule="auto"/>
      </w:pPr>
      <w:r>
        <w:separator/>
      </w:r>
    </w:p>
  </w:endnote>
  <w:endnote w:type="continuationSeparator" w:id="0">
    <w:p w14:paraId="3D8392B4" w14:textId="77777777" w:rsidR="002070C4" w:rsidRDefault="002070C4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16AC" w14:textId="77777777" w:rsidR="002070C4" w:rsidRDefault="002070C4" w:rsidP="00665B8A">
      <w:pPr>
        <w:spacing w:after="0" w:line="240" w:lineRule="auto"/>
      </w:pPr>
      <w:r>
        <w:separator/>
      </w:r>
    </w:p>
  </w:footnote>
  <w:footnote w:type="continuationSeparator" w:id="0">
    <w:p w14:paraId="205D9008" w14:textId="77777777" w:rsidR="002070C4" w:rsidRDefault="002070C4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144C" w14:textId="6D777B31" w:rsidR="007912B3" w:rsidRDefault="007912B3" w:rsidP="006C465D">
    <w:pPr>
      <w:pStyle w:val="Encabezado"/>
      <w:tabs>
        <w:tab w:val="clear" w:pos="8838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B5F2309" wp14:editId="615D286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78689" cy="10131133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25D5F" wp14:editId="304F1636">
              <wp:simplePos x="0" y="0"/>
              <wp:positionH relativeFrom="column">
                <wp:posOffset>3609975</wp:posOffset>
              </wp:positionH>
              <wp:positionV relativeFrom="paragraph">
                <wp:posOffset>-635</wp:posOffset>
              </wp:positionV>
              <wp:extent cx="2466975" cy="93345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9334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2DC94" w14:textId="77777777" w:rsidR="007912B3" w:rsidRPr="00C936B2" w:rsidRDefault="007912B3" w:rsidP="00C936B2">
                          <w:pPr>
                            <w:rPr>
                              <w:b/>
                              <w:color w:val="262626" w:themeColor="text1" w:themeTint="D9"/>
                              <w:lang w:val="es-ES"/>
                            </w:rPr>
                          </w:pPr>
                          <w:r w:rsidRPr="00C936B2">
                            <w:rPr>
                              <w:b/>
                              <w:color w:val="262626" w:themeColor="text1" w:themeTint="D9"/>
                              <w:lang w:val="es-ES"/>
                            </w:rPr>
                            <w:t xml:space="preserve">INSTITUTO MUNICIPAL DE INTEGRACIÓN DE TECNOLOGÍAS, ENERGÍA Y AGUA </w:t>
                          </w:r>
                        </w:p>
                        <w:p w14:paraId="10F504B1" w14:textId="77777777" w:rsidR="007912B3" w:rsidRPr="00C936B2" w:rsidRDefault="007912B3" w:rsidP="00C936B2">
                          <w:pPr>
                            <w:rPr>
                              <w:b/>
                              <w:color w:val="262626" w:themeColor="text1" w:themeTint="D9"/>
                              <w:lang w:val="es-ES"/>
                            </w:rPr>
                          </w:pPr>
                          <w:r w:rsidRPr="00C936B2">
                            <w:rPr>
                              <w:b/>
                              <w:color w:val="262626" w:themeColor="text1" w:themeTint="D9"/>
                              <w:lang w:val="es-ES"/>
                            </w:rPr>
                            <w:t xml:space="preserve">2021, Año de La Independencia </w:t>
                          </w:r>
                        </w:p>
                        <w:p w14:paraId="22C1B57F" w14:textId="77777777" w:rsidR="007912B3" w:rsidRPr="00C25ED8" w:rsidRDefault="007912B3" w:rsidP="00C936B2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725D5F" id="Rectángulo 2" o:spid="_x0000_s1026" style="position:absolute;margin-left:284.25pt;margin-top:-.05pt;width:194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" fillcolor="white [3201]" strokecolor="white [3212]" strokeweight="1pt">
              <v:textbox>
                <w:txbxContent>
                  <w:p w14:paraId="66A2DC94" w14:textId="77777777" w:rsidR="007912B3" w:rsidRPr="00C936B2" w:rsidRDefault="007912B3" w:rsidP="00C936B2">
                    <w:pPr>
                      <w:rPr>
                        <w:b/>
                        <w:color w:val="262626" w:themeColor="text1" w:themeTint="D9"/>
                        <w:lang w:val="es-ES"/>
                      </w:rPr>
                    </w:pPr>
                    <w:r w:rsidRPr="00C936B2">
                      <w:rPr>
                        <w:b/>
                        <w:color w:val="262626" w:themeColor="text1" w:themeTint="D9"/>
                        <w:lang w:val="es-ES"/>
                      </w:rPr>
                      <w:t xml:space="preserve">INSTITUTO MUNICIPAL DE INTEGRACIÓN DE TECNOLOGÍAS, ENERGÍA Y AGUA </w:t>
                    </w:r>
                  </w:p>
                  <w:p w14:paraId="10F504B1" w14:textId="77777777" w:rsidR="007912B3" w:rsidRPr="00C936B2" w:rsidRDefault="007912B3" w:rsidP="00C936B2">
                    <w:pPr>
                      <w:rPr>
                        <w:b/>
                        <w:color w:val="262626" w:themeColor="text1" w:themeTint="D9"/>
                        <w:lang w:val="es-ES"/>
                      </w:rPr>
                    </w:pPr>
                    <w:r w:rsidRPr="00C936B2">
                      <w:rPr>
                        <w:b/>
                        <w:color w:val="262626" w:themeColor="text1" w:themeTint="D9"/>
                        <w:lang w:val="es-ES"/>
                      </w:rPr>
                      <w:t xml:space="preserve">2021, Año de La Independencia </w:t>
                    </w:r>
                  </w:p>
                  <w:p w14:paraId="22C1B57F" w14:textId="77777777" w:rsidR="007912B3" w:rsidRPr="00C25ED8" w:rsidRDefault="007912B3" w:rsidP="00C936B2">
                    <w:pPr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 w:rsidR="006C46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A37"/>
      </v:shape>
    </w:pict>
  </w:numPicBullet>
  <w:abstractNum w:abstractNumId="0" w15:restartNumberingAfterBreak="0">
    <w:nsid w:val="08A12A02"/>
    <w:multiLevelType w:val="hybridMultilevel"/>
    <w:tmpl w:val="A8009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38A"/>
    <w:multiLevelType w:val="hybridMultilevel"/>
    <w:tmpl w:val="98E61B3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237719"/>
    <w:multiLevelType w:val="hybridMultilevel"/>
    <w:tmpl w:val="9CD4FAEC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5C01104"/>
    <w:multiLevelType w:val="hybridMultilevel"/>
    <w:tmpl w:val="00DC3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8239B"/>
    <w:multiLevelType w:val="hybridMultilevel"/>
    <w:tmpl w:val="75F6F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D98"/>
    <w:multiLevelType w:val="hybridMultilevel"/>
    <w:tmpl w:val="B7FCB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667"/>
    <w:multiLevelType w:val="hybridMultilevel"/>
    <w:tmpl w:val="74F69D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613BC"/>
    <w:multiLevelType w:val="hybridMultilevel"/>
    <w:tmpl w:val="7166F3BC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1D1E1F"/>
    <w:multiLevelType w:val="hybridMultilevel"/>
    <w:tmpl w:val="6C0C8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6C2B"/>
    <w:multiLevelType w:val="hybridMultilevel"/>
    <w:tmpl w:val="21089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80583"/>
    <w:multiLevelType w:val="hybridMultilevel"/>
    <w:tmpl w:val="4C027492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32196F"/>
    <w:multiLevelType w:val="hybridMultilevel"/>
    <w:tmpl w:val="CC38F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42133"/>
    <w:multiLevelType w:val="hybridMultilevel"/>
    <w:tmpl w:val="B9F4365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4231254"/>
    <w:multiLevelType w:val="hybridMultilevel"/>
    <w:tmpl w:val="89143A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45553"/>
    <w:multiLevelType w:val="hybridMultilevel"/>
    <w:tmpl w:val="1CB2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840CA0"/>
    <w:multiLevelType w:val="hybridMultilevel"/>
    <w:tmpl w:val="F86CD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F7AFB"/>
    <w:multiLevelType w:val="hybridMultilevel"/>
    <w:tmpl w:val="934E943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7191128A"/>
    <w:multiLevelType w:val="hybridMultilevel"/>
    <w:tmpl w:val="F6C23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E574C"/>
    <w:multiLevelType w:val="hybridMultilevel"/>
    <w:tmpl w:val="ADE476A4"/>
    <w:lvl w:ilvl="0" w:tplc="080A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9" w15:restartNumberingAfterBreak="0">
    <w:nsid w:val="79172F0C"/>
    <w:multiLevelType w:val="hybridMultilevel"/>
    <w:tmpl w:val="48C29AC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0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3"/>
  </w:num>
  <w:num w:numId="10">
    <w:abstractNumId w:val="0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4D6C"/>
    <w:rsid w:val="00005FC7"/>
    <w:rsid w:val="00006AD8"/>
    <w:rsid w:val="0000740C"/>
    <w:rsid w:val="00010F8B"/>
    <w:rsid w:val="0001498E"/>
    <w:rsid w:val="00024243"/>
    <w:rsid w:val="00024CC1"/>
    <w:rsid w:val="00024D02"/>
    <w:rsid w:val="000260B4"/>
    <w:rsid w:val="00033AE7"/>
    <w:rsid w:val="00043AA9"/>
    <w:rsid w:val="00050607"/>
    <w:rsid w:val="00054FBF"/>
    <w:rsid w:val="000628FC"/>
    <w:rsid w:val="00070AC7"/>
    <w:rsid w:val="00082496"/>
    <w:rsid w:val="0009177D"/>
    <w:rsid w:val="00097A5D"/>
    <w:rsid w:val="000A6FF4"/>
    <w:rsid w:val="000A7218"/>
    <w:rsid w:val="000B0918"/>
    <w:rsid w:val="000B59DB"/>
    <w:rsid w:val="000B5E95"/>
    <w:rsid w:val="000D6769"/>
    <w:rsid w:val="000D75F6"/>
    <w:rsid w:val="000E6441"/>
    <w:rsid w:val="0010693A"/>
    <w:rsid w:val="0012398C"/>
    <w:rsid w:val="00133F1D"/>
    <w:rsid w:val="00137623"/>
    <w:rsid w:val="00145FF6"/>
    <w:rsid w:val="00157406"/>
    <w:rsid w:val="00166F41"/>
    <w:rsid w:val="00171A28"/>
    <w:rsid w:val="0018290D"/>
    <w:rsid w:val="00182CDA"/>
    <w:rsid w:val="001A51ED"/>
    <w:rsid w:val="001A7E45"/>
    <w:rsid w:val="001C22F5"/>
    <w:rsid w:val="001C4919"/>
    <w:rsid w:val="001E2812"/>
    <w:rsid w:val="001E3B94"/>
    <w:rsid w:val="001F0028"/>
    <w:rsid w:val="00204B10"/>
    <w:rsid w:val="002053D7"/>
    <w:rsid w:val="002065E9"/>
    <w:rsid w:val="002070C4"/>
    <w:rsid w:val="00215977"/>
    <w:rsid w:val="00222DBB"/>
    <w:rsid w:val="00223ED8"/>
    <w:rsid w:val="00231A8D"/>
    <w:rsid w:val="00232FF6"/>
    <w:rsid w:val="00244498"/>
    <w:rsid w:val="00244A5B"/>
    <w:rsid w:val="00247485"/>
    <w:rsid w:val="00257C2D"/>
    <w:rsid w:val="002621A2"/>
    <w:rsid w:val="00265493"/>
    <w:rsid w:val="0027739D"/>
    <w:rsid w:val="002810E4"/>
    <w:rsid w:val="002B51B5"/>
    <w:rsid w:val="002C0FAD"/>
    <w:rsid w:val="002C4A6A"/>
    <w:rsid w:val="002C563A"/>
    <w:rsid w:val="002C76A2"/>
    <w:rsid w:val="002F0030"/>
    <w:rsid w:val="002F043B"/>
    <w:rsid w:val="00302FC9"/>
    <w:rsid w:val="00302FFB"/>
    <w:rsid w:val="00305128"/>
    <w:rsid w:val="00310088"/>
    <w:rsid w:val="00310997"/>
    <w:rsid w:val="003300BE"/>
    <w:rsid w:val="00337946"/>
    <w:rsid w:val="00344758"/>
    <w:rsid w:val="003655D1"/>
    <w:rsid w:val="0037069E"/>
    <w:rsid w:val="0037121E"/>
    <w:rsid w:val="003735EF"/>
    <w:rsid w:val="00374BD3"/>
    <w:rsid w:val="0038672D"/>
    <w:rsid w:val="003911C9"/>
    <w:rsid w:val="003A55D8"/>
    <w:rsid w:val="003A5C8C"/>
    <w:rsid w:val="003C4E00"/>
    <w:rsid w:val="003C620C"/>
    <w:rsid w:val="003C79CD"/>
    <w:rsid w:val="003D3103"/>
    <w:rsid w:val="003E0991"/>
    <w:rsid w:val="003E10D3"/>
    <w:rsid w:val="003E2D9C"/>
    <w:rsid w:val="003E4738"/>
    <w:rsid w:val="003E4AD0"/>
    <w:rsid w:val="003F7566"/>
    <w:rsid w:val="00411734"/>
    <w:rsid w:val="0041492C"/>
    <w:rsid w:val="00433109"/>
    <w:rsid w:val="00433368"/>
    <w:rsid w:val="00435FE2"/>
    <w:rsid w:val="00442AA9"/>
    <w:rsid w:val="00452617"/>
    <w:rsid w:val="00457B4F"/>
    <w:rsid w:val="0046106E"/>
    <w:rsid w:val="0046136B"/>
    <w:rsid w:val="00464857"/>
    <w:rsid w:val="00482DA2"/>
    <w:rsid w:val="004830DD"/>
    <w:rsid w:val="00483DA7"/>
    <w:rsid w:val="00491516"/>
    <w:rsid w:val="004A65E6"/>
    <w:rsid w:val="004C292B"/>
    <w:rsid w:val="004C3F2B"/>
    <w:rsid w:val="004C4F1A"/>
    <w:rsid w:val="004C61A9"/>
    <w:rsid w:val="004C6224"/>
    <w:rsid w:val="004D1DA8"/>
    <w:rsid w:val="004D2442"/>
    <w:rsid w:val="004D2DFF"/>
    <w:rsid w:val="004E2479"/>
    <w:rsid w:val="004F1847"/>
    <w:rsid w:val="005023F4"/>
    <w:rsid w:val="00527DDF"/>
    <w:rsid w:val="00533E19"/>
    <w:rsid w:val="0054501E"/>
    <w:rsid w:val="005466AB"/>
    <w:rsid w:val="005546A7"/>
    <w:rsid w:val="005570D5"/>
    <w:rsid w:val="00557AFD"/>
    <w:rsid w:val="00565DE8"/>
    <w:rsid w:val="00567F62"/>
    <w:rsid w:val="00571995"/>
    <w:rsid w:val="005739BC"/>
    <w:rsid w:val="00574A9A"/>
    <w:rsid w:val="00580073"/>
    <w:rsid w:val="005820C7"/>
    <w:rsid w:val="00593E45"/>
    <w:rsid w:val="00594A98"/>
    <w:rsid w:val="005A1174"/>
    <w:rsid w:val="005A535D"/>
    <w:rsid w:val="005A7A2C"/>
    <w:rsid w:val="005B3A14"/>
    <w:rsid w:val="005B59DD"/>
    <w:rsid w:val="005C4951"/>
    <w:rsid w:val="005E7094"/>
    <w:rsid w:val="006510F7"/>
    <w:rsid w:val="00657E0E"/>
    <w:rsid w:val="00665B8A"/>
    <w:rsid w:val="006669AE"/>
    <w:rsid w:val="00672574"/>
    <w:rsid w:val="006765E4"/>
    <w:rsid w:val="006904B9"/>
    <w:rsid w:val="006904DA"/>
    <w:rsid w:val="006940D9"/>
    <w:rsid w:val="006A27CF"/>
    <w:rsid w:val="006A60B4"/>
    <w:rsid w:val="006A7C1C"/>
    <w:rsid w:val="006B0044"/>
    <w:rsid w:val="006B1242"/>
    <w:rsid w:val="006C465D"/>
    <w:rsid w:val="006D1130"/>
    <w:rsid w:val="006D5D1D"/>
    <w:rsid w:val="006E21C4"/>
    <w:rsid w:val="006E2227"/>
    <w:rsid w:val="006E3452"/>
    <w:rsid w:val="006E4D40"/>
    <w:rsid w:val="006F3EB7"/>
    <w:rsid w:val="006F477C"/>
    <w:rsid w:val="006F7FE6"/>
    <w:rsid w:val="0070006D"/>
    <w:rsid w:val="0070191F"/>
    <w:rsid w:val="00710EBF"/>
    <w:rsid w:val="0072453E"/>
    <w:rsid w:val="00732FE4"/>
    <w:rsid w:val="00740E6C"/>
    <w:rsid w:val="00742F19"/>
    <w:rsid w:val="00751F79"/>
    <w:rsid w:val="0075696E"/>
    <w:rsid w:val="007608D3"/>
    <w:rsid w:val="00761BA7"/>
    <w:rsid w:val="007623E6"/>
    <w:rsid w:val="00763BDF"/>
    <w:rsid w:val="00765078"/>
    <w:rsid w:val="00774F16"/>
    <w:rsid w:val="00785F4D"/>
    <w:rsid w:val="007912B3"/>
    <w:rsid w:val="00795837"/>
    <w:rsid w:val="007C334E"/>
    <w:rsid w:val="007C34B5"/>
    <w:rsid w:val="007C57F6"/>
    <w:rsid w:val="007E7F20"/>
    <w:rsid w:val="008112D6"/>
    <w:rsid w:val="00811D6F"/>
    <w:rsid w:val="00816FCB"/>
    <w:rsid w:val="00823CE8"/>
    <w:rsid w:val="00831015"/>
    <w:rsid w:val="0083224A"/>
    <w:rsid w:val="0085060A"/>
    <w:rsid w:val="00857A58"/>
    <w:rsid w:val="00861382"/>
    <w:rsid w:val="00862B31"/>
    <w:rsid w:val="008926F6"/>
    <w:rsid w:val="008937FA"/>
    <w:rsid w:val="008952D5"/>
    <w:rsid w:val="00896C60"/>
    <w:rsid w:val="008A5F46"/>
    <w:rsid w:val="008B13DF"/>
    <w:rsid w:val="008B6AA6"/>
    <w:rsid w:val="008E1D5D"/>
    <w:rsid w:val="008E2734"/>
    <w:rsid w:val="008E44DD"/>
    <w:rsid w:val="00905062"/>
    <w:rsid w:val="00913D3D"/>
    <w:rsid w:val="00922912"/>
    <w:rsid w:val="0092753C"/>
    <w:rsid w:val="00932B81"/>
    <w:rsid w:val="00942CE5"/>
    <w:rsid w:val="0094384B"/>
    <w:rsid w:val="00944415"/>
    <w:rsid w:val="00957257"/>
    <w:rsid w:val="00980F89"/>
    <w:rsid w:val="00992E26"/>
    <w:rsid w:val="009A0202"/>
    <w:rsid w:val="009A4F46"/>
    <w:rsid w:val="009B14C4"/>
    <w:rsid w:val="009B313A"/>
    <w:rsid w:val="009B5704"/>
    <w:rsid w:val="009B7519"/>
    <w:rsid w:val="009C0D0D"/>
    <w:rsid w:val="009C7D2A"/>
    <w:rsid w:val="009D2F10"/>
    <w:rsid w:val="009D3FF1"/>
    <w:rsid w:val="009D60E5"/>
    <w:rsid w:val="00A00C42"/>
    <w:rsid w:val="00A04745"/>
    <w:rsid w:val="00A056DB"/>
    <w:rsid w:val="00A06C87"/>
    <w:rsid w:val="00A1136B"/>
    <w:rsid w:val="00A159DF"/>
    <w:rsid w:val="00A21D4A"/>
    <w:rsid w:val="00A33050"/>
    <w:rsid w:val="00A43965"/>
    <w:rsid w:val="00A51823"/>
    <w:rsid w:val="00A531AA"/>
    <w:rsid w:val="00A6188D"/>
    <w:rsid w:val="00A66F19"/>
    <w:rsid w:val="00A67D21"/>
    <w:rsid w:val="00A67EF9"/>
    <w:rsid w:val="00A80B1B"/>
    <w:rsid w:val="00A83B5F"/>
    <w:rsid w:val="00A96192"/>
    <w:rsid w:val="00AA07F4"/>
    <w:rsid w:val="00AA340F"/>
    <w:rsid w:val="00AA62B7"/>
    <w:rsid w:val="00AB3E36"/>
    <w:rsid w:val="00AB7EEE"/>
    <w:rsid w:val="00AC276E"/>
    <w:rsid w:val="00AE3BFB"/>
    <w:rsid w:val="00AE4BCA"/>
    <w:rsid w:val="00B132CE"/>
    <w:rsid w:val="00B3701A"/>
    <w:rsid w:val="00B57EA4"/>
    <w:rsid w:val="00B635A3"/>
    <w:rsid w:val="00B843EC"/>
    <w:rsid w:val="00B94185"/>
    <w:rsid w:val="00BA03DA"/>
    <w:rsid w:val="00BB30B4"/>
    <w:rsid w:val="00BC1E7B"/>
    <w:rsid w:val="00BC723E"/>
    <w:rsid w:val="00BD2630"/>
    <w:rsid w:val="00BD3849"/>
    <w:rsid w:val="00BD3D47"/>
    <w:rsid w:val="00BE0885"/>
    <w:rsid w:val="00BE398E"/>
    <w:rsid w:val="00BE4120"/>
    <w:rsid w:val="00BF0297"/>
    <w:rsid w:val="00C03FEC"/>
    <w:rsid w:val="00C113C9"/>
    <w:rsid w:val="00C24DC8"/>
    <w:rsid w:val="00C25A1E"/>
    <w:rsid w:val="00C25ED8"/>
    <w:rsid w:val="00C3059F"/>
    <w:rsid w:val="00C33B6D"/>
    <w:rsid w:val="00C363DF"/>
    <w:rsid w:val="00C4637C"/>
    <w:rsid w:val="00C54005"/>
    <w:rsid w:val="00C675C4"/>
    <w:rsid w:val="00C936B2"/>
    <w:rsid w:val="00C95C83"/>
    <w:rsid w:val="00C97739"/>
    <w:rsid w:val="00CB3C66"/>
    <w:rsid w:val="00CC5328"/>
    <w:rsid w:val="00CD05C5"/>
    <w:rsid w:val="00CD10CF"/>
    <w:rsid w:val="00CD3F92"/>
    <w:rsid w:val="00CE1B22"/>
    <w:rsid w:val="00CE4D52"/>
    <w:rsid w:val="00D16AA6"/>
    <w:rsid w:val="00D3331A"/>
    <w:rsid w:val="00D34A45"/>
    <w:rsid w:val="00D35335"/>
    <w:rsid w:val="00D35C16"/>
    <w:rsid w:val="00D43C00"/>
    <w:rsid w:val="00D45A50"/>
    <w:rsid w:val="00D56E06"/>
    <w:rsid w:val="00D56EDC"/>
    <w:rsid w:val="00D7576B"/>
    <w:rsid w:val="00D7726E"/>
    <w:rsid w:val="00D85EB9"/>
    <w:rsid w:val="00D93CA1"/>
    <w:rsid w:val="00D945C5"/>
    <w:rsid w:val="00D95F5F"/>
    <w:rsid w:val="00DA1373"/>
    <w:rsid w:val="00DA597C"/>
    <w:rsid w:val="00DB3F6C"/>
    <w:rsid w:val="00DD0F56"/>
    <w:rsid w:val="00DD2FCF"/>
    <w:rsid w:val="00DD3303"/>
    <w:rsid w:val="00DE6C3B"/>
    <w:rsid w:val="00DF0DCF"/>
    <w:rsid w:val="00DF5250"/>
    <w:rsid w:val="00E02A76"/>
    <w:rsid w:val="00E03DE5"/>
    <w:rsid w:val="00E04B72"/>
    <w:rsid w:val="00E13E91"/>
    <w:rsid w:val="00E148FA"/>
    <w:rsid w:val="00E25B19"/>
    <w:rsid w:val="00E307FB"/>
    <w:rsid w:val="00E47248"/>
    <w:rsid w:val="00E57AD1"/>
    <w:rsid w:val="00E80B71"/>
    <w:rsid w:val="00E84698"/>
    <w:rsid w:val="00E90A22"/>
    <w:rsid w:val="00E90FA8"/>
    <w:rsid w:val="00E94782"/>
    <w:rsid w:val="00EA7B82"/>
    <w:rsid w:val="00EB253F"/>
    <w:rsid w:val="00EB2DEB"/>
    <w:rsid w:val="00EB346A"/>
    <w:rsid w:val="00EB528C"/>
    <w:rsid w:val="00EC07B0"/>
    <w:rsid w:val="00ED400B"/>
    <w:rsid w:val="00ED453B"/>
    <w:rsid w:val="00ED4F77"/>
    <w:rsid w:val="00EE676D"/>
    <w:rsid w:val="00EF4A1C"/>
    <w:rsid w:val="00EF6318"/>
    <w:rsid w:val="00F1165C"/>
    <w:rsid w:val="00F11F0B"/>
    <w:rsid w:val="00F20792"/>
    <w:rsid w:val="00F37CED"/>
    <w:rsid w:val="00F44517"/>
    <w:rsid w:val="00F6668B"/>
    <w:rsid w:val="00F672B0"/>
    <w:rsid w:val="00F70E40"/>
    <w:rsid w:val="00F746C9"/>
    <w:rsid w:val="00F7470B"/>
    <w:rsid w:val="00F77563"/>
    <w:rsid w:val="00F807BA"/>
    <w:rsid w:val="00FA0541"/>
    <w:rsid w:val="00FB3DB5"/>
    <w:rsid w:val="00FD507B"/>
    <w:rsid w:val="00FD73CE"/>
    <w:rsid w:val="00FD7CD6"/>
    <w:rsid w:val="00FE4862"/>
    <w:rsid w:val="00FE5911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630B9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inespaciado">
    <w:name w:val="No Spacing"/>
    <w:uiPriority w:val="1"/>
    <w:qFormat/>
    <w:rsid w:val="00C95C8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5C83"/>
    <w:pPr>
      <w:ind w:left="720"/>
      <w:contextualSpacing/>
    </w:pPr>
  </w:style>
  <w:style w:type="table" w:styleId="Tablaconcuadrcula">
    <w:name w:val="Table Grid"/>
    <w:basedOn w:val="Tablanormal"/>
    <w:rsid w:val="00D5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70006D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00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000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0006D"/>
  </w:style>
  <w:style w:type="character" w:customStyle="1" w:styleId="SaludoCar">
    <w:name w:val="Saludo Car"/>
    <w:basedOn w:val="Fuentedeprrafopredeter"/>
    <w:link w:val="Saludo"/>
    <w:uiPriority w:val="99"/>
    <w:rsid w:val="0070006D"/>
  </w:style>
  <w:style w:type="paragraph" w:customStyle="1" w:styleId="ListaCC">
    <w:name w:val="Lista CC."/>
    <w:basedOn w:val="Normal"/>
    <w:rsid w:val="0070006D"/>
  </w:style>
  <w:style w:type="paragraph" w:styleId="Textoindependiente">
    <w:name w:val="Body Text"/>
    <w:basedOn w:val="Normal"/>
    <w:link w:val="TextoindependienteCar"/>
    <w:uiPriority w:val="99"/>
    <w:unhideWhenUsed/>
    <w:rsid w:val="007000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006D"/>
  </w:style>
  <w:style w:type="character" w:styleId="Hipervnculo">
    <w:name w:val="Hyperlink"/>
    <w:basedOn w:val="Fuentedeprrafopredeter"/>
    <w:uiPriority w:val="99"/>
    <w:unhideWhenUsed/>
    <w:rsid w:val="0070006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F9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0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69F0-BB93-46A4-85BB-0D7AC555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imeat8</cp:lastModifiedBy>
  <cp:revision>10</cp:revision>
  <cp:lastPrinted>2021-09-02T18:32:00Z</cp:lastPrinted>
  <dcterms:created xsi:type="dcterms:W3CDTF">2021-09-02T18:14:00Z</dcterms:created>
  <dcterms:modified xsi:type="dcterms:W3CDTF">2021-09-02T19:34:00Z</dcterms:modified>
</cp:coreProperties>
</file>