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2ADF" w14:textId="77777777" w:rsidR="005E54D7" w:rsidRDefault="005E54D7" w:rsidP="005E54D7">
      <w:pPr>
        <w:pStyle w:val="Ttulo1"/>
        <w:spacing w:before="0" w:beforeAutospacing="0" w:line="240" w:lineRule="auto"/>
      </w:pPr>
      <w:r w:rsidRPr="005E54D7">
        <w:t>Informe Estadístico de Gasto e Inversión en Servicios Municipales</w:t>
      </w:r>
      <w:r>
        <w:t xml:space="preserve"> </w:t>
      </w:r>
    </w:p>
    <w:p w14:paraId="189499CF" w14:textId="42AD82DA" w:rsidR="005E54D7" w:rsidRDefault="005E54D7" w:rsidP="005E54D7">
      <w:pPr>
        <w:pStyle w:val="Ttulo1"/>
        <w:spacing w:before="0" w:beforeAutospacing="0" w:line="240" w:lineRule="auto"/>
      </w:pPr>
      <w:r>
        <w:t>2022-202</w:t>
      </w:r>
      <w:r w:rsidR="003E0C26">
        <w:t>3</w:t>
      </w:r>
    </w:p>
    <w:p w14:paraId="17DD6A27" w14:textId="77777777" w:rsidR="005E54D7" w:rsidRDefault="005E54D7" w:rsidP="005E54D7">
      <w:pPr>
        <w:pStyle w:val="Ttulo2"/>
      </w:pPr>
    </w:p>
    <w:p w14:paraId="243E0661" w14:textId="77777777" w:rsidR="005E54D7" w:rsidRDefault="005E54D7" w:rsidP="005E54D7">
      <w:pPr>
        <w:pStyle w:val="Ttulo2"/>
      </w:pPr>
      <w:r>
        <w:t>Resumen de inversión por servicio</w:t>
      </w:r>
    </w:p>
    <w:p w14:paraId="7A877128" w14:textId="25E9F41F" w:rsidR="005E54D7" w:rsidRDefault="005E54D7" w:rsidP="005E54D7">
      <w:pPr>
        <w:spacing w:before="0" w:line="259" w:lineRule="auto"/>
      </w:pPr>
    </w:p>
    <w:p w14:paraId="1B470AAD" w14:textId="45B22676" w:rsidR="003E0C26" w:rsidRDefault="003E0C26" w:rsidP="005E54D7">
      <w:pPr>
        <w:spacing w:before="0" w:line="259" w:lineRule="auto"/>
        <w:rPr>
          <w:b/>
          <w:bCs/>
          <w:noProof/>
          <w:sz w:val="20"/>
          <w:szCs w:val="20"/>
        </w:rPr>
      </w:pPr>
      <w:r w:rsidRPr="003E0C26">
        <w:drawing>
          <wp:inline distT="0" distB="0" distL="0" distR="0" wp14:anchorId="481926AE" wp14:editId="6416A61F">
            <wp:extent cx="6410325" cy="32861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13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1843"/>
        <w:gridCol w:w="1701"/>
      </w:tblGrid>
      <w:tr w:rsidR="005E54D7" w:rsidRPr="00DD6589" w14:paraId="007B369A" w14:textId="77777777" w:rsidTr="003E0C26">
        <w:trPr>
          <w:trHeight w:val="300"/>
        </w:trPr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D55A" w14:textId="77777777" w:rsidR="003E0C26" w:rsidRDefault="003E0C26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eastAsia="es-MX"/>
              </w:rPr>
            </w:pPr>
          </w:p>
          <w:p w14:paraId="53649114" w14:textId="77777777" w:rsidR="003E0C26" w:rsidRDefault="003E0C26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eastAsia="es-MX"/>
              </w:rPr>
            </w:pPr>
          </w:p>
          <w:p w14:paraId="68217705" w14:textId="2DFCB97C" w:rsidR="003E0C26" w:rsidRDefault="003E0C26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t xml:space="preserve">* </w:t>
            </w:r>
            <w:r w:rsidRPr="00DD6589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t>Solo incluye la infraestructura relacionada con estos servicios</w:t>
            </w:r>
          </w:p>
          <w:p w14:paraId="75C80283" w14:textId="69F7F290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** Cifras redondeadas, el total no concuerda con suma de las partes.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5341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9B3C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1EA5158" w14:textId="17966B23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0098D1A5" w14:textId="01AF55B3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3E7774B1" w14:textId="07C48647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1960001A" w14:textId="12F0A2AA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349D1698" w14:textId="09789FF6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739D5291" w14:textId="75757956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36BCD167" w14:textId="04BA2B52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751CA687" w14:textId="672D7CA8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57141D5C" w14:textId="39B73494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4468E9A8" w14:textId="07D8AE59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1EA5376B" w14:textId="77777777" w:rsidR="005E54D7" w:rsidRPr="00DD6589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4240A92B" w14:textId="77777777" w:rsidR="005E54D7" w:rsidRDefault="005E54D7" w:rsidP="00CC6431">
      <w:pPr>
        <w:pStyle w:val="Ttulo1"/>
      </w:pPr>
    </w:p>
    <w:p w14:paraId="4F8A4B3A" w14:textId="547335F7" w:rsidR="00E51F5E" w:rsidRDefault="00AA63BD" w:rsidP="00CC6431">
      <w:pPr>
        <w:pStyle w:val="Ttulo1"/>
      </w:pPr>
      <w:r>
        <w:t xml:space="preserve">Servicios de </w:t>
      </w:r>
      <w:r w:rsidRPr="00AA63BD">
        <w:t>Recolección, Traslado y Disposición Final</w:t>
      </w:r>
      <w:r>
        <w:br/>
      </w:r>
      <w:r w:rsidRPr="00AA63BD">
        <w:t>de Residuos Sólidos</w:t>
      </w:r>
      <w:r w:rsidR="0093374B">
        <w:t xml:space="preserve"> Urbanos (RSU)</w:t>
      </w:r>
    </w:p>
    <w:p w14:paraId="7E688ACA" w14:textId="4C2FC540" w:rsidR="00DB3C2F" w:rsidRDefault="00D856A2" w:rsidP="00EA73D2">
      <w:pPr>
        <w:pStyle w:val="Ttulo2"/>
      </w:pPr>
      <w:r>
        <w:t xml:space="preserve">Resumen </w:t>
      </w:r>
    </w:p>
    <w:p w14:paraId="7A4DC705" w14:textId="1235A5D3" w:rsidR="00D856A2" w:rsidRPr="00D856A2" w:rsidRDefault="00D856A2" w:rsidP="00D856A2">
      <w:pPr>
        <w:spacing w:before="0" w:line="240" w:lineRule="auto"/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186A69">
        <w:rPr>
          <w:sz w:val="24"/>
        </w:rPr>
        <w:t xml:space="preserve">Entre 2022 </w:t>
      </w:r>
      <w:r w:rsidR="007D7C9B">
        <w:rPr>
          <w:sz w:val="24"/>
        </w:rPr>
        <w:t>y 202</w:t>
      </w:r>
      <w:r w:rsidR="0038275B">
        <w:rPr>
          <w:sz w:val="24"/>
        </w:rPr>
        <w:t>3</w:t>
      </w:r>
      <w:r w:rsidR="007D7C9B">
        <w:rPr>
          <w:sz w:val="24"/>
        </w:rPr>
        <w:t>, el</w:t>
      </w:r>
      <w:r w:rsidRPr="00186A69">
        <w:rPr>
          <w:sz w:val="24"/>
        </w:rPr>
        <w:t xml:space="preserve"> Gobierno Municipal de Centro destinó una inversión de </w:t>
      </w:r>
      <w:r w:rsidR="007D7C9B">
        <w:rPr>
          <w:b/>
          <w:bCs/>
          <w:sz w:val="24"/>
        </w:rPr>
        <w:t>1,</w:t>
      </w:r>
      <w:r w:rsidR="0038275B">
        <w:rPr>
          <w:b/>
          <w:bCs/>
          <w:sz w:val="24"/>
        </w:rPr>
        <w:t>128.9</w:t>
      </w:r>
      <w:r w:rsidR="004F6795">
        <w:rPr>
          <w:b/>
          <w:bCs/>
          <w:sz w:val="24"/>
        </w:rPr>
        <w:t xml:space="preserve"> millones de pesos</w:t>
      </w:r>
      <w:r w:rsidRPr="00186A69">
        <w:rPr>
          <w:b/>
          <w:bCs/>
          <w:sz w:val="24"/>
        </w:rPr>
        <w:t xml:space="preserve"> </w:t>
      </w:r>
      <w:r w:rsidRPr="00186A69">
        <w:rPr>
          <w:sz w:val="24"/>
        </w:rPr>
        <w:t xml:space="preserve">para fortalecer la </w:t>
      </w:r>
      <w:r w:rsidRPr="00186A69">
        <w:rPr>
          <w:b/>
          <w:bCs/>
          <w:sz w:val="24"/>
        </w:rPr>
        <w:t>gestión integral de residuos sólidos urbanos</w:t>
      </w:r>
      <w:r w:rsidRPr="00186A69">
        <w:rPr>
          <w:sz w:val="24"/>
        </w:rPr>
        <w:t xml:space="preserve"> y su infraestructura operativa. Este esfuerzo se tradujo en una mejora significativa en la cobertura, eficiencia y capacidad del servicio.</w:t>
      </w:r>
    </w:p>
    <w:p w14:paraId="14D9082D" w14:textId="76176B96" w:rsidR="00D856A2" w:rsidRPr="00186A69" w:rsidRDefault="007D7C9B" w:rsidP="00366FAE">
      <w:pPr>
        <w:spacing w:before="0" w:line="240" w:lineRule="auto"/>
        <w:rPr>
          <w:sz w:val="24"/>
        </w:rPr>
      </w:pPr>
      <w:r>
        <w:rPr>
          <w:sz w:val="24"/>
        </w:rPr>
        <w:t xml:space="preserve">Se </w:t>
      </w:r>
      <w:r w:rsidR="0038275B">
        <w:rPr>
          <w:sz w:val="24"/>
        </w:rPr>
        <w:t>inici</w:t>
      </w:r>
      <w:r>
        <w:rPr>
          <w:sz w:val="24"/>
        </w:rPr>
        <w:t xml:space="preserve">ó la </w:t>
      </w:r>
      <w:r w:rsidR="00D856A2" w:rsidRPr="00366FAE">
        <w:rPr>
          <w:b/>
          <w:bCs/>
          <w:sz w:val="24"/>
        </w:rPr>
        <w:t>modernización del sitio de transferencia</w:t>
      </w:r>
      <w:r w:rsidR="003A2B1C">
        <w:rPr>
          <w:b/>
          <w:bCs/>
          <w:sz w:val="24"/>
        </w:rPr>
        <w:t xml:space="preserve"> de residuos sólidos</w:t>
      </w:r>
      <w:r w:rsidR="00D856A2" w:rsidRPr="00366FAE">
        <w:rPr>
          <w:sz w:val="24"/>
        </w:rPr>
        <w:t xml:space="preserve">, </w:t>
      </w:r>
      <w:r w:rsidR="00366FAE">
        <w:rPr>
          <w:sz w:val="24"/>
        </w:rPr>
        <w:t>con</w:t>
      </w:r>
      <w:r w:rsidR="00366FAE" w:rsidRPr="00DF03A9">
        <w:rPr>
          <w:sz w:val="24"/>
        </w:rPr>
        <w:t xml:space="preserve"> una inversión de</w:t>
      </w:r>
      <w:r w:rsidR="00366FAE">
        <w:rPr>
          <w:sz w:val="24"/>
        </w:rPr>
        <w:t xml:space="preserve"> </w:t>
      </w:r>
      <w:r w:rsidR="0038275B">
        <w:rPr>
          <w:b/>
          <w:bCs/>
          <w:sz w:val="24"/>
        </w:rPr>
        <w:t>48.1</w:t>
      </w:r>
      <w:r w:rsidR="00366FAE" w:rsidRPr="003A2B1C">
        <w:rPr>
          <w:b/>
          <w:bCs/>
          <w:sz w:val="24"/>
        </w:rPr>
        <w:t xml:space="preserve"> millones</w:t>
      </w:r>
      <w:r w:rsidR="0038275B">
        <w:rPr>
          <w:b/>
          <w:bCs/>
          <w:sz w:val="24"/>
        </w:rPr>
        <w:t xml:space="preserve"> de pesos</w:t>
      </w:r>
      <w:r w:rsidR="00366FAE" w:rsidRPr="003A2B1C">
        <w:rPr>
          <w:b/>
          <w:bCs/>
          <w:sz w:val="24"/>
        </w:rPr>
        <w:t>,</w:t>
      </w:r>
      <w:r w:rsidR="00366FAE" w:rsidRPr="00DF03A9">
        <w:rPr>
          <w:sz w:val="24"/>
        </w:rPr>
        <w:t xml:space="preserve"> infraestructura clave para fortalecer el sistema de gestión integral de residuos urbanos</w:t>
      </w:r>
      <w:r w:rsidR="00211912">
        <w:rPr>
          <w:sz w:val="24"/>
        </w:rPr>
        <w:t xml:space="preserve"> y una inversión en equipamiento de </w:t>
      </w:r>
      <w:r w:rsidR="00211912" w:rsidRPr="00211912">
        <w:rPr>
          <w:b/>
          <w:bCs/>
          <w:sz w:val="24"/>
        </w:rPr>
        <w:t>15.9 millones de pesos</w:t>
      </w:r>
      <w:r w:rsidR="00211912">
        <w:rPr>
          <w:sz w:val="24"/>
        </w:rPr>
        <w:t>.</w:t>
      </w:r>
    </w:p>
    <w:p w14:paraId="2260D2D4" w14:textId="10527F1B" w:rsidR="00A84C34" w:rsidRDefault="00A84C34" w:rsidP="00D856A2">
      <w:pPr>
        <w:rPr>
          <w:sz w:val="24"/>
        </w:rPr>
      </w:pPr>
    </w:p>
    <w:p w14:paraId="038CE732" w14:textId="3CBE1E9F" w:rsidR="00EA73D2" w:rsidRDefault="00EA73D2" w:rsidP="00EA73D2">
      <w:pPr>
        <w:pStyle w:val="Ttulo2"/>
      </w:pPr>
      <w:r>
        <w:t xml:space="preserve">Inversión </w:t>
      </w:r>
    </w:p>
    <w:p w14:paraId="4F978F0B" w14:textId="59BDDAD9" w:rsidR="008C7E83" w:rsidRPr="008C7E83" w:rsidRDefault="00211912" w:rsidP="008C7E83">
      <w:r>
        <w:rPr>
          <w:noProof/>
        </w:rPr>
        <w:drawing>
          <wp:inline distT="0" distB="0" distL="0" distR="0" wp14:anchorId="3267B35C" wp14:editId="72C26FCF">
            <wp:extent cx="6483440" cy="3810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523" cy="3814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CCB7D" w14:textId="0CF2C49A" w:rsidR="00556E82" w:rsidRDefault="00691921" w:rsidP="00EA73D2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</w:t>
      </w:r>
      <w:r w:rsidR="00B3581A">
        <w:rPr>
          <w:noProof/>
          <w:sz w:val="20"/>
          <w:szCs w:val="20"/>
        </w:rPr>
        <w:t>3</w:t>
      </w:r>
    </w:p>
    <w:p w14:paraId="1BA8453E" w14:textId="01A5A868" w:rsidR="0038275B" w:rsidRDefault="0038275B" w:rsidP="00EA73D2">
      <w:pPr>
        <w:rPr>
          <w:noProof/>
          <w:sz w:val="20"/>
          <w:szCs w:val="20"/>
        </w:rPr>
      </w:pPr>
    </w:p>
    <w:p w14:paraId="4B3A43C5" w14:textId="77777777" w:rsidR="00D3310D" w:rsidRPr="00691921" w:rsidRDefault="00D3310D" w:rsidP="00EA73D2">
      <w:pPr>
        <w:rPr>
          <w:noProof/>
          <w:sz w:val="20"/>
          <w:szCs w:val="20"/>
        </w:rPr>
      </w:pPr>
    </w:p>
    <w:p w14:paraId="5BA7050E" w14:textId="77777777" w:rsidR="00C03FC5" w:rsidRDefault="00C03FC5" w:rsidP="00C03FC5">
      <w:pPr>
        <w:pStyle w:val="Ttulo1"/>
      </w:pPr>
      <w:r>
        <w:lastRenderedPageBreak/>
        <w:t xml:space="preserve">Servicios de Alumbrado Publico </w:t>
      </w:r>
    </w:p>
    <w:p w14:paraId="3179C6B3" w14:textId="77777777" w:rsidR="00C03FC5" w:rsidRDefault="00C03FC5" w:rsidP="00C03FC5">
      <w:pPr>
        <w:pStyle w:val="Ttulo2"/>
      </w:pPr>
      <w:r>
        <w:t xml:space="preserve">Resumen </w:t>
      </w:r>
    </w:p>
    <w:p w14:paraId="5315A8E9" w14:textId="73543C99" w:rsidR="00C03FC5" w:rsidRPr="00C53221" w:rsidRDefault="00C03FC5" w:rsidP="00C03FC5">
      <w:pPr>
        <w:spacing w:before="0" w:line="240" w:lineRule="auto"/>
        <w:rPr>
          <w:rFonts w:ascii="Arial Narrow" w:eastAsia="Times New Roman" w:hAnsi="Arial Narrow" w:cs="Calibri"/>
          <w:color w:val="000000"/>
          <w:sz w:val="22"/>
          <w:szCs w:val="22"/>
          <w:lang w:val="es-MX" w:eastAsia="es-MX"/>
        </w:rPr>
      </w:pPr>
      <w:r w:rsidRPr="00C77EF3">
        <w:rPr>
          <w:rFonts w:cs="Arial"/>
          <w:sz w:val="24"/>
        </w:rPr>
        <w:t xml:space="preserve">Con el objetivo de mejorar la cobertura, eficiencia y seguridad en </w:t>
      </w:r>
      <w:r w:rsidR="001203DC">
        <w:rPr>
          <w:rFonts w:cs="Arial"/>
          <w:sz w:val="24"/>
        </w:rPr>
        <w:t>los</w:t>
      </w:r>
      <w:r w:rsidRPr="00C77EF3">
        <w:rPr>
          <w:rFonts w:cs="Arial"/>
          <w:sz w:val="24"/>
        </w:rPr>
        <w:t xml:space="preserve"> </w:t>
      </w:r>
      <w:r w:rsidR="001203DC" w:rsidRPr="00C77EF3">
        <w:rPr>
          <w:rFonts w:cs="Arial"/>
          <w:sz w:val="24"/>
        </w:rPr>
        <w:t>espaci</w:t>
      </w:r>
      <w:r w:rsidR="001203DC">
        <w:rPr>
          <w:rFonts w:cs="Arial"/>
          <w:sz w:val="24"/>
        </w:rPr>
        <w:t>o</w:t>
      </w:r>
      <w:r w:rsidR="001203DC" w:rsidRPr="00C77EF3">
        <w:rPr>
          <w:rFonts w:cs="Arial"/>
          <w:sz w:val="24"/>
        </w:rPr>
        <w:t>s</w:t>
      </w:r>
      <w:r w:rsidRPr="00C77EF3">
        <w:rPr>
          <w:rFonts w:cs="Arial"/>
          <w:sz w:val="24"/>
        </w:rPr>
        <w:t xml:space="preserve"> público</w:t>
      </w:r>
      <w:r w:rsidR="001203DC">
        <w:rPr>
          <w:rFonts w:cs="Arial"/>
          <w:sz w:val="24"/>
        </w:rPr>
        <w:t>s</w:t>
      </w:r>
      <w:r w:rsidRPr="00C77EF3">
        <w:rPr>
          <w:rFonts w:cs="Arial"/>
          <w:sz w:val="24"/>
        </w:rPr>
        <w:t xml:space="preserve">, </w:t>
      </w:r>
      <w:r w:rsidR="001203DC">
        <w:rPr>
          <w:rFonts w:cs="Arial"/>
          <w:sz w:val="24"/>
        </w:rPr>
        <w:t>del 2022 al 202</w:t>
      </w:r>
      <w:r w:rsidR="002B4471">
        <w:rPr>
          <w:rFonts w:cs="Arial"/>
          <w:sz w:val="24"/>
        </w:rPr>
        <w:t xml:space="preserve">3 </w:t>
      </w:r>
      <w:r w:rsidRPr="00C77EF3">
        <w:rPr>
          <w:rFonts w:cs="Arial"/>
          <w:sz w:val="24"/>
        </w:rPr>
        <w:t>se invirtieron</w:t>
      </w:r>
      <w:r>
        <w:rPr>
          <w:rFonts w:cs="Arial"/>
          <w:sz w:val="24"/>
        </w:rPr>
        <w:t xml:space="preserve"> </w:t>
      </w:r>
      <w:r w:rsidR="00D3310D">
        <w:rPr>
          <w:rFonts w:cs="Arial"/>
          <w:b/>
          <w:bCs/>
          <w:sz w:val="24"/>
        </w:rPr>
        <w:t>426.3</w:t>
      </w:r>
      <w:r>
        <w:rPr>
          <w:rFonts w:cs="Arial"/>
          <w:b/>
          <w:bCs/>
          <w:sz w:val="24"/>
        </w:rPr>
        <w:t xml:space="preserve"> </w:t>
      </w:r>
      <w:r w:rsidRPr="00C53221">
        <w:rPr>
          <w:rFonts w:cs="Arial"/>
          <w:b/>
          <w:bCs/>
          <w:sz w:val="24"/>
        </w:rPr>
        <w:t>millones de pesos</w:t>
      </w:r>
      <w:r w:rsidRPr="00C77EF3">
        <w:rPr>
          <w:rFonts w:cs="Arial"/>
          <w:sz w:val="24"/>
        </w:rPr>
        <w:t xml:space="preserve"> </w:t>
      </w:r>
      <w:r>
        <w:rPr>
          <w:rFonts w:cs="Arial"/>
          <w:sz w:val="24"/>
        </w:rPr>
        <w:t>para su operación, mantenimiento</w:t>
      </w:r>
      <w:r w:rsidRPr="00C77EF3">
        <w:rPr>
          <w:rFonts w:cs="Arial"/>
          <w:sz w:val="24"/>
        </w:rPr>
        <w:t xml:space="preserve"> y </w:t>
      </w:r>
      <w:r>
        <w:rPr>
          <w:rFonts w:cs="Arial"/>
          <w:sz w:val="24"/>
        </w:rPr>
        <w:t>ampliación de la cobertura</w:t>
      </w:r>
      <w:r w:rsidRPr="00C77EF3">
        <w:rPr>
          <w:rFonts w:cs="Arial"/>
          <w:sz w:val="24"/>
        </w:rPr>
        <w:t>.</w:t>
      </w:r>
    </w:p>
    <w:p w14:paraId="0AA35FD5" w14:textId="77777777" w:rsidR="00B13230" w:rsidRPr="00C77EF3" w:rsidRDefault="00B13230" w:rsidP="00C03FC5">
      <w:pPr>
        <w:rPr>
          <w:rFonts w:cs="Arial"/>
          <w:sz w:val="24"/>
        </w:rPr>
      </w:pPr>
    </w:p>
    <w:p w14:paraId="23F0BED7" w14:textId="64A97B79" w:rsidR="00C03FC5" w:rsidRDefault="00C03FC5" w:rsidP="00C03FC5">
      <w:pPr>
        <w:pStyle w:val="Ttulo2"/>
      </w:pPr>
      <w:r>
        <w:t xml:space="preserve">Inversión </w:t>
      </w:r>
    </w:p>
    <w:p w14:paraId="6D9EB98F" w14:textId="276E379B" w:rsidR="00024109" w:rsidRDefault="00024109" w:rsidP="00024109"/>
    <w:p w14:paraId="4A580016" w14:textId="77777777" w:rsidR="002F687F" w:rsidRPr="00024109" w:rsidRDefault="002F687F" w:rsidP="00024109"/>
    <w:p w14:paraId="450DE286" w14:textId="3D7E6381" w:rsidR="00C03FC5" w:rsidRDefault="002F687F" w:rsidP="00C03FC5">
      <w:r>
        <w:rPr>
          <w:noProof/>
        </w:rPr>
        <w:drawing>
          <wp:inline distT="0" distB="0" distL="0" distR="0" wp14:anchorId="58FE98CF" wp14:editId="1D2FD258">
            <wp:extent cx="6346825" cy="379294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521" cy="3795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5AAAD9" w14:textId="3228D801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</w:t>
      </w:r>
      <w:r w:rsidR="00B3581A">
        <w:rPr>
          <w:noProof/>
          <w:sz w:val="20"/>
          <w:szCs w:val="20"/>
        </w:rPr>
        <w:t>3</w:t>
      </w:r>
    </w:p>
    <w:p w14:paraId="66F3FD02" w14:textId="3306D0DE" w:rsidR="0093374B" w:rsidRDefault="0093374B" w:rsidP="00C03FC5">
      <w:pPr>
        <w:rPr>
          <w:noProof/>
        </w:rPr>
      </w:pPr>
    </w:p>
    <w:p w14:paraId="1394F2F1" w14:textId="13FCDA9C" w:rsidR="0093374B" w:rsidRDefault="0093374B" w:rsidP="00C03FC5">
      <w:pPr>
        <w:rPr>
          <w:noProof/>
        </w:rPr>
      </w:pPr>
    </w:p>
    <w:p w14:paraId="665B57FB" w14:textId="4EA52E91" w:rsidR="00A634CC" w:rsidRDefault="00A634CC" w:rsidP="00C03FC5">
      <w:pPr>
        <w:rPr>
          <w:noProof/>
        </w:rPr>
      </w:pPr>
    </w:p>
    <w:p w14:paraId="31F85E26" w14:textId="0D20AB25" w:rsidR="002F687F" w:rsidRDefault="002F687F" w:rsidP="00C03FC5">
      <w:pPr>
        <w:rPr>
          <w:noProof/>
        </w:rPr>
      </w:pPr>
    </w:p>
    <w:p w14:paraId="39525AB2" w14:textId="77777777" w:rsidR="002F687F" w:rsidRDefault="002F687F" w:rsidP="00C03FC5">
      <w:pPr>
        <w:rPr>
          <w:noProof/>
        </w:rPr>
      </w:pPr>
    </w:p>
    <w:p w14:paraId="29EF7A0C" w14:textId="77777777" w:rsidR="00355EDD" w:rsidRDefault="00355EDD" w:rsidP="00C03FC5">
      <w:pPr>
        <w:rPr>
          <w:noProof/>
        </w:rPr>
      </w:pPr>
    </w:p>
    <w:p w14:paraId="0D3121DA" w14:textId="499DEB71" w:rsidR="00D03535" w:rsidRDefault="00D03535" w:rsidP="00D03535">
      <w:pPr>
        <w:pStyle w:val="Ttulo1"/>
      </w:pPr>
      <w:r>
        <w:lastRenderedPageBreak/>
        <w:t>Servicios de Agua Potable, Drenaje y Alcantarillado</w:t>
      </w:r>
    </w:p>
    <w:p w14:paraId="30EC6869" w14:textId="77777777" w:rsidR="00D03535" w:rsidRDefault="00D03535" w:rsidP="00D03535">
      <w:pPr>
        <w:pStyle w:val="Ttulo2"/>
      </w:pPr>
      <w:r>
        <w:t xml:space="preserve">Resumen </w:t>
      </w:r>
    </w:p>
    <w:p w14:paraId="7F434840" w14:textId="7576E850" w:rsidR="00D03535" w:rsidRPr="00E93A2A" w:rsidRDefault="00D03535" w:rsidP="00D03535">
      <w:pPr>
        <w:rPr>
          <w:sz w:val="24"/>
          <w:lang w:val="es-MX"/>
        </w:rPr>
      </w:pPr>
      <w:r w:rsidRPr="00E93A2A">
        <w:rPr>
          <w:sz w:val="24"/>
          <w:lang w:val="es-MX"/>
        </w:rPr>
        <w:t xml:space="preserve">Entre 2022 </w:t>
      </w:r>
      <w:r w:rsidR="005A6B8D" w:rsidRPr="00E93A2A">
        <w:rPr>
          <w:sz w:val="24"/>
          <w:lang w:val="es-MX"/>
        </w:rPr>
        <w:t>y</w:t>
      </w:r>
      <w:r w:rsidRPr="00E93A2A">
        <w:rPr>
          <w:sz w:val="24"/>
          <w:lang w:val="es-MX"/>
        </w:rPr>
        <w:t xml:space="preserve"> 202</w:t>
      </w:r>
      <w:r w:rsidR="002113C7" w:rsidRPr="00E93A2A">
        <w:rPr>
          <w:sz w:val="24"/>
          <w:lang w:val="es-MX"/>
        </w:rPr>
        <w:t>3</w:t>
      </w:r>
      <w:r w:rsidRPr="00E93A2A">
        <w:rPr>
          <w:sz w:val="24"/>
          <w:lang w:val="es-MX"/>
        </w:rPr>
        <w:t xml:space="preserve">, el municipio de Centro destinó </w:t>
      </w:r>
      <w:r w:rsidR="002113C7" w:rsidRPr="00E93A2A">
        <w:rPr>
          <w:b/>
          <w:bCs/>
          <w:sz w:val="24"/>
          <w:lang w:val="es-MX"/>
        </w:rPr>
        <w:t>2</w:t>
      </w:r>
      <w:r w:rsidRPr="00E93A2A">
        <w:rPr>
          <w:b/>
          <w:bCs/>
          <w:sz w:val="24"/>
          <w:lang w:val="es-MX"/>
        </w:rPr>
        <w:t>,</w:t>
      </w:r>
      <w:r w:rsidR="002113C7" w:rsidRPr="00E93A2A">
        <w:rPr>
          <w:b/>
          <w:bCs/>
          <w:sz w:val="24"/>
          <w:lang w:val="es-MX"/>
        </w:rPr>
        <w:t>135.8</w:t>
      </w:r>
      <w:r w:rsidRPr="00E93A2A">
        <w:rPr>
          <w:b/>
          <w:bCs/>
          <w:sz w:val="24"/>
          <w:lang w:val="es-MX"/>
        </w:rPr>
        <w:t xml:space="preserve"> millones de pesos</w:t>
      </w:r>
      <w:r w:rsidRPr="00E93A2A">
        <w:rPr>
          <w:sz w:val="24"/>
          <w:lang w:val="es-MX"/>
        </w:rPr>
        <w:t xml:space="preserve"> a obras y acciones para mejorar los servicios de agua potable, drenaje y saneamiento, destacando proyectos estratégicos como el </w:t>
      </w:r>
      <w:r w:rsidRPr="00E93A2A">
        <w:rPr>
          <w:b/>
          <w:bCs/>
          <w:sz w:val="24"/>
          <w:lang w:val="es-MX"/>
        </w:rPr>
        <w:t>Acueducto Usumacinta</w:t>
      </w:r>
      <w:r w:rsidRPr="00E93A2A">
        <w:rPr>
          <w:sz w:val="24"/>
          <w:lang w:val="es-MX"/>
        </w:rPr>
        <w:t xml:space="preserve">, la </w:t>
      </w:r>
      <w:r w:rsidRPr="00E93A2A">
        <w:rPr>
          <w:b/>
          <w:bCs/>
          <w:sz w:val="24"/>
          <w:lang w:val="es-MX"/>
        </w:rPr>
        <w:t>Plataforma de Captación del río Carrizal</w:t>
      </w:r>
      <w:r w:rsidRPr="00E93A2A">
        <w:rPr>
          <w:sz w:val="24"/>
          <w:lang w:val="es-MX"/>
        </w:rPr>
        <w:t xml:space="preserve"> y la </w:t>
      </w:r>
      <w:r w:rsidRPr="00E93A2A">
        <w:rPr>
          <w:b/>
          <w:bCs/>
          <w:sz w:val="24"/>
          <w:lang w:val="es-MX"/>
        </w:rPr>
        <w:t>Planta Potabilizadora Carrizal II</w:t>
      </w:r>
      <w:r w:rsidRPr="00E93A2A">
        <w:rPr>
          <w:sz w:val="24"/>
          <w:lang w:val="es-MX"/>
        </w:rPr>
        <w:t>.</w:t>
      </w:r>
    </w:p>
    <w:p w14:paraId="1E426519" w14:textId="0751CF2E" w:rsidR="00D03535" w:rsidRDefault="00D03535" w:rsidP="00D03535">
      <w:pPr>
        <w:rPr>
          <w:lang w:val="es-MX"/>
        </w:rPr>
      </w:pPr>
    </w:p>
    <w:p w14:paraId="70033DDB" w14:textId="77777777" w:rsidR="00D61DE2" w:rsidRPr="00D03535" w:rsidRDefault="00D61DE2" w:rsidP="00D03535">
      <w:pPr>
        <w:rPr>
          <w:lang w:val="es-MX"/>
        </w:rPr>
      </w:pPr>
    </w:p>
    <w:p w14:paraId="1CA4C6F2" w14:textId="54F2B642" w:rsidR="005F0D18" w:rsidRDefault="005F0D18" w:rsidP="005F0D18">
      <w:pPr>
        <w:pStyle w:val="Ttulo2"/>
      </w:pPr>
      <w:r>
        <w:t xml:space="preserve">Inversión </w:t>
      </w:r>
    </w:p>
    <w:p w14:paraId="0994FA13" w14:textId="77777777" w:rsidR="00A12A6E" w:rsidRDefault="00A12A6E" w:rsidP="00024109"/>
    <w:p w14:paraId="2AA8AD99" w14:textId="7F0F75E9" w:rsidR="005F0D18" w:rsidRDefault="00B3581A" w:rsidP="004F6795">
      <w:pPr>
        <w:spacing w:before="0" w:line="259" w:lineRule="auto"/>
      </w:pPr>
      <w:r>
        <w:rPr>
          <w:noProof/>
        </w:rPr>
        <w:drawing>
          <wp:inline distT="0" distB="0" distL="0" distR="0" wp14:anchorId="1AB4C645" wp14:editId="6854D9C3">
            <wp:extent cx="6362699" cy="3486150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031" cy="3494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AF4DA" w14:textId="64BAF4FD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</w:t>
      </w:r>
      <w:r w:rsidR="00B3581A">
        <w:rPr>
          <w:noProof/>
          <w:sz w:val="20"/>
          <w:szCs w:val="20"/>
        </w:rPr>
        <w:t>3</w:t>
      </w:r>
    </w:p>
    <w:p w14:paraId="5BCFCEF2" w14:textId="0ECC483D" w:rsidR="005F0D18" w:rsidRDefault="005F0D18" w:rsidP="004F6795">
      <w:pPr>
        <w:spacing w:before="0" w:line="259" w:lineRule="auto"/>
        <w:rPr>
          <w:noProof/>
        </w:rPr>
      </w:pPr>
    </w:p>
    <w:p w14:paraId="6771A250" w14:textId="7692F784" w:rsidR="00072A91" w:rsidRDefault="00072A91" w:rsidP="004F6795">
      <w:pPr>
        <w:spacing w:before="0" w:line="259" w:lineRule="auto"/>
        <w:rPr>
          <w:noProof/>
        </w:rPr>
      </w:pPr>
    </w:p>
    <w:p w14:paraId="7F2E69FA" w14:textId="77777777" w:rsidR="00B3581A" w:rsidRDefault="00B3581A" w:rsidP="004F6795">
      <w:pPr>
        <w:spacing w:before="0" w:line="259" w:lineRule="auto"/>
        <w:rPr>
          <w:noProof/>
        </w:rPr>
      </w:pPr>
    </w:p>
    <w:p w14:paraId="46D163E2" w14:textId="69F1C08C" w:rsidR="00A12A6E" w:rsidRDefault="00A12A6E" w:rsidP="004F6795">
      <w:pPr>
        <w:spacing w:before="0" w:line="259" w:lineRule="auto"/>
        <w:rPr>
          <w:noProof/>
        </w:rPr>
      </w:pPr>
    </w:p>
    <w:p w14:paraId="0E9959DF" w14:textId="488C0BFA" w:rsidR="009B2D9E" w:rsidRDefault="00B3581A" w:rsidP="004F6795">
      <w:pPr>
        <w:spacing w:before="0" w:line="259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282EF8C0" wp14:editId="30B6F99E">
            <wp:extent cx="6377305" cy="3437684"/>
            <wp:effectExtent l="0" t="0" r="444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91" cy="3442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03CE4" w14:textId="14A7D7CA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</w:t>
      </w:r>
      <w:r w:rsidR="00B3581A">
        <w:rPr>
          <w:noProof/>
          <w:sz w:val="20"/>
          <w:szCs w:val="20"/>
        </w:rPr>
        <w:t>3</w:t>
      </w:r>
    </w:p>
    <w:p w14:paraId="775737D5" w14:textId="1B732261" w:rsidR="00A12A6E" w:rsidRDefault="00A12A6E" w:rsidP="00024109">
      <w:pPr>
        <w:rPr>
          <w:noProof/>
          <w:sz w:val="20"/>
          <w:szCs w:val="20"/>
        </w:rPr>
      </w:pPr>
    </w:p>
    <w:p w14:paraId="5A811B80" w14:textId="77777777" w:rsidR="00A12A6E" w:rsidRPr="00024109" w:rsidRDefault="00A12A6E" w:rsidP="00024109">
      <w:pPr>
        <w:rPr>
          <w:noProof/>
          <w:sz w:val="20"/>
          <w:szCs w:val="20"/>
        </w:rPr>
      </w:pPr>
    </w:p>
    <w:p w14:paraId="1505C3D7" w14:textId="40248ED6" w:rsidR="00124F44" w:rsidRDefault="00B3581A" w:rsidP="004F6795">
      <w:pPr>
        <w:spacing w:before="0" w:line="259" w:lineRule="auto"/>
        <w:rPr>
          <w:noProof/>
        </w:rPr>
      </w:pPr>
      <w:r>
        <w:rPr>
          <w:noProof/>
        </w:rPr>
        <w:drawing>
          <wp:inline distT="0" distB="0" distL="0" distR="0" wp14:anchorId="053AF253" wp14:editId="78D0986A">
            <wp:extent cx="6387465" cy="3612877"/>
            <wp:effectExtent l="0" t="0" r="0" b="698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665" cy="3616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71682" w14:textId="69BC5B78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</w:t>
      </w:r>
      <w:r w:rsidR="00B3581A">
        <w:rPr>
          <w:noProof/>
          <w:sz w:val="20"/>
          <w:szCs w:val="20"/>
        </w:rPr>
        <w:t>3</w:t>
      </w:r>
    </w:p>
    <w:p w14:paraId="1D0B06F8" w14:textId="77777777" w:rsidR="00691921" w:rsidRDefault="00691921" w:rsidP="004F6795">
      <w:pPr>
        <w:spacing w:before="0" w:line="259" w:lineRule="auto"/>
        <w:rPr>
          <w:noProof/>
        </w:rPr>
      </w:pPr>
    </w:p>
    <w:p w14:paraId="4A6CCB6A" w14:textId="037C4A7B" w:rsidR="005F0D18" w:rsidRDefault="005F0D18" w:rsidP="005F0D18">
      <w:pPr>
        <w:pStyle w:val="Ttulo1"/>
      </w:pPr>
      <w:r w:rsidRPr="00A45BAA">
        <w:lastRenderedPageBreak/>
        <w:t xml:space="preserve">Servicios de </w:t>
      </w:r>
      <w:r w:rsidR="00882E6B" w:rsidRPr="00A45BAA">
        <w:t>Parque y Jardines</w:t>
      </w:r>
      <w:r w:rsidR="00882E6B">
        <w:t xml:space="preserve"> </w:t>
      </w:r>
    </w:p>
    <w:p w14:paraId="4AC490C7" w14:textId="0E4A1C63" w:rsidR="005F0D18" w:rsidRDefault="005F0D18" w:rsidP="005F0D18">
      <w:pPr>
        <w:pStyle w:val="Ttulo2"/>
      </w:pPr>
      <w:r>
        <w:t xml:space="preserve">Resumen </w:t>
      </w:r>
    </w:p>
    <w:p w14:paraId="191D67A3" w14:textId="0EDB238F" w:rsidR="00F712A8" w:rsidRPr="00F712A8" w:rsidRDefault="00F712A8" w:rsidP="00F712A8">
      <w:pPr>
        <w:rPr>
          <w:rFonts w:cs="Arial"/>
          <w:sz w:val="24"/>
          <w:lang w:val="es-MX"/>
        </w:rPr>
      </w:pPr>
      <w:r w:rsidRPr="00F712A8">
        <w:rPr>
          <w:rFonts w:cs="Arial"/>
          <w:sz w:val="24"/>
          <w:lang w:val="es-MX"/>
        </w:rPr>
        <w:t xml:space="preserve">Con el propósito </w:t>
      </w:r>
      <w:r w:rsidR="00882E6B">
        <w:rPr>
          <w:rFonts w:cs="Arial"/>
          <w:sz w:val="24"/>
          <w:lang w:val="es-MX"/>
        </w:rPr>
        <w:t>de disponer de mejores</w:t>
      </w:r>
      <w:r w:rsidR="00A753D8">
        <w:rPr>
          <w:rFonts w:cs="Arial"/>
          <w:b/>
          <w:bCs/>
          <w:sz w:val="24"/>
          <w:lang w:val="es-MX"/>
        </w:rPr>
        <w:t xml:space="preserve"> espacios públicos, </w:t>
      </w:r>
      <w:r w:rsidRPr="00F712A8">
        <w:rPr>
          <w:rFonts w:cs="Arial"/>
          <w:sz w:val="24"/>
          <w:lang w:val="es-MX"/>
        </w:rPr>
        <w:t xml:space="preserve">el Gobierno Municipal de Centro destinó una inversión total de </w:t>
      </w:r>
      <w:r w:rsidR="006A0504">
        <w:rPr>
          <w:rFonts w:cs="Arial"/>
          <w:b/>
          <w:bCs/>
          <w:sz w:val="24"/>
          <w:lang w:val="es-MX"/>
        </w:rPr>
        <w:t>403.7</w:t>
      </w:r>
      <w:r w:rsidR="00E24D7C">
        <w:rPr>
          <w:rFonts w:cs="Arial"/>
          <w:b/>
          <w:bCs/>
          <w:sz w:val="24"/>
          <w:lang w:val="es-MX"/>
        </w:rPr>
        <w:t>.</w:t>
      </w:r>
      <w:r w:rsidR="006A2A78">
        <w:rPr>
          <w:rFonts w:cs="Arial"/>
          <w:b/>
          <w:bCs/>
          <w:sz w:val="24"/>
          <w:lang w:val="es-MX"/>
        </w:rPr>
        <w:t>9</w:t>
      </w:r>
      <w:r w:rsidRPr="00F712A8">
        <w:rPr>
          <w:rFonts w:cs="Arial"/>
          <w:b/>
          <w:bCs/>
          <w:sz w:val="24"/>
          <w:lang w:val="es-MX"/>
        </w:rPr>
        <w:t xml:space="preserve"> </w:t>
      </w:r>
      <w:r w:rsidR="00E24D7C">
        <w:rPr>
          <w:rFonts w:cs="Arial"/>
          <w:b/>
          <w:bCs/>
          <w:sz w:val="24"/>
          <w:lang w:val="es-MX"/>
        </w:rPr>
        <w:t>millones de pesos</w:t>
      </w:r>
      <w:r w:rsidR="00FA31C5">
        <w:rPr>
          <w:rFonts w:cs="Arial"/>
          <w:b/>
          <w:bCs/>
          <w:sz w:val="24"/>
          <w:lang w:val="es-MX"/>
        </w:rPr>
        <w:t>,</w:t>
      </w:r>
      <w:r w:rsidR="00E24D7C" w:rsidRPr="00F712A8">
        <w:rPr>
          <w:rFonts w:cs="Arial"/>
          <w:sz w:val="24"/>
          <w:lang w:val="es-MX"/>
        </w:rPr>
        <w:t xml:space="preserve"> </w:t>
      </w:r>
      <w:r w:rsidRPr="00F712A8">
        <w:rPr>
          <w:rFonts w:cs="Arial"/>
          <w:sz w:val="24"/>
          <w:lang w:val="es-MX"/>
        </w:rPr>
        <w:t xml:space="preserve">entre </w:t>
      </w:r>
      <w:r w:rsidRPr="006A2A78">
        <w:rPr>
          <w:rFonts w:cs="Arial"/>
          <w:sz w:val="24"/>
          <w:lang w:val="es-MX"/>
        </w:rPr>
        <w:t>2022</w:t>
      </w:r>
      <w:r w:rsidR="006A2A78" w:rsidRPr="006A2A78">
        <w:rPr>
          <w:rFonts w:cs="Arial"/>
          <w:sz w:val="24"/>
          <w:lang w:val="es-MX"/>
        </w:rPr>
        <w:t xml:space="preserve"> y 202</w:t>
      </w:r>
      <w:r w:rsidR="006B0044">
        <w:rPr>
          <w:rFonts w:cs="Arial"/>
          <w:sz w:val="24"/>
          <w:lang w:val="es-MX"/>
        </w:rPr>
        <w:t>3</w:t>
      </w:r>
      <w:r w:rsidR="006A2A78" w:rsidRPr="006A2A78">
        <w:rPr>
          <w:rFonts w:cs="Arial"/>
          <w:sz w:val="24"/>
          <w:lang w:val="es-MX"/>
        </w:rPr>
        <w:t>,</w:t>
      </w:r>
      <w:r w:rsidRPr="00F712A8">
        <w:rPr>
          <w:rFonts w:cs="Arial"/>
          <w:sz w:val="24"/>
          <w:lang w:val="es-MX"/>
        </w:rPr>
        <w:t xml:space="preserve"> </w:t>
      </w:r>
      <w:r w:rsidR="0060466A">
        <w:rPr>
          <w:rFonts w:cs="Arial"/>
          <w:sz w:val="24"/>
          <w:lang w:val="es-MX"/>
        </w:rPr>
        <w:t xml:space="preserve">a </w:t>
      </w:r>
      <w:r w:rsidR="00A45BAA">
        <w:rPr>
          <w:rFonts w:cs="Arial"/>
          <w:sz w:val="24"/>
          <w:lang w:val="es-MX"/>
        </w:rPr>
        <w:t>la</w:t>
      </w:r>
      <w:r w:rsidR="0060466A">
        <w:rPr>
          <w:rFonts w:cs="Arial"/>
          <w:sz w:val="24"/>
          <w:lang w:val="es-MX"/>
        </w:rPr>
        <w:t xml:space="preserve"> </w:t>
      </w:r>
      <w:r w:rsidR="00882E6B">
        <w:rPr>
          <w:rFonts w:cs="Arial"/>
          <w:sz w:val="24"/>
          <w:lang w:val="es-MX"/>
        </w:rPr>
        <w:t xml:space="preserve">operación y </w:t>
      </w:r>
      <w:r w:rsidR="0060466A">
        <w:rPr>
          <w:rFonts w:cs="Arial"/>
          <w:sz w:val="24"/>
          <w:lang w:val="es-MX"/>
        </w:rPr>
        <w:t>mantenimiento y modernización de</w:t>
      </w:r>
      <w:r w:rsidR="00882E6B">
        <w:rPr>
          <w:rFonts w:cs="Arial"/>
          <w:sz w:val="24"/>
          <w:lang w:val="es-MX"/>
        </w:rPr>
        <w:t>l servicio</w:t>
      </w:r>
      <w:r w:rsidR="00D501E3">
        <w:rPr>
          <w:rFonts w:cs="Arial"/>
          <w:sz w:val="24"/>
          <w:lang w:val="es-MX"/>
        </w:rPr>
        <w:t xml:space="preserve">, </w:t>
      </w:r>
      <w:r w:rsidR="00D501E3">
        <w:rPr>
          <w:bCs/>
          <w:sz w:val="24"/>
        </w:rPr>
        <w:t xml:space="preserve">de los cuales; </w:t>
      </w:r>
      <w:r w:rsidR="006B0044">
        <w:rPr>
          <w:bCs/>
          <w:sz w:val="24"/>
        </w:rPr>
        <w:t xml:space="preserve">se realizó una fuerte inversión </w:t>
      </w:r>
      <w:r w:rsidR="00D501E3">
        <w:rPr>
          <w:bCs/>
          <w:sz w:val="24"/>
        </w:rPr>
        <w:t xml:space="preserve">en equipamiento </w:t>
      </w:r>
      <w:r w:rsidR="00E83BF7">
        <w:rPr>
          <w:b/>
          <w:sz w:val="24"/>
        </w:rPr>
        <w:t>8.9</w:t>
      </w:r>
      <w:r w:rsidR="00D501E3" w:rsidRPr="00D501E3">
        <w:rPr>
          <w:b/>
          <w:sz w:val="24"/>
        </w:rPr>
        <w:t xml:space="preserve"> millones</w:t>
      </w:r>
      <w:r w:rsidR="00D501E3">
        <w:rPr>
          <w:bCs/>
          <w:sz w:val="24"/>
        </w:rPr>
        <w:t xml:space="preserve"> </w:t>
      </w:r>
      <w:r w:rsidR="00D501E3" w:rsidRPr="00B43731">
        <w:rPr>
          <w:bCs/>
          <w:sz w:val="24"/>
        </w:rPr>
        <w:t xml:space="preserve">y en infraestructura </w:t>
      </w:r>
      <w:r w:rsidR="004309BD">
        <w:rPr>
          <w:b/>
          <w:sz w:val="24"/>
        </w:rPr>
        <w:t>67</w:t>
      </w:r>
      <w:r w:rsidR="00B43731" w:rsidRPr="00B43731">
        <w:rPr>
          <w:b/>
          <w:sz w:val="24"/>
        </w:rPr>
        <w:t>.</w:t>
      </w:r>
      <w:r w:rsidR="004309BD">
        <w:rPr>
          <w:b/>
          <w:sz w:val="24"/>
        </w:rPr>
        <w:t>3</w:t>
      </w:r>
      <w:r w:rsidR="00D501E3" w:rsidRPr="00B43731">
        <w:rPr>
          <w:b/>
          <w:sz w:val="24"/>
        </w:rPr>
        <w:t xml:space="preserve"> millones</w:t>
      </w:r>
      <w:r w:rsidR="00B43731">
        <w:rPr>
          <w:b/>
          <w:sz w:val="24"/>
        </w:rPr>
        <w:t>.</w:t>
      </w:r>
    </w:p>
    <w:p w14:paraId="3970D007" w14:textId="0D14B2AD" w:rsidR="00882E6B" w:rsidRDefault="00882E6B" w:rsidP="005F0D18">
      <w:pPr>
        <w:rPr>
          <w:rFonts w:cs="Arial"/>
          <w:sz w:val="24"/>
        </w:rPr>
      </w:pPr>
    </w:p>
    <w:p w14:paraId="6E175D47" w14:textId="77777777" w:rsidR="001147C1" w:rsidRPr="00C77EF3" w:rsidRDefault="001147C1" w:rsidP="005F0D18">
      <w:pPr>
        <w:rPr>
          <w:rFonts w:cs="Arial"/>
          <w:sz w:val="24"/>
        </w:rPr>
      </w:pPr>
    </w:p>
    <w:p w14:paraId="4ED4743D" w14:textId="7E46F1FE" w:rsidR="005F0D18" w:rsidRDefault="005F0D18" w:rsidP="005F0D18">
      <w:pPr>
        <w:pStyle w:val="Ttulo2"/>
      </w:pPr>
      <w:r>
        <w:t xml:space="preserve">Inversión </w:t>
      </w:r>
    </w:p>
    <w:p w14:paraId="185107F3" w14:textId="19CB42A5" w:rsidR="009B2D9E" w:rsidRDefault="009B2D9E" w:rsidP="004F6795">
      <w:pPr>
        <w:spacing w:before="0" w:line="259" w:lineRule="auto"/>
        <w:rPr>
          <w:noProof/>
        </w:rPr>
      </w:pPr>
    </w:p>
    <w:p w14:paraId="25C869E4" w14:textId="77777777" w:rsidR="0038111B" w:rsidRDefault="0038111B" w:rsidP="004F6795">
      <w:pPr>
        <w:spacing w:before="0" w:line="259" w:lineRule="auto"/>
        <w:rPr>
          <w:noProof/>
        </w:rPr>
      </w:pPr>
    </w:p>
    <w:p w14:paraId="65FBE6F5" w14:textId="1C0AD7BD" w:rsidR="00882E6B" w:rsidRDefault="003B13F7" w:rsidP="004F6795">
      <w:pPr>
        <w:spacing w:before="0" w:line="259" w:lineRule="auto"/>
        <w:rPr>
          <w:noProof/>
        </w:rPr>
      </w:pPr>
      <w:r>
        <w:rPr>
          <w:noProof/>
        </w:rPr>
        <w:drawing>
          <wp:inline distT="0" distB="0" distL="0" distR="0" wp14:anchorId="1BE7750F" wp14:editId="4CB1A6BA">
            <wp:extent cx="6248400" cy="38913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881" cy="3899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75ED4" w14:textId="56AE9A11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</w:t>
      </w:r>
      <w:r w:rsidR="003B13F7">
        <w:rPr>
          <w:noProof/>
          <w:sz w:val="20"/>
          <w:szCs w:val="20"/>
        </w:rPr>
        <w:t>3</w:t>
      </w:r>
    </w:p>
    <w:p w14:paraId="3C398B52" w14:textId="77777777" w:rsidR="00882E6B" w:rsidRDefault="00882E6B" w:rsidP="004F6795">
      <w:pPr>
        <w:spacing w:before="0" w:line="259" w:lineRule="auto"/>
        <w:rPr>
          <w:noProof/>
        </w:rPr>
      </w:pPr>
    </w:p>
    <w:p w14:paraId="24F5D250" w14:textId="77777777" w:rsidR="00882E6B" w:rsidRDefault="00882E6B" w:rsidP="004F6795">
      <w:pPr>
        <w:spacing w:before="0" w:line="259" w:lineRule="auto"/>
        <w:rPr>
          <w:noProof/>
        </w:rPr>
      </w:pPr>
    </w:p>
    <w:p w14:paraId="6DF1A6A7" w14:textId="77777777" w:rsidR="00882E6B" w:rsidRDefault="00882E6B" w:rsidP="004F6795">
      <w:pPr>
        <w:spacing w:before="0" w:line="259" w:lineRule="auto"/>
        <w:rPr>
          <w:noProof/>
        </w:rPr>
      </w:pPr>
    </w:p>
    <w:p w14:paraId="7B9B19E0" w14:textId="3D9C11E0" w:rsidR="005F0D18" w:rsidRDefault="005F0D18" w:rsidP="005F0D18">
      <w:pPr>
        <w:pStyle w:val="Ttulo1"/>
      </w:pPr>
      <w:r>
        <w:lastRenderedPageBreak/>
        <w:t xml:space="preserve">Servicios de Mercados Públicos </w:t>
      </w:r>
    </w:p>
    <w:p w14:paraId="083CB172" w14:textId="7A7969CE" w:rsidR="005F0D18" w:rsidRDefault="005F0D18" w:rsidP="005F0D18">
      <w:pPr>
        <w:pStyle w:val="Ttulo2"/>
      </w:pPr>
      <w:r>
        <w:t xml:space="preserve">Resumen </w:t>
      </w:r>
    </w:p>
    <w:p w14:paraId="40355544" w14:textId="7CE919B4" w:rsidR="005F0D18" w:rsidRDefault="005F0D18" w:rsidP="00C42CB6">
      <w:pPr>
        <w:spacing w:before="0" w:line="240" w:lineRule="auto"/>
        <w:rPr>
          <w:bCs/>
          <w:sz w:val="24"/>
        </w:rPr>
      </w:pPr>
      <w:r w:rsidRPr="00186A69">
        <w:rPr>
          <w:bCs/>
          <w:sz w:val="24"/>
        </w:rPr>
        <w:t xml:space="preserve">Entre </w:t>
      </w:r>
      <w:r w:rsidRPr="00B64866">
        <w:rPr>
          <w:sz w:val="24"/>
        </w:rPr>
        <w:t xml:space="preserve">2022 </w:t>
      </w:r>
      <w:r w:rsidR="00B64866" w:rsidRPr="00B64866">
        <w:rPr>
          <w:sz w:val="24"/>
        </w:rPr>
        <w:t>y 202</w:t>
      </w:r>
      <w:r w:rsidR="004D2475">
        <w:rPr>
          <w:sz w:val="24"/>
        </w:rPr>
        <w:t>3</w:t>
      </w:r>
      <w:r w:rsidRPr="00186A69">
        <w:rPr>
          <w:bCs/>
          <w:sz w:val="24"/>
        </w:rPr>
        <w:t>, se destinaron</w:t>
      </w:r>
      <w:r w:rsidR="00C42CB6" w:rsidRPr="00C42CB6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B64866">
        <w:rPr>
          <w:b/>
          <w:bCs/>
          <w:sz w:val="24"/>
        </w:rPr>
        <w:t>1</w:t>
      </w:r>
      <w:r w:rsidR="004D2475">
        <w:rPr>
          <w:b/>
          <w:bCs/>
          <w:sz w:val="24"/>
        </w:rPr>
        <w:t>26.7</w:t>
      </w:r>
      <w:r w:rsidRPr="00186A69">
        <w:rPr>
          <w:b/>
          <w:bCs/>
          <w:sz w:val="24"/>
        </w:rPr>
        <w:t xml:space="preserve"> millones de pesos</w:t>
      </w:r>
      <w:r w:rsidRPr="00186A69">
        <w:rPr>
          <w:bCs/>
          <w:sz w:val="24"/>
        </w:rPr>
        <w:t xml:space="preserve"> para la operación, mantenimiento y mejora de esta infraestructura estratégica para el abasto popular</w:t>
      </w:r>
      <w:r w:rsidR="004D2475">
        <w:rPr>
          <w:bCs/>
          <w:sz w:val="24"/>
        </w:rPr>
        <w:t xml:space="preserve">; </w:t>
      </w:r>
      <w:r w:rsidR="004D2475">
        <w:rPr>
          <w:bCs/>
          <w:sz w:val="24"/>
        </w:rPr>
        <w:t xml:space="preserve">de los cuales; se realizó una fuerte inversión en </w:t>
      </w:r>
      <w:r w:rsidR="004D2475" w:rsidRPr="00B43731">
        <w:rPr>
          <w:bCs/>
          <w:sz w:val="24"/>
        </w:rPr>
        <w:t xml:space="preserve">infraestructura </w:t>
      </w:r>
      <w:r w:rsidR="004D2475">
        <w:rPr>
          <w:bCs/>
          <w:sz w:val="24"/>
        </w:rPr>
        <w:t xml:space="preserve">de </w:t>
      </w:r>
      <w:r w:rsidR="004D2475">
        <w:rPr>
          <w:b/>
          <w:sz w:val="24"/>
        </w:rPr>
        <w:t>20</w:t>
      </w:r>
      <w:r w:rsidR="004D2475" w:rsidRPr="00B43731">
        <w:rPr>
          <w:b/>
          <w:sz w:val="24"/>
        </w:rPr>
        <w:t>.</w:t>
      </w:r>
      <w:r w:rsidR="004D2475">
        <w:rPr>
          <w:b/>
          <w:sz w:val="24"/>
        </w:rPr>
        <w:t>9</w:t>
      </w:r>
      <w:r w:rsidR="004D2475" w:rsidRPr="00B43731">
        <w:rPr>
          <w:b/>
          <w:sz w:val="24"/>
        </w:rPr>
        <w:t xml:space="preserve"> millones</w:t>
      </w:r>
      <w:r w:rsidR="004D2475">
        <w:rPr>
          <w:b/>
          <w:sz w:val="24"/>
        </w:rPr>
        <w:t xml:space="preserve"> de pesos, </w:t>
      </w:r>
      <w:r w:rsidR="008910A1">
        <w:rPr>
          <w:bCs/>
          <w:sz w:val="24"/>
        </w:rPr>
        <w:t>en</w:t>
      </w:r>
      <w:r w:rsidRPr="00186A69">
        <w:rPr>
          <w:bCs/>
          <w:sz w:val="24"/>
        </w:rPr>
        <w:t xml:space="preserve"> </w:t>
      </w:r>
      <w:r w:rsidRPr="008910A1">
        <w:rPr>
          <w:sz w:val="24"/>
        </w:rPr>
        <w:t>obras de rehabilitación.</w:t>
      </w:r>
    </w:p>
    <w:p w14:paraId="2BDBE199" w14:textId="7E65CC22" w:rsidR="00E91E80" w:rsidRDefault="00E91E80" w:rsidP="00C42CB6">
      <w:pPr>
        <w:spacing w:before="0" w:line="240" w:lineRule="auto"/>
        <w:rPr>
          <w:rFonts w:ascii="Arial Narrow" w:eastAsia="Times New Roman" w:hAnsi="Arial Narrow" w:cs="Calibri"/>
          <w:color w:val="000000"/>
          <w:sz w:val="22"/>
          <w:szCs w:val="22"/>
          <w:lang w:val="es-MX" w:eastAsia="es-MX"/>
        </w:rPr>
      </w:pPr>
    </w:p>
    <w:p w14:paraId="22554125" w14:textId="77777777" w:rsidR="0042228D" w:rsidRPr="00C42CB6" w:rsidRDefault="0042228D" w:rsidP="00C42CB6">
      <w:pPr>
        <w:spacing w:before="0" w:line="240" w:lineRule="auto"/>
        <w:rPr>
          <w:rFonts w:ascii="Arial Narrow" w:eastAsia="Times New Roman" w:hAnsi="Arial Narrow" w:cs="Calibri"/>
          <w:color w:val="000000"/>
          <w:sz w:val="22"/>
          <w:szCs w:val="22"/>
          <w:lang w:val="es-MX" w:eastAsia="es-MX"/>
        </w:rPr>
      </w:pPr>
    </w:p>
    <w:p w14:paraId="0C6F5D42" w14:textId="02BE8C52" w:rsidR="005F0D18" w:rsidRDefault="005F0D18" w:rsidP="005F0D18">
      <w:pPr>
        <w:pStyle w:val="Ttulo2"/>
      </w:pPr>
      <w:r>
        <w:t xml:space="preserve">Inversión </w:t>
      </w:r>
    </w:p>
    <w:p w14:paraId="3766F7C5" w14:textId="043C2294" w:rsidR="00C24B01" w:rsidRDefault="00C24B01" w:rsidP="00C24B01"/>
    <w:p w14:paraId="12072B5C" w14:textId="77777777" w:rsidR="00C24B01" w:rsidRPr="00C24B01" w:rsidRDefault="00C24B01" w:rsidP="00C24B01"/>
    <w:p w14:paraId="1FD2F8AF" w14:textId="155030C6" w:rsidR="005F0D18" w:rsidRDefault="00927A7A" w:rsidP="004F6795">
      <w:pPr>
        <w:spacing w:before="0" w:line="259" w:lineRule="auto"/>
      </w:pPr>
      <w:r>
        <w:rPr>
          <w:noProof/>
        </w:rPr>
        <w:drawing>
          <wp:inline distT="0" distB="0" distL="0" distR="0" wp14:anchorId="125BDABC" wp14:editId="43DDF4E7">
            <wp:extent cx="6320155" cy="3820866"/>
            <wp:effectExtent l="0" t="0" r="4445" b="825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759" cy="3826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DD08B" w14:textId="3BD09840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</w:t>
      </w:r>
      <w:r w:rsidR="00927A7A">
        <w:rPr>
          <w:noProof/>
          <w:sz w:val="20"/>
          <w:szCs w:val="20"/>
        </w:rPr>
        <w:t>3</w:t>
      </w:r>
    </w:p>
    <w:p w14:paraId="3930CF2E" w14:textId="391D6B6C" w:rsidR="00C42CB6" w:rsidRDefault="00C42CB6" w:rsidP="004F6795">
      <w:pPr>
        <w:spacing w:before="0" w:line="259" w:lineRule="auto"/>
        <w:rPr>
          <w:noProof/>
        </w:rPr>
      </w:pPr>
    </w:p>
    <w:p w14:paraId="49CFD066" w14:textId="77777777" w:rsidR="009B2D9E" w:rsidRDefault="009B2D9E" w:rsidP="004F6795">
      <w:pPr>
        <w:spacing w:before="0" w:line="259" w:lineRule="auto"/>
        <w:rPr>
          <w:noProof/>
        </w:rPr>
      </w:pPr>
    </w:p>
    <w:p w14:paraId="3442C233" w14:textId="0CC679BB" w:rsidR="009B2D9E" w:rsidRDefault="009B2D9E" w:rsidP="004F6795">
      <w:pPr>
        <w:spacing w:before="0" w:line="259" w:lineRule="auto"/>
        <w:rPr>
          <w:noProof/>
        </w:rPr>
      </w:pPr>
    </w:p>
    <w:p w14:paraId="3538A74B" w14:textId="77777777" w:rsidR="00E93A2A" w:rsidRDefault="00E93A2A" w:rsidP="004F6795">
      <w:pPr>
        <w:spacing w:before="0" w:line="259" w:lineRule="auto"/>
        <w:rPr>
          <w:noProof/>
        </w:rPr>
      </w:pPr>
    </w:p>
    <w:p w14:paraId="35E64CF8" w14:textId="6C65D9C1" w:rsidR="00B80085" w:rsidRDefault="00B80085" w:rsidP="00B80085">
      <w:pPr>
        <w:pStyle w:val="Ttulo1"/>
      </w:pPr>
      <w:r>
        <w:lastRenderedPageBreak/>
        <w:t xml:space="preserve">Servicios de Panteones </w:t>
      </w:r>
    </w:p>
    <w:p w14:paraId="5F2390DF" w14:textId="77777777" w:rsidR="00B80085" w:rsidRDefault="00B80085" w:rsidP="00B80085">
      <w:pPr>
        <w:pStyle w:val="Ttulo2"/>
      </w:pPr>
      <w:r>
        <w:t xml:space="preserve">Resumen </w:t>
      </w:r>
    </w:p>
    <w:p w14:paraId="61A29977" w14:textId="509D7A36" w:rsidR="00B80085" w:rsidRPr="00E93A2A" w:rsidRDefault="00324D74" w:rsidP="004F6795">
      <w:pPr>
        <w:spacing w:before="0" w:line="259" w:lineRule="auto"/>
        <w:rPr>
          <w:sz w:val="24"/>
        </w:rPr>
      </w:pPr>
      <w:r w:rsidRPr="00E93A2A">
        <w:rPr>
          <w:sz w:val="24"/>
        </w:rPr>
        <w:t xml:space="preserve">Con el objetivo de garantizar </w:t>
      </w:r>
      <w:r w:rsidR="00E93A2A" w:rsidRPr="00E93A2A">
        <w:rPr>
          <w:sz w:val="24"/>
        </w:rPr>
        <w:t>una</w:t>
      </w:r>
      <w:r w:rsidRPr="00E93A2A">
        <w:rPr>
          <w:sz w:val="24"/>
        </w:rPr>
        <w:t xml:space="preserve"> adecuada operación, conservación y dignificación</w:t>
      </w:r>
      <w:r w:rsidR="00E93A2A" w:rsidRPr="00E93A2A">
        <w:rPr>
          <w:sz w:val="24"/>
        </w:rPr>
        <w:t xml:space="preserve"> de los panteones</w:t>
      </w:r>
      <w:r w:rsidRPr="00E93A2A">
        <w:rPr>
          <w:sz w:val="24"/>
        </w:rPr>
        <w:t xml:space="preserve">, entre el año 2022 </w:t>
      </w:r>
      <w:r w:rsidR="000B304F" w:rsidRPr="00E93A2A">
        <w:rPr>
          <w:sz w:val="24"/>
        </w:rPr>
        <w:t>y 202</w:t>
      </w:r>
      <w:r w:rsidR="00E93A2A">
        <w:rPr>
          <w:sz w:val="24"/>
        </w:rPr>
        <w:t>3</w:t>
      </w:r>
      <w:r w:rsidRPr="00E93A2A">
        <w:rPr>
          <w:sz w:val="24"/>
        </w:rPr>
        <w:t xml:space="preserve"> se destinaron recursos por un monto total de </w:t>
      </w:r>
      <w:r w:rsidR="00E93A2A">
        <w:rPr>
          <w:b/>
          <w:bCs/>
          <w:sz w:val="24"/>
        </w:rPr>
        <w:t>34.1</w:t>
      </w:r>
      <w:r w:rsidRPr="00E93A2A">
        <w:rPr>
          <w:b/>
          <w:bCs/>
          <w:sz w:val="24"/>
        </w:rPr>
        <w:t xml:space="preserve"> millones de pesos</w:t>
      </w:r>
      <w:r w:rsidRPr="00E93A2A">
        <w:rPr>
          <w:sz w:val="24"/>
        </w:rPr>
        <w:t xml:space="preserve">, orientados </w:t>
      </w:r>
      <w:r w:rsidR="0059076B" w:rsidRPr="00E93A2A">
        <w:rPr>
          <w:sz w:val="24"/>
        </w:rPr>
        <w:t xml:space="preserve">principalmente </w:t>
      </w:r>
      <w:r w:rsidRPr="00E93A2A">
        <w:rPr>
          <w:sz w:val="24"/>
        </w:rPr>
        <w:t>a labores de mantenimiento</w:t>
      </w:r>
      <w:r w:rsidR="00882E6B" w:rsidRPr="00E93A2A">
        <w:rPr>
          <w:sz w:val="24"/>
        </w:rPr>
        <w:t xml:space="preserve"> y operación</w:t>
      </w:r>
      <w:r w:rsidRPr="00E93A2A">
        <w:rPr>
          <w:sz w:val="24"/>
        </w:rPr>
        <w:t>.</w:t>
      </w:r>
    </w:p>
    <w:p w14:paraId="76E693F2" w14:textId="4C230511" w:rsidR="001C6633" w:rsidRDefault="001C6633" w:rsidP="004F6795">
      <w:pPr>
        <w:spacing w:before="0" w:line="259" w:lineRule="auto"/>
      </w:pPr>
    </w:p>
    <w:p w14:paraId="768649AB" w14:textId="77777777" w:rsidR="001C6633" w:rsidRDefault="001C6633" w:rsidP="004F6795">
      <w:pPr>
        <w:spacing w:before="0" w:line="259" w:lineRule="auto"/>
      </w:pPr>
    </w:p>
    <w:p w14:paraId="4CF998DF" w14:textId="6319E0C1" w:rsidR="00324D74" w:rsidRDefault="00324D74" w:rsidP="00324D74">
      <w:pPr>
        <w:pStyle w:val="Ttulo2"/>
      </w:pPr>
      <w:r>
        <w:t xml:space="preserve">Inversión </w:t>
      </w:r>
    </w:p>
    <w:p w14:paraId="7A5D3292" w14:textId="0F2E8FA9" w:rsidR="00324D74" w:rsidRDefault="00324D74" w:rsidP="004F6795">
      <w:pPr>
        <w:spacing w:before="0" w:line="259" w:lineRule="auto"/>
      </w:pPr>
    </w:p>
    <w:p w14:paraId="0849FB13" w14:textId="45E8DDB7" w:rsidR="00720135" w:rsidRDefault="00D07575" w:rsidP="004F6795">
      <w:pPr>
        <w:spacing w:before="0" w:line="259" w:lineRule="auto"/>
      </w:pPr>
      <w:r>
        <w:rPr>
          <w:noProof/>
        </w:rPr>
        <w:drawing>
          <wp:inline distT="0" distB="0" distL="0" distR="0" wp14:anchorId="425C9240" wp14:editId="05AB2D81">
            <wp:extent cx="6371590" cy="4222326"/>
            <wp:effectExtent l="0" t="0" r="0" b="698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840" cy="4225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3CC28" w14:textId="02B130D7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</w:t>
      </w:r>
      <w:r w:rsidR="00E93A2A">
        <w:rPr>
          <w:noProof/>
          <w:sz w:val="20"/>
          <w:szCs w:val="20"/>
        </w:rPr>
        <w:t>3</w:t>
      </w:r>
    </w:p>
    <w:p w14:paraId="5138B28C" w14:textId="7533C952" w:rsidR="00324D74" w:rsidRDefault="00324D74" w:rsidP="004F6795">
      <w:pPr>
        <w:spacing w:before="0" w:line="259" w:lineRule="auto"/>
      </w:pPr>
    </w:p>
    <w:p w14:paraId="72DE886F" w14:textId="77777777" w:rsidR="00024109" w:rsidRDefault="00024109" w:rsidP="004F6795">
      <w:pPr>
        <w:spacing w:before="0" w:line="259" w:lineRule="auto"/>
      </w:pPr>
    </w:p>
    <w:p w14:paraId="1E3BD419" w14:textId="269214EF" w:rsidR="00213946" w:rsidRPr="00213946" w:rsidRDefault="00213946" w:rsidP="00213946">
      <w:pPr>
        <w:spacing w:before="0" w:line="259" w:lineRule="auto"/>
        <w:jc w:val="left"/>
        <w:rPr>
          <w:b/>
          <w:bCs/>
          <w:color w:val="C00000"/>
          <w:sz w:val="36"/>
          <w:szCs w:val="36"/>
        </w:rPr>
      </w:pPr>
    </w:p>
    <w:sectPr w:rsidR="00213946" w:rsidRPr="00213946" w:rsidSect="00124F44">
      <w:pgSz w:w="12240" w:h="15840" w:code="1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1BB6" w14:textId="77777777" w:rsidR="00974F5F" w:rsidRDefault="00974F5F" w:rsidP="00037D29">
      <w:pPr>
        <w:spacing w:before="0" w:after="0" w:line="240" w:lineRule="auto"/>
      </w:pPr>
      <w:r>
        <w:separator/>
      </w:r>
    </w:p>
  </w:endnote>
  <w:endnote w:type="continuationSeparator" w:id="0">
    <w:p w14:paraId="7F2DE4C0" w14:textId="77777777" w:rsidR="00974F5F" w:rsidRDefault="00974F5F" w:rsidP="00037D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1575" w14:textId="77777777" w:rsidR="00974F5F" w:rsidRDefault="00974F5F" w:rsidP="00037D29">
      <w:pPr>
        <w:spacing w:before="0" w:after="0" w:line="240" w:lineRule="auto"/>
      </w:pPr>
      <w:r>
        <w:separator/>
      </w:r>
    </w:p>
  </w:footnote>
  <w:footnote w:type="continuationSeparator" w:id="0">
    <w:p w14:paraId="46B17907" w14:textId="77777777" w:rsidR="00974F5F" w:rsidRDefault="00974F5F" w:rsidP="00037D2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9C1"/>
    <w:multiLevelType w:val="hybridMultilevel"/>
    <w:tmpl w:val="FD28A0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54CD"/>
    <w:multiLevelType w:val="hybridMultilevel"/>
    <w:tmpl w:val="1BF83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3246"/>
    <w:multiLevelType w:val="hybridMultilevel"/>
    <w:tmpl w:val="B302F2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A1E"/>
    <w:multiLevelType w:val="multilevel"/>
    <w:tmpl w:val="86CC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30064"/>
    <w:multiLevelType w:val="hybridMultilevel"/>
    <w:tmpl w:val="6EC63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00F6"/>
    <w:multiLevelType w:val="hybridMultilevel"/>
    <w:tmpl w:val="0B700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11362"/>
    <w:multiLevelType w:val="hybridMultilevel"/>
    <w:tmpl w:val="BA20F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09DE"/>
    <w:multiLevelType w:val="hybridMultilevel"/>
    <w:tmpl w:val="D2FA4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BD"/>
    <w:rsid w:val="000001F2"/>
    <w:rsid w:val="00013575"/>
    <w:rsid w:val="000143B6"/>
    <w:rsid w:val="00021A43"/>
    <w:rsid w:val="00024109"/>
    <w:rsid w:val="00037B61"/>
    <w:rsid w:val="00037D29"/>
    <w:rsid w:val="00043C72"/>
    <w:rsid w:val="00043E76"/>
    <w:rsid w:val="00051001"/>
    <w:rsid w:val="0005438B"/>
    <w:rsid w:val="00055B7D"/>
    <w:rsid w:val="000609D9"/>
    <w:rsid w:val="00072A91"/>
    <w:rsid w:val="00083548"/>
    <w:rsid w:val="00087BEB"/>
    <w:rsid w:val="000B304F"/>
    <w:rsid w:val="000E4E40"/>
    <w:rsid w:val="000E7A3C"/>
    <w:rsid w:val="000F0CAB"/>
    <w:rsid w:val="0010690C"/>
    <w:rsid w:val="00113714"/>
    <w:rsid w:val="001147C1"/>
    <w:rsid w:val="00120302"/>
    <w:rsid w:val="001203DC"/>
    <w:rsid w:val="00120797"/>
    <w:rsid w:val="0012368F"/>
    <w:rsid w:val="00124F44"/>
    <w:rsid w:val="00135539"/>
    <w:rsid w:val="00147E68"/>
    <w:rsid w:val="00153EA8"/>
    <w:rsid w:val="0016144B"/>
    <w:rsid w:val="0017241F"/>
    <w:rsid w:val="00175032"/>
    <w:rsid w:val="0019394E"/>
    <w:rsid w:val="0019401A"/>
    <w:rsid w:val="00196D81"/>
    <w:rsid w:val="001A70EE"/>
    <w:rsid w:val="001B4397"/>
    <w:rsid w:val="001B43D2"/>
    <w:rsid w:val="001B6966"/>
    <w:rsid w:val="001B7961"/>
    <w:rsid w:val="001C1243"/>
    <w:rsid w:val="001C5FFD"/>
    <w:rsid w:val="001C6633"/>
    <w:rsid w:val="001F44E9"/>
    <w:rsid w:val="001F7F76"/>
    <w:rsid w:val="00204A03"/>
    <w:rsid w:val="00207594"/>
    <w:rsid w:val="002113C7"/>
    <w:rsid w:val="00211912"/>
    <w:rsid w:val="00212443"/>
    <w:rsid w:val="00213946"/>
    <w:rsid w:val="00225957"/>
    <w:rsid w:val="002327E8"/>
    <w:rsid w:val="00245938"/>
    <w:rsid w:val="00273941"/>
    <w:rsid w:val="002753E7"/>
    <w:rsid w:val="00275FAD"/>
    <w:rsid w:val="00280311"/>
    <w:rsid w:val="00284F98"/>
    <w:rsid w:val="00287648"/>
    <w:rsid w:val="00292E96"/>
    <w:rsid w:val="002B4471"/>
    <w:rsid w:val="002C2148"/>
    <w:rsid w:val="002D4567"/>
    <w:rsid w:val="002D6AD9"/>
    <w:rsid w:val="002E0E33"/>
    <w:rsid w:val="002F1F57"/>
    <w:rsid w:val="002F3FD7"/>
    <w:rsid w:val="002F687F"/>
    <w:rsid w:val="00315F27"/>
    <w:rsid w:val="003172AD"/>
    <w:rsid w:val="00320FE4"/>
    <w:rsid w:val="00324D74"/>
    <w:rsid w:val="00334916"/>
    <w:rsid w:val="00336B81"/>
    <w:rsid w:val="00344B3D"/>
    <w:rsid w:val="00345945"/>
    <w:rsid w:val="00353D79"/>
    <w:rsid w:val="00355EDD"/>
    <w:rsid w:val="00365387"/>
    <w:rsid w:val="00365FDB"/>
    <w:rsid w:val="00366FAE"/>
    <w:rsid w:val="003803D9"/>
    <w:rsid w:val="0038111B"/>
    <w:rsid w:val="0038275B"/>
    <w:rsid w:val="003860F5"/>
    <w:rsid w:val="003A2B1C"/>
    <w:rsid w:val="003A2DAA"/>
    <w:rsid w:val="003B13F7"/>
    <w:rsid w:val="003C48CD"/>
    <w:rsid w:val="003D047F"/>
    <w:rsid w:val="003E0C26"/>
    <w:rsid w:val="003E0E70"/>
    <w:rsid w:val="003E349B"/>
    <w:rsid w:val="003F025D"/>
    <w:rsid w:val="003F0E74"/>
    <w:rsid w:val="003F4094"/>
    <w:rsid w:val="004139DF"/>
    <w:rsid w:val="004177C1"/>
    <w:rsid w:val="0042228D"/>
    <w:rsid w:val="00422617"/>
    <w:rsid w:val="00426A75"/>
    <w:rsid w:val="004309BD"/>
    <w:rsid w:val="0044319F"/>
    <w:rsid w:val="00445E3C"/>
    <w:rsid w:val="004478F0"/>
    <w:rsid w:val="0045001C"/>
    <w:rsid w:val="0045112C"/>
    <w:rsid w:val="00453010"/>
    <w:rsid w:val="00457214"/>
    <w:rsid w:val="00457AC3"/>
    <w:rsid w:val="00466307"/>
    <w:rsid w:val="00466A0A"/>
    <w:rsid w:val="004922D9"/>
    <w:rsid w:val="00495D95"/>
    <w:rsid w:val="004A7B84"/>
    <w:rsid w:val="004C0124"/>
    <w:rsid w:val="004C4C2E"/>
    <w:rsid w:val="004D2475"/>
    <w:rsid w:val="004E03A3"/>
    <w:rsid w:val="004E1BC2"/>
    <w:rsid w:val="004E4A52"/>
    <w:rsid w:val="004F228C"/>
    <w:rsid w:val="004F6795"/>
    <w:rsid w:val="00504F9D"/>
    <w:rsid w:val="00507EE6"/>
    <w:rsid w:val="0051292B"/>
    <w:rsid w:val="00512EA7"/>
    <w:rsid w:val="00527795"/>
    <w:rsid w:val="005320CF"/>
    <w:rsid w:val="00535CE4"/>
    <w:rsid w:val="00543AEB"/>
    <w:rsid w:val="00546A2A"/>
    <w:rsid w:val="00552889"/>
    <w:rsid w:val="00556E82"/>
    <w:rsid w:val="00560AB2"/>
    <w:rsid w:val="00565CF7"/>
    <w:rsid w:val="00567F2C"/>
    <w:rsid w:val="00577A6D"/>
    <w:rsid w:val="00577F28"/>
    <w:rsid w:val="005804CB"/>
    <w:rsid w:val="005902CD"/>
    <w:rsid w:val="0059076B"/>
    <w:rsid w:val="005A6B8D"/>
    <w:rsid w:val="005B1C51"/>
    <w:rsid w:val="005C01FC"/>
    <w:rsid w:val="005E4981"/>
    <w:rsid w:val="005E54D7"/>
    <w:rsid w:val="005F0805"/>
    <w:rsid w:val="005F0D18"/>
    <w:rsid w:val="005F3982"/>
    <w:rsid w:val="005F643D"/>
    <w:rsid w:val="0060343E"/>
    <w:rsid w:val="00604090"/>
    <w:rsid w:val="0060466A"/>
    <w:rsid w:val="00612CA6"/>
    <w:rsid w:val="0061555D"/>
    <w:rsid w:val="006273E3"/>
    <w:rsid w:val="00633B29"/>
    <w:rsid w:val="0065660A"/>
    <w:rsid w:val="006739BF"/>
    <w:rsid w:val="00676635"/>
    <w:rsid w:val="0068045E"/>
    <w:rsid w:val="00680943"/>
    <w:rsid w:val="006915E1"/>
    <w:rsid w:val="00691921"/>
    <w:rsid w:val="006972AC"/>
    <w:rsid w:val="0069791E"/>
    <w:rsid w:val="006A0504"/>
    <w:rsid w:val="006A1E75"/>
    <w:rsid w:val="006A2A78"/>
    <w:rsid w:val="006B0044"/>
    <w:rsid w:val="006C57B2"/>
    <w:rsid w:val="006D353D"/>
    <w:rsid w:val="006F1731"/>
    <w:rsid w:val="006F1993"/>
    <w:rsid w:val="00717691"/>
    <w:rsid w:val="00717BF5"/>
    <w:rsid w:val="00720135"/>
    <w:rsid w:val="00720B15"/>
    <w:rsid w:val="00724267"/>
    <w:rsid w:val="00726FDB"/>
    <w:rsid w:val="0073112F"/>
    <w:rsid w:val="00753C99"/>
    <w:rsid w:val="00754645"/>
    <w:rsid w:val="00764DF7"/>
    <w:rsid w:val="00772404"/>
    <w:rsid w:val="007845EF"/>
    <w:rsid w:val="0079177B"/>
    <w:rsid w:val="007A04EB"/>
    <w:rsid w:val="007B744E"/>
    <w:rsid w:val="007B7DD5"/>
    <w:rsid w:val="007C2058"/>
    <w:rsid w:val="007D6929"/>
    <w:rsid w:val="007D7C9B"/>
    <w:rsid w:val="008035B6"/>
    <w:rsid w:val="0081544A"/>
    <w:rsid w:val="008200FD"/>
    <w:rsid w:val="00824FB6"/>
    <w:rsid w:val="00837DE8"/>
    <w:rsid w:val="0085609A"/>
    <w:rsid w:val="00877A95"/>
    <w:rsid w:val="00882E6B"/>
    <w:rsid w:val="00890249"/>
    <w:rsid w:val="0089050E"/>
    <w:rsid w:val="008910A1"/>
    <w:rsid w:val="008B0516"/>
    <w:rsid w:val="008C21A6"/>
    <w:rsid w:val="008C6302"/>
    <w:rsid w:val="008C7E83"/>
    <w:rsid w:val="008E699D"/>
    <w:rsid w:val="008E7FD4"/>
    <w:rsid w:val="008F449D"/>
    <w:rsid w:val="0090526B"/>
    <w:rsid w:val="00912610"/>
    <w:rsid w:val="0091573E"/>
    <w:rsid w:val="009178DC"/>
    <w:rsid w:val="00917FB0"/>
    <w:rsid w:val="00921091"/>
    <w:rsid w:val="00927A7A"/>
    <w:rsid w:val="0093374B"/>
    <w:rsid w:val="009400A3"/>
    <w:rsid w:val="009472CA"/>
    <w:rsid w:val="009644B7"/>
    <w:rsid w:val="00966329"/>
    <w:rsid w:val="00974F5F"/>
    <w:rsid w:val="00981704"/>
    <w:rsid w:val="009A28C7"/>
    <w:rsid w:val="009A515D"/>
    <w:rsid w:val="009B2D9E"/>
    <w:rsid w:val="009B43F0"/>
    <w:rsid w:val="009B65A4"/>
    <w:rsid w:val="009E60E9"/>
    <w:rsid w:val="00A07727"/>
    <w:rsid w:val="00A110C4"/>
    <w:rsid w:val="00A12A6E"/>
    <w:rsid w:val="00A13409"/>
    <w:rsid w:val="00A14CA7"/>
    <w:rsid w:val="00A23E00"/>
    <w:rsid w:val="00A45BAA"/>
    <w:rsid w:val="00A50281"/>
    <w:rsid w:val="00A634CC"/>
    <w:rsid w:val="00A753D8"/>
    <w:rsid w:val="00A84C34"/>
    <w:rsid w:val="00A93720"/>
    <w:rsid w:val="00A9675C"/>
    <w:rsid w:val="00AA63BD"/>
    <w:rsid w:val="00AB7BA7"/>
    <w:rsid w:val="00AC11F4"/>
    <w:rsid w:val="00AC2022"/>
    <w:rsid w:val="00AC7770"/>
    <w:rsid w:val="00AE2452"/>
    <w:rsid w:val="00AE7E4F"/>
    <w:rsid w:val="00AF7245"/>
    <w:rsid w:val="00B02597"/>
    <w:rsid w:val="00B13230"/>
    <w:rsid w:val="00B163F3"/>
    <w:rsid w:val="00B17546"/>
    <w:rsid w:val="00B21E39"/>
    <w:rsid w:val="00B23B90"/>
    <w:rsid w:val="00B25B3C"/>
    <w:rsid w:val="00B3031F"/>
    <w:rsid w:val="00B3581A"/>
    <w:rsid w:val="00B35EE0"/>
    <w:rsid w:val="00B43731"/>
    <w:rsid w:val="00B45AD5"/>
    <w:rsid w:val="00B5261B"/>
    <w:rsid w:val="00B64866"/>
    <w:rsid w:val="00B70CBC"/>
    <w:rsid w:val="00B754B9"/>
    <w:rsid w:val="00B80085"/>
    <w:rsid w:val="00BA7920"/>
    <w:rsid w:val="00BB0485"/>
    <w:rsid w:val="00BB4F09"/>
    <w:rsid w:val="00BB750B"/>
    <w:rsid w:val="00BC4B12"/>
    <w:rsid w:val="00BE007D"/>
    <w:rsid w:val="00BE22E1"/>
    <w:rsid w:val="00BF5A67"/>
    <w:rsid w:val="00C038B3"/>
    <w:rsid w:val="00C03998"/>
    <w:rsid w:val="00C03FC5"/>
    <w:rsid w:val="00C06B3A"/>
    <w:rsid w:val="00C1102D"/>
    <w:rsid w:val="00C17941"/>
    <w:rsid w:val="00C24B01"/>
    <w:rsid w:val="00C42CB6"/>
    <w:rsid w:val="00C4324D"/>
    <w:rsid w:val="00C52630"/>
    <w:rsid w:val="00C53221"/>
    <w:rsid w:val="00C53247"/>
    <w:rsid w:val="00C55E25"/>
    <w:rsid w:val="00C679A2"/>
    <w:rsid w:val="00C81A5D"/>
    <w:rsid w:val="00C945CF"/>
    <w:rsid w:val="00CC1A5D"/>
    <w:rsid w:val="00CC3FC0"/>
    <w:rsid w:val="00CC6431"/>
    <w:rsid w:val="00CD0399"/>
    <w:rsid w:val="00CD1FD9"/>
    <w:rsid w:val="00CE1D0A"/>
    <w:rsid w:val="00CE2C5D"/>
    <w:rsid w:val="00CE4D43"/>
    <w:rsid w:val="00CE563E"/>
    <w:rsid w:val="00CF4295"/>
    <w:rsid w:val="00D03535"/>
    <w:rsid w:val="00D0375D"/>
    <w:rsid w:val="00D07575"/>
    <w:rsid w:val="00D14B58"/>
    <w:rsid w:val="00D15596"/>
    <w:rsid w:val="00D17F8F"/>
    <w:rsid w:val="00D21A1B"/>
    <w:rsid w:val="00D22C67"/>
    <w:rsid w:val="00D250AE"/>
    <w:rsid w:val="00D27570"/>
    <w:rsid w:val="00D279F6"/>
    <w:rsid w:val="00D32340"/>
    <w:rsid w:val="00D3310D"/>
    <w:rsid w:val="00D46552"/>
    <w:rsid w:val="00D501E3"/>
    <w:rsid w:val="00D502D9"/>
    <w:rsid w:val="00D61DE2"/>
    <w:rsid w:val="00D737E5"/>
    <w:rsid w:val="00D856A2"/>
    <w:rsid w:val="00DB3C2F"/>
    <w:rsid w:val="00DC13B5"/>
    <w:rsid w:val="00DC341C"/>
    <w:rsid w:val="00DD002D"/>
    <w:rsid w:val="00DD6589"/>
    <w:rsid w:val="00E01D3B"/>
    <w:rsid w:val="00E24D7C"/>
    <w:rsid w:val="00E25405"/>
    <w:rsid w:val="00E25BDA"/>
    <w:rsid w:val="00E34C2C"/>
    <w:rsid w:val="00E51F5E"/>
    <w:rsid w:val="00E56DC2"/>
    <w:rsid w:val="00E71695"/>
    <w:rsid w:val="00E71CF4"/>
    <w:rsid w:val="00E8318F"/>
    <w:rsid w:val="00E83BF7"/>
    <w:rsid w:val="00E919EA"/>
    <w:rsid w:val="00E91E80"/>
    <w:rsid w:val="00E93A2A"/>
    <w:rsid w:val="00E95192"/>
    <w:rsid w:val="00E97BB6"/>
    <w:rsid w:val="00EA5668"/>
    <w:rsid w:val="00EA73D2"/>
    <w:rsid w:val="00EB10FD"/>
    <w:rsid w:val="00EB2F45"/>
    <w:rsid w:val="00EC1DBD"/>
    <w:rsid w:val="00EC29C3"/>
    <w:rsid w:val="00ED3109"/>
    <w:rsid w:val="00ED590C"/>
    <w:rsid w:val="00EE32F7"/>
    <w:rsid w:val="00EE3B59"/>
    <w:rsid w:val="00EE48A6"/>
    <w:rsid w:val="00F17736"/>
    <w:rsid w:val="00F20948"/>
    <w:rsid w:val="00F20C34"/>
    <w:rsid w:val="00F23D80"/>
    <w:rsid w:val="00F46326"/>
    <w:rsid w:val="00F578EF"/>
    <w:rsid w:val="00F64E7D"/>
    <w:rsid w:val="00F712A8"/>
    <w:rsid w:val="00F7694B"/>
    <w:rsid w:val="00F80C9E"/>
    <w:rsid w:val="00F90B14"/>
    <w:rsid w:val="00F92B38"/>
    <w:rsid w:val="00FA31C5"/>
    <w:rsid w:val="00FB05A8"/>
    <w:rsid w:val="00FB666F"/>
    <w:rsid w:val="00FC6B8F"/>
    <w:rsid w:val="00FD05EB"/>
    <w:rsid w:val="00FD5053"/>
    <w:rsid w:val="00FD6407"/>
    <w:rsid w:val="00FD6EC6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CB831E"/>
  <w15:chartTrackingRefBased/>
  <w15:docId w15:val="{F919E2B3-ACBE-4522-A11C-B85B32DF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44B"/>
    <w:pPr>
      <w:spacing w:before="160" w:line="252" w:lineRule="auto"/>
      <w:jc w:val="both"/>
    </w:pPr>
    <w:rPr>
      <w:rFonts w:ascii="AkzidenzGrotesk" w:hAnsi="AkzidenzGrotesk"/>
      <w:sz w:val="25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71CF4"/>
    <w:pPr>
      <w:keepNext/>
      <w:keepLines/>
      <w:pBdr>
        <w:bottom w:val="single" w:sz="12" w:space="1" w:color="A50021"/>
      </w:pBdr>
      <w:spacing w:before="100" w:beforeAutospacing="1"/>
      <w:jc w:val="center"/>
      <w:outlineLvl w:val="0"/>
    </w:pPr>
    <w:rPr>
      <w:rFonts w:eastAsiaTheme="majorEastAsia" w:cstheme="minorHAnsi"/>
      <w:b/>
      <w:bCs/>
      <w:color w:val="A5002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1CF4"/>
    <w:pPr>
      <w:keepNext/>
      <w:keepLines/>
      <w:pBdr>
        <w:bottom w:val="single" w:sz="6" w:space="1" w:color="990033"/>
      </w:pBdr>
      <w:spacing w:before="200"/>
      <w:outlineLvl w:val="1"/>
    </w:pPr>
    <w:rPr>
      <w:rFonts w:eastAsiaTheme="majorEastAsia" w:cstheme="minorHAnsi"/>
      <w:b/>
      <w:bCs/>
      <w:color w:val="990033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CF4"/>
    <w:rPr>
      <w:rFonts w:eastAsiaTheme="majorEastAsia" w:cstheme="minorHAnsi"/>
      <w:b/>
      <w:bCs/>
      <w:color w:val="A50021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71CF4"/>
    <w:rPr>
      <w:rFonts w:eastAsiaTheme="majorEastAsia" w:cstheme="minorHAnsi"/>
      <w:b/>
      <w:bCs/>
      <w:color w:val="990033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726FD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7D29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D29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7D29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D29"/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5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7F2C"/>
    <w:pPr>
      <w:spacing w:after="0" w:line="240" w:lineRule="auto"/>
      <w:jc w:val="both"/>
    </w:pPr>
    <w:rPr>
      <w:rFonts w:ascii="AkzidenzGrotesk" w:hAnsi="AkzidenzGrotesk"/>
      <w:sz w:val="25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13946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213946"/>
    <w:pPr>
      <w:tabs>
        <w:tab w:val="right" w:leader="dot" w:pos="9627"/>
      </w:tabs>
      <w:spacing w:before="0" w:after="100" w:line="240" w:lineRule="auto"/>
      <w:ind w:right="-4"/>
      <w:jc w:val="left"/>
    </w:pPr>
    <w:rPr>
      <w:rFonts w:ascii="Arial" w:hAnsi="Arial"/>
      <w:b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213946"/>
    <w:pPr>
      <w:spacing w:before="0" w:after="100" w:line="240" w:lineRule="auto"/>
      <w:ind w:right="-94"/>
      <w:jc w:val="left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RobertoSR\Trabajos\Varios\Plantilla%20LRSR%20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E678A-FBD6-436C-B453-29CAAA49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LRSR 2024</Template>
  <TotalTime>407</TotalTime>
  <Pages>8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Roberto Solis Ruiz</dc:creator>
  <cp:keywords/>
  <dc:description/>
  <cp:lastModifiedBy>Edgar Zapata Garrido</cp:lastModifiedBy>
  <cp:revision>110</cp:revision>
  <cp:lastPrinted>2025-07-02T20:08:00Z</cp:lastPrinted>
  <dcterms:created xsi:type="dcterms:W3CDTF">2025-07-02T16:12:00Z</dcterms:created>
  <dcterms:modified xsi:type="dcterms:W3CDTF">2025-09-03T19:36:00Z</dcterms:modified>
</cp:coreProperties>
</file>