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r>
        <w:rPr>
          <w:noProof/>
        </w:rPr>
        <w:drawing>
          <wp:anchor distT="0" distB="0" distL="114300" distR="114300" simplePos="0" relativeHeight="251659264" behindDoc="0" locked="0" layoutInCell="1" allowOverlap="1" wp14:anchorId="14EF3558" wp14:editId="37DE23D9">
            <wp:simplePos x="0" y="0"/>
            <wp:positionH relativeFrom="margin">
              <wp:posOffset>1296035</wp:posOffset>
            </wp:positionH>
            <wp:positionV relativeFrom="margin">
              <wp:posOffset>1033090</wp:posOffset>
            </wp:positionV>
            <wp:extent cx="5590540" cy="2152015"/>
            <wp:effectExtent l="0" t="0" r="0" b="0"/>
            <wp:wrapSquare wrapText="bothSides"/>
            <wp:docPr id="1747953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540" cy="2152015"/>
                    </a:xfrm>
                    <a:prstGeom prst="rect">
                      <a:avLst/>
                    </a:prstGeom>
                    <a:noFill/>
                  </pic:spPr>
                </pic:pic>
              </a:graphicData>
            </a:graphic>
          </wp:anchor>
        </w:drawing>
      </w: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r w:rsidRPr="009B456F">
        <w:rPr>
          <w:rFonts w:ascii="Arial" w:hAnsi="Arial" w:cs="Arial"/>
          <w:b/>
          <w:bCs/>
          <w:i/>
          <w:iCs/>
          <w:color w:val="990033"/>
          <w:kern w:val="24"/>
          <w:sz w:val="44"/>
          <w:szCs w:val="44"/>
        </w:rPr>
        <w:t xml:space="preserve">Seguimiento de Indicadores </w:t>
      </w:r>
      <w:r w:rsidR="006B23C9">
        <w:rPr>
          <w:rFonts w:ascii="Arial" w:hAnsi="Arial" w:cs="Arial"/>
          <w:b/>
          <w:bCs/>
          <w:i/>
          <w:iCs/>
          <w:color w:val="990033"/>
          <w:kern w:val="24"/>
          <w:sz w:val="44"/>
          <w:szCs w:val="44"/>
        </w:rPr>
        <w:t>2do</w:t>
      </w:r>
      <w:r w:rsidRPr="009B456F">
        <w:rPr>
          <w:rFonts w:ascii="Arial" w:hAnsi="Arial" w:cs="Arial"/>
          <w:b/>
          <w:bCs/>
          <w:i/>
          <w:iCs/>
          <w:color w:val="990033"/>
          <w:kern w:val="24"/>
          <w:sz w:val="44"/>
          <w:szCs w:val="44"/>
        </w:rPr>
        <w:t>. Trimestre del Ejercicio Fiscal 2024</w:t>
      </w: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p>
    <w:p w:rsidR="00156F79" w:rsidRDefault="00156F79" w:rsidP="00156F79">
      <w:pPr>
        <w:jc w:val="center"/>
        <w:rPr>
          <w:rFonts w:ascii="Arial" w:hAnsi="Arial" w:cs="Arial"/>
          <w:b/>
          <w:bCs/>
          <w:i/>
          <w:iCs/>
          <w:color w:val="990033"/>
          <w:kern w:val="24"/>
          <w:sz w:val="44"/>
          <w:szCs w:val="44"/>
        </w:rPr>
      </w:pPr>
    </w:p>
    <w:tbl>
      <w:tblPr>
        <w:tblW w:w="14459" w:type="dxa"/>
        <w:tblInd w:w="-714" w:type="dxa"/>
        <w:tblLayout w:type="fixed"/>
        <w:tblCellMar>
          <w:left w:w="70" w:type="dxa"/>
          <w:right w:w="70" w:type="dxa"/>
        </w:tblCellMar>
        <w:tblLook w:val="04A0" w:firstRow="1" w:lastRow="0" w:firstColumn="1" w:lastColumn="0" w:noHBand="0" w:noVBand="1"/>
      </w:tblPr>
      <w:tblGrid>
        <w:gridCol w:w="752"/>
        <w:gridCol w:w="1282"/>
        <w:gridCol w:w="1863"/>
        <w:gridCol w:w="1744"/>
        <w:gridCol w:w="1689"/>
        <w:gridCol w:w="1718"/>
        <w:gridCol w:w="1622"/>
        <w:gridCol w:w="1419"/>
        <w:gridCol w:w="953"/>
        <w:gridCol w:w="1417"/>
      </w:tblGrid>
      <w:tr w:rsidR="00156F79" w:rsidRPr="00156F79" w:rsidTr="00163260">
        <w:trPr>
          <w:trHeight w:val="765"/>
          <w:tblHeader/>
        </w:trPr>
        <w:tc>
          <w:tcPr>
            <w:tcW w:w="752" w:type="dxa"/>
            <w:tcBorders>
              <w:top w:val="single" w:sz="4" w:space="0" w:color="auto"/>
              <w:left w:val="single" w:sz="4" w:space="0" w:color="auto"/>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lastRenderedPageBreak/>
              <w:t>COSN.</w:t>
            </w:r>
          </w:p>
        </w:tc>
        <w:tc>
          <w:tcPr>
            <w:tcW w:w="1282"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MODALIDAD</w:t>
            </w:r>
          </w:p>
        </w:tc>
        <w:tc>
          <w:tcPr>
            <w:tcW w:w="1863"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PROGRAMA PRESUPUESTARIO</w:t>
            </w:r>
          </w:p>
        </w:tc>
        <w:tc>
          <w:tcPr>
            <w:tcW w:w="1744"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OBJETIVO INSTITUCIONAL (PMD 2021-2024)</w:t>
            </w:r>
          </w:p>
        </w:tc>
        <w:tc>
          <w:tcPr>
            <w:tcW w:w="1689"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INDICADOR</w:t>
            </w:r>
          </w:p>
        </w:tc>
        <w:tc>
          <w:tcPr>
            <w:tcW w:w="1718"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MÉTODO DE CALCULO</w:t>
            </w:r>
          </w:p>
        </w:tc>
        <w:tc>
          <w:tcPr>
            <w:tcW w:w="1622"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METAS PROGRAMADAS EN EL TRIMESTRE</w:t>
            </w:r>
          </w:p>
        </w:tc>
        <w:tc>
          <w:tcPr>
            <w:tcW w:w="1419"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METAS REALIZADAS EN EL TRIMESTRE</w:t>
            </w:r>
          </w:p>
        </w:tc>
        <w:tc>
          <w:tcPr>
            <w:tcW w:w="953"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META ANUAL</w:t>
            </w:r>
          </w:p>
        </w:tc>
        <w:tc>
          <w:tcPr>
            <w:tcW w:w="1417" w:type="dxa"/>
            <w:tcBorders>
              <w:top w:val="single" w:sz="4" w:space="0" w:color="auto"/>
              <w:left w:val="nil"/>
              <w:bottom w:val="single" w:sz="4" w:space="0" w:color="auto"/>
              <w:right w:val="single" w:sz="4" w:space="0" w:color="auto"/>
            </w:tcBorders>
            <w:shd w:val="clear" w:color="000000" w:fill="852015"/>
            <w:vAlign w:val="center"/>
            <w:hideMark/>
          </w:tcPr>
          <w:p w:rsidR="00156F79" w:rsidRPr="00156F79" w:rsidRDefault="00156F79" w:rsidP="00156F79">
            <w:pPr>
              <w:spacing w:after="0" w:line="240" w:lineRule="auto"/>
              <w:jc w:val="center"/>
              <w:rPr>
                <w:rFonts w:ascii="AkzidenzGrotesk" w:eastAsia="Times New Roman" w:hAnsi="AkzidenzGrotesk" w:cs="Calibri"/>
                <w:b/>
                <w:bCs/>
                <w:color w:val="FFFFFF"/>
                <w:kern w:val="0"/>
                <w:sz w:val="20"/>
                <w:szCs w:val="20"/>
                <w:lang w:eastAsia="es-MX"/>
                <w14:ligatures w14:val="none"/>
              </w:rPr>
            </w:pPr>
            <w:r w:rsidRPr="00156F79">
              <w:rPr>
                <w:rFonts w:ascii="AkzidenzGrotesk" w:eastAsia="Times New Roman" w:hAnsi="AkzidenzGrotesk" w:cs="Calibri"/>
                <w:b/>
                <w:bCs/>
                <w:color w:val="FFFFFF"/>
                <w:kern w:val="0"/>
                <w:sz w:val="20"/>
                <w:szCs w:val="20"/>
                <w:lang w:eastAsia="es-MX"/>
                <w14:ligatures w14:val="none"/>
              </w:rPr>
              <w:t>ACUMULADO</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1282"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Eficiencia en la Operación de las Plantas Potabilizadoras del SAS del municipio de Centro.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(Es el cociente de dividir el volumen de Agua que el SAS suministro a la red de distribución municipal, entre el volumen de Agua requerida por la población en el periodo de estudio) *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32,710,335.89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34,328,187.16</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47%</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mensual de presión Abastecidos en el municipio.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la presión promedio mensual entre la presión optima de las plantas potabilizadoras del municipio</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w:t>
            </w:r>
            <w:r w:rsidRPr="00156F79">
              <w:rPr>
                <w:rFonts w:ascii="AkzidenzGrotesk" w:eastAsia="Times New Roman" w:hAnsi="AkzidenzGrotesk" w:cs="Calibri"/>
                <w:color w:val="000000"/>
                <w:kern w:val="0"/>
                <w:sz w:val="20"/>
                <w:szCs w:val="20"/>
                <w:lang w:eastAsia="es-MX"/>
                <w14:ligatures w14:val="none"/>
              </w:rPr>
              <w:lastRenderedPageBreak/>
              <w:t xml:space="preserve">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Disponibilidad de Potabilización de Aguas Crudas.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La Dpac se obtiene del dividir (el máximo volumen mensual de agua potable obtenido en las instalaciones/la </w:t>
            </w:r>
            <w:r w:rsidRPr="00156F79">
              <w:rPr>
                <w:rFonts w:ascii="AkzidenzGrotesk" w:eastAsia="Times New Roman" w:hAnsi="AkzidenzGrotesk" w:cs="Calibri"/>
                <w:color w:val="000000"/>
                <w:kern w:val="0"/>
                <w:sz w:val="20"/>
                <w:szCs w:val="20"/>
                <w:lang w:eastAsia="es-MX"/>
                <w14:ligatures w14:val="none"/>
              </w:rPr>
              <w:lastRenderedPageBreak/>
              <w:t>máxima capacidad mensual de potabilización instalada)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11,858,989.16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12,347,424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47.81%</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Cumplimiento de Parámetros de Potabilización del Agua.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PCPA se obtiene de la relación de las (muestras de laboratorio externos realizadas/las muestras de laboratorios con resultados aprobatorios según la NOM-127-SSA1</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Fugas Atendidas con respecto a los reportes de fugas recibidos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fugas atendidas sobre el número de fugas reportadas por la población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1,278</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31.78%</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Cumplimiento de Mantenimiento a equipos de bombeo preventivo.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mantenimientos realizados entre el número de mantenimientos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1931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1,991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46.55%</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Incremento Porcentual De Captación De Aguas Crudas En Plantas Potabilizadoras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cociente de dividir el agua captada del periodo actual entre el volumen de agua captada del mismo periodo del año anterior menos uno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34,328,187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32,712,302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24.68%</w:t>
            </w:r>
          </w:p>
        </w:tc>
      </w:tr>
      <w:tr w:rsidR="00156F79" w:rsidRPr="00156F79" w:rsidTr="00163260">
        <w:trPr>
          <w:trHeight w:val="1602"/>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w:t>
            </w:r>
            <w:r w:rsidRPr="00156F79">
              <w:rPr>
                <w:rFonts w:ascii="AkzidenzGrotesk" w:eastAsia="Times New Roman" w:hAnsi="AkzidenzGrotesk" w:cs="Calibri"/>
                <w:color w:val="000000"/>
                <w:kern w:val="0"/>
                <w:sz w:val="20"/>
                <w:szCs w:val="20"/>
                <w:lang w:eastAsia="es-MX"/>
                <w14:ligatures w14:val="none"/>
              </w:rPr>
              <w:lastRenderedPageBreak/>
              <w:t xml:space="preserve">mediante la construcción, rehabilitación y mantenimiento de la infraestructura y equipamiento.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Suministro de Insumos y Reactivos Requeridos.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dividir el total de insumos y reactivos suministrados sobre el total de insumos y </w:t>
            </w:r>
            <w:r w:rsidRPr="00156F79">
              <w:rPr>
                <w:rFonts w:ascii="AkzidenzGrotesk" w:eastAsia="Times New Roman" w:hAnsi="AkzidenzGrotesk" w:cs="Calibri"/>
                <w:color w:val="000000"/>
                <w:kern w:val="0"/>
                <w:sz w:val="20"/>
                <w:szCs w:val="20"/>
                <w:lang w:eastAsia="es-MX"/>
                <w14:ligatures w14:val="none"/>
              </w:rPr>
              <w:lastRenderedPageBreak/>
              <w:t>reactivos requeridos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1,720.60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1,912.5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87%</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44.77%</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hundimientos en la Red de Drenaje y Alcantarillado.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hundimientos atendidos sobre el número de hundimientos solicitados por la población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177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11.94%</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reposición de rejillas y tapas de pozos de visita.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reposición de rejillas y tapas de pozos de visita atendidos sobre el número de reposiciones solicitadas por la población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16.39%</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Cumplimiento de Mantenimiento a las Estaciones de Bombeo Urbanos, Rurales y Plantas de Tratamiento de Aguas Residuales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mantenimientos realizados entre el número de mantenimientos programados a las Estaciones de Bombeo y Plantas de Tratamientos de Aguas Residuales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398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474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30.41%</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desazolves con camión tipo almeja realizados a las estaciones de bombeo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 dividir los metros cúbicos desazolvados sobre los metros cúbicos programados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15.55%</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E029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Protección Civil</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1.4.1.6 Operar el Programa de Protección Civil del Municipio de Centro con un enfoque de gestión integral de riesgos.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Incrementar el nivel de satisfacción ciudadana en la atención.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índice registrado en el año base, entre el índice registrado en el año base más 3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17%</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E029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Protección Civil</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1.4.1.6 Operar el Programa de Protección Civil del Municipio de Centro con un enfoque de gestión integral de riesgos.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inspecciones realizadas que cumplen con </w:t>
            </w:r>
            <w:r w:rsidRPr="00156F79">
              <w:rPr>
                <w:rFonts w:ascii="AkzidenzGrotesk" w:eastAsia="Times New Roman" w:hAnsi="AkzidenzGrotesk" w:cs="Calibri"/>
                <w:color w:val="000000"/>
                <w:kern w:val="0"/>
                <w:sz w:val="20"/>
                <w:szCs w:val="20"/>
                <w:lang w:eastAsia="es-MX"/>
                <w14:ligatures w14:val="none"/>
              </w:rPr>
              <w:t>la</w:t>
            </w:r>
            <w:r>
              <w:rPr>
                <w:rFonts w:ascii="AkzidenzGrotesk" w:eastAsia="Times New Roman" w:hAnsi="AkzidenzGrotesk" w:cs="Calibri"/>
                <w:color w:val="000000"/>
                <w:kern w:val="0"/>
                <w:sz w:val="20"/>
                <w:szCs w:val="20"/>
                <w:lang w:eastAsia="es-MX"/>
                <w14:ligatures w14:val="none"/>
              </w:rPr>
              <w:t>s</w:t>
            </w:r>
            <w:r w:rsidRPr="00156F79">
              <w:rPr>
                <w:rFonts w:ascii="AkzidenzGrotesk" w:eastAsia="Times New Roman" w:hAnsi="AkzidenzGrotesk" w:cs="Calibri"/>
                <w:color w:val="000000"/>
                <w:kern w:val="0"/>
                <w:sz w:val="20"/>
                <w:szCs w:val="20"/>
                <w:lang w:eastAsia="es-MX"/>
                <w14:ligatures w14:val="none"/>
              </w:rPr>
              <w:t xml:space="preserve"> medida</w:t>
            </w:r>
            <w:r>
              <w:rPr>
                <w:rFonts w:ascii="AkzidenzGrotesk" w:eastAsia="Times New Roman" w:hAnsi="AkzidenzGrotesk" w:cs="Calibri"/>
                <w:color w:val="000000"/>
                <w:kern w:val="0"/>
                <w:sz w:val="20"/>
                <w:szCs w:val="20"/>
                <w:lang w:eastAsia="es-MX"/>
                <w14:ligatures w14:val="none"/>
              </w:rPr>
              <w:t>s</w:t>
            </w:r>
            <w:r w:rsidRPr="00156F79">
              <w:rPr>
                <w:rFonts w:ascii="AkzidenzGrotesk" w:eastAsia="Times New Roman" w:hAnsi="AkzidenzGrotesk" w:cs="Calibri"/>
                <w:color w:val="000000"/>
                <w:kern w:val="0"/>
                <w:sz w:val="20"/>
                <w:szCs w:val="20"/>
                <w:lang w:eastAsia="es-MX"/>
                <w14:ligatures w14:val="none"/>
              </w:rPr>
              <w:t xml:space="preserve"> de seguridad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inspecciones realizadas entre índice de inspecciones programadas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55%</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E029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Protección Civil</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1.4.1.6 Operar el Programa de Protección Civil del Municipio de Centro con un enfoque de gestión integral de riesgos.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servidores públicos capacitados en la política pública de Mejora Regulatoria, certificaciones y atención a usuarios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servidores públicos capacitados en mejora regulatoria = Número de sujetos obligados capacitados que atienden a usuarios / Total de servidores públicos que atienden a usuarios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eficacia de los procesos de servicios en el periodo del registro civil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proceso operativo eficiente en el periodo entre el total de procesos operados en el periodo en el periodo y el coeficiente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5334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5,334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tramites operativos realizado con eficiencia y procesos.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servicios operativos tramitados en las oficialías de registro civil entre el total de servicios óptimos administrativos de las oficialías de registro civil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290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290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mejoramiento en trámites administrativos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los trámites administrativos realizados entre el total de trámites administrativos existentes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23,185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23,185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los trámites atendidos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trámites atendidos entre el total de trámites solicitados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28,619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28,616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Equipos tecnológicos actualizados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porcentaje de actualización de los RC entre el número el total de registros civiles el cociente y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E048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Registro e Identificación de la Población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trámites y servicios eficientes.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trámites solicitados entre el número el total de trámites solicitados generados y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189</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Recolección</w:t>
            </w:r>
            <w:r w:rsidRPr="00156F79">
              <w:rPr>
                <w:rFonts w:ascii="AkzidenzGrotesk" w:eastAsia="Times New Roman" w:hAnsi="AkzidenzGrotesk" w:cs="Calibri"/>
                <w:color w:val="000000"/>
                <w:kern w:val="0"/>
                <w:sz w:val="20"/>
                <w:szCs w:val="20"/>
                <w:lang w:eastAsia="es-MX"/>
                <w14:ligatures w14:val="none"/>
              </w:rPr>
              <w:t>, Traslado y Disposición Final de Residuos Sólidos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Cobertura del servicio de recolección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total de rutas atendidas entre el total de rutas de recolección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10,588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10,637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49%</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E057</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Mantenimiento y Limpieza a Vialidades y Espacios Públicos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Eficacia de mantenimiento de vialidades.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comparar el número total de mantenimiento a vialidades programadas entre el total de mantenimiento a vialidades realizadas y </w:t>
            </w:r>
            <w:r w:rsidRPr="00156F79">
              <w:rPr>
                <w:rFonts w:ascii="AkzidenzGrotesk" w:eastAsia="Times New Roman" w:hAnsi="AkzidenzGrotesk" w:cs="Calibri"/>
                <w:color w:val="000000"/>
                <w:kern w:val="0"/>
                <w:sz w:val="20"/>
                <w:szCs w:val="20"/>
                <w:lang w:eastAsia="es-MX"/>
                <w14:ligatures w14:val="none"/>
              </w:rPr>
              <w:t>el cociente</w:t>
            </w:r>
            <w:r w:rsidRPr="00156F79">
              <w:rPr>
                <w:rFonts w:ascii="AkzidenzGrotesk" w:eastAsia="Times New Roman" w:hAnsi="AkzidenzGrotesk" w:cs="Calibri"/>
                <w:color w:val="000000"/>
                <w:kern w:val="0"/>
                <w:sz w:val="20"/>
                <w:szCs w:val="20"/>
                <w:lang w:eastAsia="es-MX"/>
                <w14:ligatures w14:val="none"/>
              </w:rPr>
              <w:t xml:space="preserv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25,285,568.11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110,707,385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de Alumbrado Público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2.1.4.1 Ampliar y mejorar la red de alumbrado público del municipio.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Eficiencia en la ejecución del proyecto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La eficiencia en la ejecución del proyecto se obtiene de las metas físicas realizadas entre las metas físicas programadas todo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de Alumbrado Público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2.1.4.1 Ampliar y mejorar la red de alumbrado público del municipio.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cumplimiento en las demandas ciudadanas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cumplimiento en las demandas ciudadanas se obtiene con el cociente del total de las demandas atendidas y el total de demandas recibidas todo </w:t>
            </w:r>
            <w:r w:rsidRPr="00156F79">
              <w:rPr>
                <w:rFonts w:ascii="AkzidenzGrotesk" w:eastAsia="Times New Roman" w:hAnsi="AkzidenzGrotesk" w:cs="Calibri"/>
                <w:color w:val="000000"/>
                <w:kern w:val="0"/>
                <w:sz w:val="20"/>
                <w:szCs w:val="20"/>
                <w:lang w:eastAsia="es-MX"/>
                <w14:ligatures w14:val="none"/>
              </w:rPr>
              <w:lastRenderedPageBreak/>
              <w:t>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41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de Alumbrado Público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2.1.4.1 Ampliar y mejorar la red de alumbrado público del municipio.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recibos de energía eléctrica tramitados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consumo eléctrico para el alumbrado se obtiene al dividir la cantidad de watts que se consumen entre el total de watts que se pagan durante el período todo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3,335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3,410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42%</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de Alumbrado Público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2.1.4.1 Ampliar y mejorar la red de alumbrado público del municipio.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Consumo eléctrico para el alumbrado público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consumo eléctrico para el alumbrado se obtiene al dividir la cantidad de watts que se consumen entre el total de watts que se pagan durante el período todo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6,009,726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6,144,915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43%</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E060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a Panteones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superficie total en metros cuadrados de los cinco panteones con mantenimiento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sumar las superficies en metros cuadrados de los panteones con mantenimiento entre la suma total de la superficie en metros cuadrados de los cinco panteones municipales)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Desarrollo Agrícola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3.2.1.3 Promover la organización de productores del campo del municipio de Centro para facilitar las gestiones y acceso a programas gubernamentales de apoyo y fomento.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paquetes suministrados. (PPS)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multiplicar por 100, el cociente del total de paquetes suministrados entre el total de paquetes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72%</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Desarrollo Pecuario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3.2.1.5 Apoyar iniciativas de proyectos de inversión que fortalezcan los </w:t>
            </w:r>
            <w:r w:rsidRPr="00156F79">
              <w:rPr>
                <w:rFonts w:ascii="AkzidenzGrotesk" w:eastAsia="Times New Roman" w:hAnsi="AkzidenzGrotesk" w:cs="Calibri"/>
                <w:color w:val="000000"/>
                <w:kern w:val="0"/>
                <w:sz w:val="20"/>
                <w:szCs w:val="20"/>
                <w:lang w:eastAsia="es-MX"/>
                <w14:ligatures w14:val="none"/>
              </w:rPr>
              <w:lastRenderedPageBreak/>
              <w:t>sectores agrícola, ganadero, pesquero, acuícola y agroindustrial.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Porcentaje de paquetes materiales para el mejoramiento de </w:t>
            </w:r>
            <w:r w:rsidRPr="00156F79">
              <w:rPr>
                <w:rFonts w:ascii="AkzidenzGrotesk" w:eastAsia="Times New Roman" w:hAnsi="AkzidenzGrotesk" w:cs="Calibri"/>
                <w:color w:val="000000"/>
                <w:kern w:val="0"/>
                <w:sz w:val="20"/>
                <w:szCs w:val="20"/>
                <w:lang w:eastAsia="es-MX"/>
                <w14:ligatures w14:val="none"/>
              </w:rPr>
              <w:lastRenderedPageBreak/>
              <w:t xml:space="preserve">la vivienda entregados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Se obtiene de multiplicar por 100, el total de acciones para el mejoramiento de </w:t>
            </w:r>
            <w:r w:rsidRPr="00156F79">
              <w:rPr>
                <w:rFonts w:ascii="AkzidenzGrotesk" w:eastAsia="Times New Roman" w:hAnsi="AkzidenzGrotesk" w:cs="Calibri"/>
                <w:color w:val="000000"/>
                <w:kern w:val="0"/>
                <w:sz w:val="20"/>
                <w:szCs w:val="20"/>
                <w:lang w:eastAsia="es-MX"/>
                <w14:ligatures w14:val="none"/>
              </w:rPr>
              <w:lastRenderedPageBreak/>
              <w:t>la vivienda entregadas entre el total de acciones para el mejoramiento de la vivienda programadas.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Desarrollo Pecuario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3.2.1.5 Apoyar iniciativas de proyectos de inversión que fortalezcan los sectores agrícola, ganadero, pesquero, acuícola y agroindustrial.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apoyos para el impulso a la producción pecuaria de traspatio (PAPECTRAS)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calcula multiplicando por 100, el cociente del total de apoyos para el impulso a la producción pecuaria de traspatio entregados entre el total de apoyos para el impulso a la producción pecuaria de traspatio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Turismo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3.3.1.1 Identificar los espacios y atractivos en los segmentos del sector turismo con que cuenta el municipio de Centro, con el fin de aprovechar oportunidades de negocio y empleo, </w:t>
            </w:r>
            <w:r w:rsidRPr="00156F79">
              <w:rPr>
                <w:rFonts w:ascii="AkzidenzGrotesk" w:eastAsia="Times New Roman" w:hAnsi="AkzidenzGrotesk" w:cs="Calibri"/>
                <w:color w:val="000000"/>
                <w:kern w:val="0"/>
                <w:sz w:val="20"/>
                <w:szCs w:val="20"/>
                <w:lang w:eastAsia="es-MX"/>
                <w14:ligatures w14:val="none"/>
              </w:rPr>
              <w:lastRenderedPageBreak/>
              <w:t>en beneficio de habitantes de diferentes grupos de edad y género y población indígena.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eventos turísticos.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Mide el porcentaje de los eventos turísticos realizados entre los eventos turísticos programados y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Turismo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trabajos de mantenimiento y supervisión realizados en el Centro Histórico.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Cociente de dividir los trabajos de mantenimiento y supervisión realizados en el año entre los trabajos de mantenimiento y supervisión programados en el año multiplicado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465,322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524,000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45.21%</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Turismo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3.3.1.1 Identificar los espacios y atractivos en los segmentos del sector turismo con que cuenta el municipio de Centro, con el fin </w:t>
            </w:r>
            <w:r w:rsidRPr="00156F79">
              <w:rPr>
                <w:rFonts w:ascii="AkzidenzGrotesk" w:eastAsia="Times New Roman" w:hAnsi="AkzidenzGrotesk" w:cs="Calibri"/>
                <w:color w:val="000000"/>
                <w:kern w:val="0"/>
                <w:sz w:val="20"/>
                <w:szCs w:val="20"/>
                <w:lang w:eastAsia="es-MX"/>
                <w14:ligatures w14:val="none"/>
              </w:rPr>
              <w:lastRenderedPageBreak/>
              <w:t>de aprovechar oportunidades de negocio y empleo, en beneficio de habitantes de diferentes grupos de edad y género y población indígena.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campañas a nivel local y nacional.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Mide el porcentaje de campañas a nivel local y nacional realizadas entre el porcentaje de campañas a nivel local y nacional </w:t>
            </w:r>
            <w:r w:rsidRPr="00156F79">
              <w:rPr>
                <w:rFonts w:ascii="AkzidenzGrotesk" w:eastAsia="Times New Roman" w:hAnsi="AkzidenzGrotesk" w:cs="Calibri"/>
                <w:color w:val="000000"/>
                <w:kern w:val="0"/>
                <w:sz w:val="20"/>
                <w:szCs w:val="20"/>
                <w:lang w:eastAsia="es-MX"/>
                <w14:ligatures w14:val="none"/>
              </w:rPr>
              <w:lastRenderedPageBreak/>
              <w:t xml:space="preserve">programadas, y el cociente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Turismo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señaléticas turísticas instaladas.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Mide el porcentaje de señaléticas turísticas instaladas entre el porcentaje de señaléticas turísticas programadas y el cociente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r>
      <w:tr w:rsidR="00156F79" w:rsidRPr="00156F79" w:rsidTr="00163260">
        <w:trPr>
          <w:trHeight w:val="21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36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F008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Turismo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trabajos de limpieza y mantenimiento en la infraestructura y el mobiliario urbano realizados en el Centro Histórico.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Cociente de dividir los trabajos de limpieza y mantenimiento en la infraestructura y el mobiliario urbano realizados en el año dentro del Centro Histórico entre los trabajos de limpieza y mantenimiento en la infraestructura y el mobiliario urbano programados en el año dentro del Centro Histórico multiplicado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461,938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520,000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45.21%</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F013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Apoyo al Empleo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3.1.1.13 Contribuir al incremento de la rentabilidad de negocios en marcha, mediante cursos de capacitación para el mejoramiento de procesos de logística, manejo de inventarios, </w:t>
            </w:r>
            <w:r w:rsidRPr="00156F79">
              <w:rPr>
                <w:rFonts w:ascii="AkzidenzGrotesk" w:eastAsia="Times New Roman" w:hAnsi="AkzidenzGrotesk" w:cs="Calibri"/>
                <w:color w:val="000000"/>
                <w:kern w:val="0"/>
                <w:sz w:val="20"/>
                <w:szCs w:val="20"/>
                <w:lang w:eastAsia="es-MX"/>
                <w14:ligatures w14:val="none"/>
              </w:rPr>
              <w:lastRenderedPageBreak/>
              <w:t xml:space="preserve">pagos digitales y estrategias de comercialización de productos locales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Se mide el grado de cumplimiento en la realización de las capacitaciones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total de población beneficiada entre el número total de capacitaciones estimadas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F013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Apoyo al Empleo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3.1.1.9 Promover la vinculación con instituciones educativas y organizaciones de jóvenes emprendedores, al fin de crear negocios, empleos y autoempleos.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Eficacia en las capacitaciones para la empleabilidad.</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Eficacia de las capacitaciones para el autoempleo= Número de capacitaciones realizadas / Número de capacitaciones programadas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58%</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F013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Apoyo al Empleo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3.1.1.9 Promover la vinculación con instituciones educativas y organizaciones de jóvenes emprendedores, al fin de crear negocios, empleos y autoempleos.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realización de eventos.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Avance de eventos realizados= Eventos realizados </w:t>
            </w:r>
            <w:r w:rsidR="00C53B3C" w:rsidRPr="00156F79">
              <w:rPr>
                <w:rFonts w:ascii="AkzidenzGrotesk" w:eastAsia="Times New Roman" w:hAnsi="AkzidenzGrotesk" w:cs="Calibri"/>
                <w:color w:val="000000"/>
                <w:kern w:val="0"/>
                <w:sz w:val="20"/>
                <w:szCs w:val="20"/>
                <w:lang w:eastAsia="es-MX"/>
                <w14:ligatures w14:val="none"/>
              </w:rPr>
              <w:t>/ Eventos</w:t>
            </w:r>
            <w:r w:rsidRPr="00156F79">
              <w:rPr>
                <w:rFonts w:ascii="AkzidenzGrotesk" w:eastAsia="Times New Roman" w:hAnsi="AkzidenzGrotesk" w:cs="Calibri"/>
                <w:color w:val="000000"/>
                <w:kern w:val="0"/>
                <w:sz w:val="20"/>
                <w:szCs w:val="20"/>
                <w:lang w:eastAsia="es-MX"/>
                <w14:ligatures w14:val="none"/>
              </w:rPr>
              <w:t xml:space="preserve"> programados *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2.5.1.5 Acercar los servicios de atención jurídica y psicológica a las </w:t>
            </w:r>
            <w:r w:rsidRPr="00156F79">
              <w:rPr>
                <w:rFonts w:ascii="AkzidenzGrotesk" w:eastAsia="Times New Roman" w:hAnsi="AkzidenzGrotesk" w:cs="Calibri"/>
                <w:color w:val="000000"/>
                <w:kern w:val="0"/>
                <w:sz w:val="20"/>
                <w:szCs w:val="20"/>
                <w:lang w:eastAsia="es-MX"/>
                <w14:ligatures w14:val="none"/>
              </w:rPr>
              <w:lastRenderedPageBreak/>
              <w:t xml:space="preserve">mujeres de localidades con rezago social.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Porcentajes de peticiones recibidas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el número de peticiones atendida entre las </w:t>
            </w:r>
            <w:r w:rsidRPr="00156F79">
              <w:rPr>
                <w:rFonts w:ascii="AkzidenzGrotesk" w:eastAsia="Times New Roman" w:hAnsi="AkzidenzGrotesk" w:cs="Calibri"/>
                <w:color w:val="000000"/>
                <w:kern w:val="0"/>
                <w:sz w:val="20"/>
                <w:szCs w:val="20"/>
                <w:lang w:eastAsia="es-MX"/>
                <w14:ligatures w14:val="none"/>
              </w:rPr>
              <w:lastRenderedPageBreak/>
              <w:t>peticiones recibidas se divide entre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5,887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5,887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2.5.1.5 Acercar los servicios de atención jurídica y psicológica a las mujeres de localidades con rezago social.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entrega de apoyos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el Número de entrega de apoyos Solicitados entre el Número de apoyos entregados se divide entre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357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357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2.5.1.5 Acercar los servicios de atención jurídica y psicológica a las mujeres de localidades con rezago social.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sensibilización en temas psicológicos, jurídicos y de capacitación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el número de acciones solicitadas entre el número de acciones realizadas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2.5.1.4 Efectuar cursos y talleres en materia de derechos humanos, que tengan como población objetivo a mujeres jóvenes y adultas.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Talleres de sensibilización impartidos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del número de talleres impartidos, entre el número de talleres solicitados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447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447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37%</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2.5.1.5 Acercar los servicios de atención jurídica y psicológica a las </w:t>
            </w:r>
            <w:r w:rsidRPr="00156F79">
              <w:rPr>
                <w:rFonts w:ascii="AkzidenzGrotesk" w:eastAsia="Times New Roman" w:hAnsi="AkzidenzGrotesk" w:cs="Calibri"/>
                <w:color w:val="000000"/>
                <w:kern w:val="0"/>
                <w:sz w:val="20"/>
                <w:szCs w:val="20"/>
                <w:lang w:eastAsia="es-MX"/>
                <w14:ligatures w14:val="none"/>
              </w:rPr>
              <w:lastRenderedPageBreak/>
              <w:t xml:space="preserve">mujeres de localidades con rezago social.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Porcentaje de </w:t>
            </w:r>
            <w:r w:rsidR="00780804" w:rsidRPr="00156F79">
              <w:rPr>
                <w:rFonts w:ascii="AkzidenzGrotesk" w:eastAsia="Times New Roman" w:hAnsi="AkzidenzGrotesk" w:cs="Calibri"/>
                <w:color w:val="000000"/>
                <w:kern w:val="0"/>
                <w:sz w:val="20"/>
                <w:szCs w:val="20"/>
                <w:lang w:eastAsia="es-MX"/>
                <w14:ligatures w14:val="none"/>
              </w:rPr>
              <w:t>asesorías</w:t>
            </w:r>
            <w:r w:rsidRPr="00156F79">
              <w:rPr>
                <w:rFonts w:ascii="AkzidenzGrotesk" w:eastAsia="Times New Roman" w:hAnsi="AkzidenzGrotesk" w:cs="Calibri"/>
                <w:color w:val="000000"/>
                <w:kern w:val="0"/>
                <w:sz w:val="20"/>
                <w:szCs w:val="20"/>
                <w:lang w:eastAsia="es-MX"/>
                <w14:ligatures w14:val="none"/>
              </w:rPr>
              <w:t xml:space="preserve"> Jurídicas y </w:t>
            </w:r>
            <w:r w:rsidR="00780804" w:rsidRPr="00156F79">
              <w:rPr>
                <w:rFonts w:ascii="AkzidenzGrotesk" w:eastAsia="Times New Roman" w:hAnsi="AkzidenzGrotesk" w:cs="Calibri"/>
                <w:color w:val="000000"/>
                <w:kern w:val="0"/>
                <w:sz w:val="20"/>
                <w:szCs w:val="20"/>
                <w:lang w:eastAsia="es-MX"/>
                <w14:ligatures w14:val="none"/>
              </w:rPr>
              <w:lastRenderedPageBreak/>
              <w:t>Psicológicas</w:t>
            </w:r>
            <w:r w:rsidRPr="00156F79">
              <w:rPr>
                <w:rFonts w:ascii="AkzidenzGrotesk" w:eastAsia="Times New Roman" w:hAnsi="AkzidenzGrotesk" w:cs="Calibri"/>
                <w:color w:val="000000"/>
                <w:kern w:val="0"/>
                <w:sz w:val="20"/>
                <w:szCs w:val="20"/>
                <w:lang w:eastAsia="es-MX"/>
                <w14:ligatures w14:val="none"/>
              </w:rPr>
              <w:t xml:space="preserve"> otorgadas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Se obtiene el número de asesorías otorgadas, entre el </w:t>
            </w:r>
            <w:r w:rsidRPr="00156F79">
              <w:rPr>
                <w:rFonts w:ascii="AkzidenzGrotesk" w:eastAsia="Times New Roman" w:hAnsi="AkzidenzGrotesk" w:cs="Calibri"/>
                <w:color w:val="000000"/>
                <w:kern w:val="0"/>
                <w:sz w:val="20"/>
                <w:szCs w:val="20"/>
                <w:lang w:eastAsia="es-MX"/>
                <w14:ligatures w14:val="none"/>
              </w:rPr>
              <w:lastRenderedPageBreak/>
              <w:t xml:space="preserve">número de asesorías solicitadas y se divide entre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C53B3C">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44%</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Asistencia Social y Atención a Grupos Vulnerables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2.5.1.4 Efectuar cursos y talleres en materia de derechos humanos, que tengan como población objetivo a mujeres jóvenes y adultas.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capacitaciones a mujeres para el Autoempleo impartidas.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del número de talleres programados entre el número de talleres realizados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17</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97%</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2.4.2.1 Para la detección de enfermedades, mediante la aplicación del cuestionario de factores de riesgo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acciones de prevención, atención y protección de la salud para los habitantes del Municipio de Centro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personas que reciben acciones de prevención, atención y protección de la salud / total de personas que solicitaron alguna acción de salud en la Coordinación de Salud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5,000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20,000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72%</w:t>
            </w:r>
          </w:p>
        </w:tc>
      </w:tr>
      <w:tr w:rsidR="00156F79" w:rsidRPr="00156F79" w:rsidTr="00163260">
        <w:trPr>
          <w:trHeight w:val="21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47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2.4.3.1 Para realizar campañas de prevención y control de enfermedades de transmisión sexual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campañas de prevención para la reducción de enfermedades transmisibles y no transmisibles, en grupos vulnerables del municipio de centro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campañas de prevención realizadas / total de campañas de prevención programadas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67%</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2.4.2.1 Para la detección de enfermedades, mediante la aplicación del cuestionario de factores de riesgo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casos detectados con enfermedades </w:t>
            </w:r>
            <w:r w:rsidR="00780804" w:rsidRPr="00156F79">
              <w:rPr>
                <w:rFonts w:ascii="AkzidenzGrotesk" w:eastAsia="Times New Roman" w:hAnsi="AkzidenzGrotesk" w:cs="Calibri"/>
                <w:color w:val="000000"/>
                <w:kern w:val="0"/>
                <w:sz w:val="20"/>
                <w:szCs w:val="20"/>
                <w:lang w:eastAsia="es-MX"/>
                <w14:ligatures w14:val="none"/>
              </w:rPr>
              <w:t>crónicas</w:t>
            </w:r>
            <w:r w:rsidRPr="00156F79">
              <w:rPr>
                <w:rFonts w:ascii="AkzidenzGrotesk" w:eastAsia="Times New Roman" w:hAnsi="AkzidenzGrotesk" w:cs="Calibri"/>
                <w:color w:val="000000"/>
                <w:kern w:val="0"/>
                <w:sz w:val="20"/>
                <w:szCs w:val="20"/>
                <w:lang w:eastAsia="es-MX"/>
                <w14:ligatures w14:val="none"/>
              </w:rPr>
              <w:t xml:space="preserve">-degenerativas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casos detectados / total de detecciones realizadas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33%</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2.4.1.2 Detecciones oportunas de enfermedades crónico-degenerativas, cáncer de mama y cervicouterino y obesidad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casos con sospecha de </w:t>
            </w:r>
            <w:r w:rsidR="00780804" w:rsidRPr="00156F79">
              <w:rPr>
                <w:rFonts w:ascii="AkzidenzGrotesk" w:eastAsia="Times New Roman" w:hAnsi="AkzidenzGrotesk" w:cs="Calibri"/>
                <w:color w:val="000000"/>
                <w:kern w:val="0"/>
                <w:sz w:val="20"/>
                <w:szCs w:val="20"/>
                <w:lang w:eastAsia="es-MX"/>
                <w14:ligatures w14:val="none"/>
              </w:rPr>
              <w:t>cáncer</w:t>
            </w:r>
            <w:r w:rsidRPr="00156F79">
              <w:rPr>
                <w:rFonts w:ascii="AkzidenzGrotesk" w:eastAsia="Times New Roman" w:hAnsi="AkzidenzGrotesk" w:cs="Calibri"/>
                <w:color w:val="000000"/>
                <w:kern w:val="0"/>
                <w:sz w:val="20"/>
                <w:szCs w:val="20"/>
                <w:lang w:eastAsia="es-MX"/>
                <w14:ligatures w14:val="none"/>
              </w:rPr>
              <w:t xml:space="preserve"> de la mujer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Número de casos con sospecha de </w:t>
            </w:r>
            <w:r w:rsidR="00780804" w:rsidRPr="00156F79">
              <w:rPr>
                <w:rFonts w:ascii="AkzidenzGrotesk" w:eastAsia="Times New Roman" w:hAnsi="AkzidenzGrotesk" w:cs="Calibri"/>
                <w:color w:val="000000"/>
                <w:kern w:val="0"/>
                <w:sz w:val="20"/>
                <w:szCs w:val="20"/>
                <w:lang w:eastAsia="es-MX"/>
                <w14:ligatures w14:val="none"/>
              </w:rPr>
              <w:t>cáncer</w:t>
            </w:r>
            <w:r w:rsidRPr="00156F79">
              <w:rPr>
                <w:rFonts w:ascii="AkzidenzGrotesk" w:eastAsia="Times New Roman" w:hAnsi="AkzidenzGrotesk" w:cs="Calibri"/>
                <w:color w:val="000000"/>
                <w:kern w:val="0"/>
                <w:sz w:val="20"/>
                <w:szCs w:val="20"/>
                <w:lang w:eastAsia="es-MX"/>
                <w14:ligatures w14:val="none"/>
              </w:rPr>
              <w:t xml:space="preserve"> de la mujer encontrados / total de detecciones realizadas en mujeres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0.2%</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2.4.2.2 Que promueve estilos de vida saludables, la alimentación correcta, el consumo de agua </w:t>
            </w:r>
            <w:r w:rsidRPr="00156F79">
              <w:rPr>
                <w:rFonts w:ascii="AkzidenzGrotesk" w:eastAsia="Times New Roman" w:hAnsi="AkzidenzGrotesk" w:cs="Calibri"/>
                <w:color w:val="000000"/>
                <w:kern w:val="0"/>
                <w:sz w:val="20"/>
                <w:szCs w:val="20"/>
                <w:lang w:eastAsia="es-MX"/>
                <w14:ligatures w14:val="none"/>
              </w:rPr>
              <w:lastRenderedPageBreak/>
              <w:t>y actividad física para prevenir el sobrepeso y la obesidad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niños detectados con mal estado nutricional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Número de niños detectados con mal estado </w:t>
            </w:r>
            <w:r w:rsidR="00780804" w:rsidRPr="00156F79">
              <w:rPr>
                <w:rFonts w:ascii="AkzidenzGrotesk" w:eastAsia="Times New Roman" w:hAnsi="AkzidenzGrotesk" w:cs="Calibri"/>
                <w:color w:val="000000"/>
                <w:kern w:val="0"/>
                <w:sz w:val="20"/>
                <w:szCs w:val="20"/>
                <w:lang w:eastAsia="es-MX"/>
                <w14:ligatures w14:val="none"/>
              </w:rPr>
              <w:t>nutricional</w:t>
            </w:r>
            <w:r w:rsidRPr="00156F79">
              <w:rPr>
                <w:rFonts w:ascii="AkzidenzGrotesk" w:eastAsia="Times New Roman" w:hAnsi="AkzidenzGrotesk" w:cs="Calibri"/>
                <w:color w:val="000000"/>
                <w:kern w:val="0"/>
                <w:sz w:val="20"/>
                <w:szCs w:val="20"/>
                <w:lang w:eastAsia="es-MX"/>
                <w14:ligatures w14:val="none"/>
              </w:rPr>
              <w:t xml:space="preserve"> / total de detecciones realizadas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293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2.4.2.1 Para la detección de enfermedades, mediante la aplicación del cuestionario de factores de riesgo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 porcentaje de visitas realizadas por las brigadas médicas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visitas realizadas /total de visitas programadas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2.4.1.2 Detecciones oportunas de enfermedades crónico-degenerativas, cáncer de mama y cervicouterino y obesidad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detecciones de </w:t>
            </w:r>
            <w:r w:rsidR="00780804" w:rsidRPr="00156F79">
              <w:rPr>
                <w:rFonts w:ascii="AkzidenzGrotesk" w:eastAsia="Times New Roman" w:hAnsi="AkzidenzGrotesk" w:cs="Calibri"/>
                <w:color w:val="000000"/>
                <w:kern w:val="0"/>
                <w:sz w:val="20"/>
                <w:szCs w:val="20"/>
                <w:lang w:eastAsia="es-MX"/>
                <w14:ligatures w14:val="none"/>
              </w:rPr>
              <w:t>cáncer</w:t>
            </w:r>
            <w:r w:rsidRPr="00156F79">
              <w:rPr>
                <w:rFonts w:ascii="AkzidenzGrotesk" w:eastAsia="Times New Roman" w:hAnsi="AkzidenzGrotesk" w:cs="Calibri"/>
                <w:color w:val="000000"/>
                <w:kern w:val="0"/>
                <w:sz w:val="20"/>
                <w:szCs w:val="20"/>
                <w:lang w:eastAsia="es-MX"/>
                <w14:ligatures w14:val="none"/>
              </w:rPr>
              <w:t xml:space="preserve"> de la mujer</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Número de detecciones de </w:t>
            </w:r>
            <w:r w:rsidR="00780804" w:rsidRPr="00156F79">
              <w:rPr>
                <w:rFonts w:ascii="AkzidenzGrotesk" w:eastAsia="Times New Roman" w:hAnsi="AkzidenzGrotesk" w:cs="Calibri"/>
                <w:color w:val="000000"/>
                <w:kern w:val="0"/>
                <w:sz w:val="20"/>
                <w:szCs w:val="20"/>
                <w:lang w:eastAsia="es-MX"/>
                <w14:ligatures w14:val="none"/>
              </w:rPr>
              <w:t>cáncer</w:t>
            </w:r>
            <w:r w:rsidRPr="00156F79">
              <w:rPr>
                <w:rFonts w:ascii="AkzidenzGrotesk" w:eastAsia="Times New Roman" w:hAnsi="AkzidenzGrotesk" w:cs="Calibri"/>
                <w:color w:val="000000"/>
                <w:kern w:val="0"/>
                <w:sz w:val="20"/>
                <w:szCs w:val="20"/>
                <w:lang w:eastAsia="es-MX"/>
                <w14:ligatures w14:val="none"/>
              </w:rPr>
              <w:t xml:space="preserve"> de la mujer realizadas / total de estudios de </w:t>
            </w:r>
            <w:r w:rsidR="00780804" w:rsidRPr="00156F79">
              <w:rPr>
                <w:rFonts w:ascii="AkzidenzGrotesk" w:eastAsia="Times New Roman" w:hAnsi="AkzidenzGrotesk" w:cs="Calibri"/>
                <w:color w:val="000000"/>
                <w:kern w:val="0"/>
                <w:sz w:val="20"/>
                <w:szCs w:val="20"/>
                <w:lang w:eastAsia="es-MX"/>
                <w14:ligatures w14:val="none"/>
              </w:rPr>
              <w:t>detección</w:t>
            </w:r>
            <w:r w:rsidRPr="00156F79">
              <w:rPr>
                <w:rFonts w:ascii="AkzidenzGrotesk" w:eastAsia="Times New Roman" w:hAnsi="AkzidenzGrotesk" w:cs="Calibri"/>
                <w:color w:val="000000"/>
                <w:kern w:val="0"/>
                <w:sz w:val="20"/>
                <w:szCs w:val="20"/>
                <w:lang w:eastAsia="es-MX"/>
                <w14:ligatures w14:val="none"/>
              </w:rPr>
              <w:t xml:space="preserve"> programadas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638</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56%</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3.1.1.3 Establecer un programa permanente de mejora regulatoria que incorpore las mejores prácticas y tenga como referente las recomendaciones del gobierno federal y de </w:t>
            </w:r>
            <w:r w:rsidRPr="00156F79">
              <w:rPr>
                <w:rFonts w:ascii="AkzidenzGrotesk" w:eastAsia="Times New Roman" w:hAnsi="AkzidenzGrotesk" w:cs="Calibri"/>
                <w:color w:val="000000"/>
                <w:kern w:val="0"/>
                <w:sz w:val="20"/>
                <w:szCs w:val="20"/>
                <w:lang w:eastAsia="es-MX"/>
                <w14:ligatures w14:val="none"/>
              </w:rPr>
              <w:lastRenderedPageBreak/>
              <w:t>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visitas realizadas a las escuelas por las brigadas médicas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visitas realizadas a escuelas / total de visitas programadas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76%</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Fomento a la Salud</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escuelas libres de comerciantes ambulantes de alimentos y bebidas en la vía pública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Número de escuelas libres de comerciantes ambulantes de alimentos y bebidas en la vía pública/ el total de escuelas programadas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74</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55%</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 la Educación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2.2.1.3 Establecer convenios de colaboración con diversas instituciones educativas del municipio, con el fin de implementar acciones comunitarias para el combate del analfabetismo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asesorías impartidas en educación para adultos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índice de asesorías impartidas en educación para adultos es igual al número de asesorías impartidas a los adultos y jóvenes mayores de 15 años en el periodo t entre el número de asesorías </w:t>
            </w:r>
            <w:r w:rsidRPr="00156F79">
              <w:rPr>
                <w:rFonts w:ascii="AkzidenzGrotesk" w:eastAsia="Times New Roman" w:hAnsi="AkzidenzGrotesk" w:cs="Calibri"/>
                <w:color w:val="000000"/>
                <w:kern w:val="0"/>
                <w:sz w:val="20"/>
                <w:szCs w:val="20"/>
                <w:lang w:eastAsia="es-MX"/>
                <w14:ligatures w14:val="none"/>
              </w:rPr>
              <w:lastRenderedPageBreak/>
              <w:t>impartidas a los adultos y jóvenes mayores de 15 años en el periodo t-1</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1534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1,534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F034</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 la Cultura y a las Artes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2.3.1.6 Fomentar cursos-talleres de iniciación y desarrollo artístico a los que puedan acceder niños, jóvenes y adultos, para potenciar su creatividad, sensibilidad y pensamiento estético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actividades artísticas y culturales realizadas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PAAR se obtiene de dividir número de actividades artísticas realizadas entre el total de actividades artísticas programadas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F034</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 la Cultura y a las Artes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2.3.1.2 Establecer programas de fomento a la lectura y divulgación de las artes por medio de la red municipal de bibliotecas y la incorporación de las tecnologías de la información y la comunicación.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actividades promovidas por la red municipal de bibliotecas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PFCTE se obtiene dividir número de actividades realizadas entre el total de actividades programadas y el cociente se multiplica por 101</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58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F034</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 la Cultura y a las Artes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2.3.1.3 Organizar programas editoriales que preserven y difundan la memoria e identidad de los habitantes del municipio.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publicaciones editadas con el sello municipal.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NPESM se obtiene de dividir el número de títulos programados y el cociente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F034</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 la Cultura y a las Artes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2.3.1.6 Fomentar cursos-talleres de iniciación y desarrollo artístico a los que puedan acceder niños, jóvenes y adultos, para potenciar su creatividad, sensibilidad y pensamiento estético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cursos y talleres realizados (7 villas)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PCTR se obtiene dividir número de talleres y cursos realizados entre el total de talleres y cursos programados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Grado de cumplimiento del Índice de Desarrollo Social, mediante la prevención de la perdida de la identidad indígena.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restar la cantidad de pobladores mayores de 3 años HLI del total de la población indígena del municipio, entre el total de habitantes del municipio de Centro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2,384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61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Talleres, capacitaciones, eventos, encuentros educativos o deportivos implementados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restar la cantidad de pobladores mayores de 3 años HLI del total de la población indígena del municipio, entre el total de habitantes del municipio de Centro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2,384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Tasa de cobertura de participantes en las capacitaciones y talleres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dividir el número de personas programadas entre el Número de personas invitadas por 100.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2.6.1.2 Capacitar a los delegados de zonas indígenas, para fortalecer la gestión de obras y proyectos con un enfoque de sustentabilidad, transversalidad e interculturalidad.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apoyos promovidos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programas solicitados contra el número de programas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64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Tasa de participantes, recorridos, eventos, encuentros o actividades programadas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total de encuentros o actividades programadas contra el total de participantes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56%</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Tasa de cobertura de participantes en las capacitaciones y talleres implementados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personas programadas entre el número de personas invitadas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participantes en los talleres de enfoque para autoempleo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personas certificadas con el número de personas programadas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2.6.1.2 Capacitar a los delegados de zonas indígenas, para fortalecer la gestión de obras y proyectos con un </w:t>
            </w:r>
            <w:r w:rsidRPr="00156F79">
              <w:rPr>
                <w:rFonts w:ascii="AkzidenzGrotesk" w:eastAsia="Times New Roman" w:hAnsi="AkzidenzGrotesk" w:cs="Calibri"/>
                <w:color w:val="000000"/>
                <w:kern w:val="0"/>
                <w:sz w:val="20"/>
                <w:szCs w:val="20"/>
                <w:lang w:eastAsia="es-MX"/>
                <w14:ligatures w14:val="none"/>
              </w:rPr>
              <w:lastRenderedPageBreak/>
              <w:t>enfoque de sustentabilidad, transversalidad e interculturalidad.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780804"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Total,</w:t>
            </w:r>
            <w:r w:rsidR="00156F79" w:rsidRPr="00156F79">
              <w:rPr>
                <w:rFonts w:ascii="AkzidenzGrotesk" w:eastAsia="Times New Roman" w:hAnsi="AkzidenzGrotesk" w:cs="Calibri"/>
                <w:color w:val="000000"/>
                <w:kern w:val="0"/>
                <w:sz w:val="20"/>
                <w:szCs w:val="20"/>
                <w:lang w:eastAsia="es-MX"/>
                <w14:ligatures w14:val="none"/>
              </w:rPr>
              <w:t xml:space="preserve"> de personas beneficiadas mediante la certificación de habilidades </w:t>
            </w:r>
            <w:r w:rsidR="00156F79" w:rsidRPr="00156F79">
              <w:rPr>
                <w:rFonts w:ascii="AkzidenzGrotesk" w:eastAsia="Times New Roman" w:hAnsi="AkzidenzGrotesk" w:cs="Calibri"/>
                <w:color w:val="000000"/>
                <w:kern w:val="0"/>
                <w:sz w:val="20"/>
                <w:szCs w:val="20"/>
                <w:lang w:eastAsia="es-MX"/>
                <w14:ligatures w14:val="none"/>
              </w:rPr>
              <w:lastRenderedPageBreak/>
              <w:t xml:space="preserve">obtenidas o demostradas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Se obtiene al dividir el número de programas solicitados contra el número de </w:t>
            </w:r>
            <w:r w:rsidRPr="00156F79">
              <w:rPr>
                <w:rFonts w:ascii="AkzidenzGrotesk" w:eastAsia="Times New Roman" w:hAnsi="AkzidenzGrotesk" w:cs="Calibri"/>
                <w:color w:val="000000"/>
                <w:kern w:val="0"/>
                <w:sz w:val="20"/>
                <w:szCs w:val="20"/>
                <w:lang w:eastAsia="es-MX"/>
                <w14:ligatures w14:val="none"/>
              </w:rPr>
              <w:lastRenderedPageBreak/>
              <w:t>programas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2.6.1.2 Capacitar a los delegados de zonas indígenas, para fortalecer la gestión de obras y proyectos con un enfoque de sustentabilidad, transversalidad e interculturalidad.</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asistentes a las </w:t>
            </w:r>
            <w:r w:rsidR="00780804" w:rsidRPr="00156F79">
              <w:rPr>
                <w:rFonts w:ascii="AkzidenzGrotesk" w:eastAsia="Times New Roman" w:hAnsi="AkzidenzGrotesk" w:cs="Calibri"/>
                <w:color w:val="000000"/>
                <w:kern w:val="0"/>
                <w:sz w:val="20"/>
                <w:szCs w:val="20"/>
                <w:lang w:eastAsia="es-MX"/>
                <w14:ligatures w14:val="none"/>
              </w:rPr>
              <w:t>campañas</w:t>
            </w:r>
            <w:r w:rsidRPr="00156F79">
              <w:rPr>
                <w:rFonts w:ascii="AkzidenzGrotesk" w:eastAsia="Times New Roman" w:hAnsi="AkzidenzGrotesk" w:cs="Calibri"/>
                <w:color w:val="000000"/>
                <w:kern w:val="0"/>
                <w:sz w:val="20"/>
                <w:szCs w:val="20"/>
                <w:lang w:eastAsia="es-MX"/>
                <w14:ligatures w14:val="none"/>
              </w:rPr>
              <w:t xml:space="preserve"> o eventos organizados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multiplicar el número de personas programadas con el número de campañas programadas.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2.6.1.1 Fomentar la preservación de las lenguas y tradiciones originarias, así como talleres de danza autóctona, artes plásticas y artesanías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participantes en recorridos programados o de apoyos promovidos de interés social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cálculo se realiza al dividir el número de personas agendadas entre le número de programas o apoyos promovidos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F036</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Bienestar a los Pueblos Indígenas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2.6.1.6 Impulsar eventos con enfoque cultural desde los pueblos originarios.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participantes registrados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cálculo se realiza al dividir el número de personas agendadas entre le número de programas o </w:t>
            </w:r>
            <w:r w:rsidRPr="00156F79">
              <w:rPr>
                <w:rFonts w:ascii="AkzidenzGrotesk" w:eastAsia="Times New Roman" w:hAnsi="AkzidenzGrotesk" w:cs="Calibri"/>
                <w:color w:val="000000"/>
                <w:kern w:val="0"/>
                <w:sz w:val="20"/>
                <w:szCs w:val="20"/>
                <w:lang w:eastAsia="es-MX"/>
                <w14:ligatures w14:val="none"/>
              </w:rPr>
              <w:lastRenderedPageBreak/>
              <w:t>apoyos promovidos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F040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Deporte y a la Recreación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2.2.3.3 Promover actividades, cursos, talleres y academias en las diferentes unidades deportivas como elemento esencial para mantener la participación social.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inscripción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dividir el número de inscritos al evento entre el número estimado de inscritos y el resultado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2300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2,245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F040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Deporte y a la Recreación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2.2.3.1 Promover actividades sociales, eventos deportivos y de sana convivencia entre familias, grupos organizados e instituciones educativas.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asistencia a jóvenes de </w:t>
            </w:r>
            <w:r w:rsidR="00780804" w:rsidRPr="00156F79">
              <w:rPr>
                <w:rFonts w:ascii="AkzidenzGrotesk" w:eastAsia="Times New Roman" w:hAnsi="AkzidenzGrotesk" w:cs="Calibri"/>
                <w:color w:val="000000"/>
                <w:kern w:val="0"/>
                <w:sz w:val="20"/>
                <w:szCs w:val="20"/>
                <w:lang w:eastAsia="es-MX"/>
                <w14:ligatures w14:val="none"/>
              </w:rPr>
              <w:t>evento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dividir el número de asistentes al evento entre el número estimado de asistentes y el resultado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0.00%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F040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Deporte y a la Recreación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2.2.3.2 Brindar los medios deportivos necesarios a los niñas, niños y adolescentes, para que desarrollen sus capacidades sociales, técnicas </w:t>
            </w:r>
            <w:r w:rsidRPr="00156F79">
              <w:rPr>
                <w:rFonts w:ascii="AkzidenzGrotesk" w:eastAsia="Times New Roman" w:hAnsi="AkzidenzGrotesk" w:cs="Calibri"/>
                <w:color w:val="000000"/>
                <w:kern w:val="0"/>
                <w:sz w:val="20"/>
                <w:szCs w:val="20"/>
                <w:lang w:eastAsia="es-MX"/>
                <w14:ligatures w14:val="none"/>
              </w:rPr>
              <w:lastRenderedPageBreak/>
              <w:t xml:space="preserve">y tácticas, contribuyendo a su desarrollo integral.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beneficiarios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al dividir el número de becas entregadas entre el número de becas programadas y el </w:t>
            </w:r>
            <w:r w:rsidRPr="00156F79">
              <w:rPr>
                <w:rFonts w:ascii="AkzidenzGrotesk" w:eastAsia="Times New Roman" w:hAnsi="AkzidenzGrotesk" w:cs="Calibri"/>
                <w:color w:val="000000"/>
                <w:kern w:val="0"/>
                <w:sz w:val="20"/>
                <w:szCs w:val="20"/>
                <w:lang w:eastAsia="es-MX"/>
                <w14:ligatures w14:val="none"/>
              </w:rPr>
              <w:lastRenderedPageBreak/>
              <w:t>resultado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F040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Deporte y a la Recreación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2.2.3.1 Promover actividades sociales, eventos deportivos y de sana convivencia entre familias, grupos organizados e instituciones educativas.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premios entregadas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premios entregados entre el número de premios programados y el resultado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F040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Fomento al Deporte y a la Recreación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mantenimientos realizados en las unidades deportivas.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mantenimientos, equipamientos y rehabilitaciones realizadas entre el número mantenimientos, equipamientos y rehabilitaciones realizadas y el resultado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94%</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76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Cobertura en la Prestación de los Servicios de Agua Potable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total de viviendas que cuentan con el servicio de agua potable entre el total de viviendas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obras nuevas realizadas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dividir el número de obras ejecutadas sobre el número de obras programadas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2.1.1.1 Mejorar la gestión de los procesos de captación, potabilización y suministro del agua potable, </w:t>
            </w:r>
            <w:r w:rsidRPr="00156F79">
              <w:rPr>
                <w:rFonts w:ascii="AkzidenzGrotesk" w:eastAsia="Times New Roman" w:hAnsi="AkzidenzGrotesk" w:cs="Calibri"/>
                <w:color w:val="000000"/>
                <w:kern w:val="0"/>
                <w:sz w:val="20"/>
                <w:szCs w:val="20"/>
                <w:lang w:eastAsia="es-MX"/>
                <w14:ligatures w14:val="none"/>
              </w:rPr>
              <w:lastRenderedPageBreak/>
              <w:t>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Cumplimiento De Mejoras En Los Sistemas De Agua Potable.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del número de obras de rehabilitación a los sistemas ejecutadas sobre las rehabilitaciones </w:t>
            </w:r>
            <w:r w:rsidRPr="00156F79">
              <w:rPr>
                <w:rFonts w:ascii="AkzidenzGrotesk" w:eastAsia="Times New Roman" w:hAnsi="AkzidenzGrotesk" w:cs="Calibri"/>
                <w:color w:val="000000"/>
                <w:kern w:val="0"/>
                <w:sz w:val="20"/>
                <w:szCs w:val="20"/>
                <w:lang w:eastAsia="es-MX"/>
                <w14:ligatures w14:val="none"/>
              </w:rPr>
              <w:lastRenderedPageBreak/>
              <w:t>programadas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28%</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Estudios y Proyectos Ejecutivos autorizados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estudios y proyectos ejecutivos autorizados sobre cartera de estudios y proyectos ejecutivos presentadas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Ampliación de Líneas de Conducción y Distribución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metros lineales ejecutados sobre el número de metros lineales programados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81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Desazolve a Captaciones de Agua Potable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fuentes de captación desazolvadas sobre el número de fuentes de captación que necesitan desazolves.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Infraestructura de Agua Potable</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2.1.1.1 Mejorar la gestión de los procesos de captación, potabilización y suministro del agua potable,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metros lineales rehabilitados de Líneas de Conducción y Redes de Distribución.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metros lineales ejecutados sobre el número de metros lineales programadas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2.1.2.2 Mejorar la gestión de los sistemas de drenaje sanitario y pluvial mediante la construcción, rehabilitación y </w:t>
            </w:r>
            <w:r w:rsidRPr="00156F79">
              <w:rPr>
                <w:rFonts w:ascii="AkzidenzGrotesk" w:eastAsia="Times New Roman" w:hAnsi="AkzidenzGrotesk" w:cs="Calibri"/>
                <w:color w:val="000000"/>
                <w:kern w:val="0"/>
                <w:sz w:val="20"/>
                <w:szCs w:val="20"/>
                <w:lang w:eastAsia="es-MX"/>
                <w14:ligatures w14:val="none"/>
              </w:rPr>
              <w:lastRenderedPageBreak/>
              <w:t>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Cobertura en la Prestación del Servicio de Drenaje y Alcantarillado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total de viviendas que cuentan con el servicio de drenaje entre el total de viviendas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0.98</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obras nuevas realizadas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dividir el número de obras ejecutadas sobre el número de obras Programadas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39%</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Cumplimiento De Mejoras En La Infraestructura de Drenaje y Alcantarillado.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del número de obras de rehabilitación a los sistemas ejecutadas sobre las rehabilitaciones programadas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0.31%</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2.1.2.2 Mejorar la gestión de los sistemas de drenaje sanitario y pluvial mediante la construcción, rehabilitación y </w:t>
            </w:r>
            <w:r w:rsidRPr="00156F79">
              <w:rPr>
                <w:rFonts w:ascii="AkzidenzGrotesk" w:eastAsia="Times New Roman" w:hAnsi="AkzidenzGrotesk" w:cs="Calibri"/>
                <w:color w:val="000000"/>
                <w:kern w:val="0"/>
                <w:sz w:val="20"/>
                <w:szCs w:val="20"/>
                <w:lang w:eastAsia="es-MX"/>
                <w14:ligatures w14:val="none"/>
              </w:rPr>
              <w:lastRenderedPageBreak/>
              <w:t>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estudios y proyectos ejecutivos autorizados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 dividir el número de estudios y proyectos ejecutivos autorizados sobre cartera de </w:t>
            </w:r>
            <w:r w:rsidRPr="00156F79">
              <w:rPr>
                <w:rFonts w:ascii="AkzidenzGrotesk" w:eastAsia="Times New Roman" w:hAnsi="AkzidenzGrotesk" w:cs="Calibri"/>
                <w:color w:val="000000"/>
                <w:kern w:val="0"/>
                <w:sz w:val="20"/>
                <w:szCs w:val="20"/>
                <w:lang w:eastAsia="es-MX"/>
                <w14:ligatures w14:val="none"/>
              </w:rPr>
              <w:lastRenderedPageBreak/>
              <w:t>estudios y proyectos ejecutivos presentadas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Ampliación de Líneas de Drenaje y Alcantarillado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metros lineales ejecutados sobre el número de metros lineales de Drenaje y alcantarillado programados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2.1.2.2 Mejorar la gestión de los sistemas de drenaje sanitario y pluvial mediante la construcción, rehabilitación y 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Hundimientos Reparados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el número de hundimientos y socavones atendidos sobre el número de hundimientos reportados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0.41%</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K003</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Infraestructura de Drenaje y Alcantarillado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2.1.2.2 Mejorar la gestión de los sistemas de drenaje sanitario y pluvial mediante la construcción, rehabilitación y </w:t>
            </w:r>
            <w:r w:rsidRPr="00156F79">
              <w:rPr>
                <w:rFonts w:ascii="AkzidenzGrotesk" w:eastAsia="Times New Roman" w:hAnsi="AkzidenzGrotesk" w:cs="Calibri"/>
                <w:color w:val="000000"/>
                <w:kern w:val="0"/>
                <w:sz w:val="20"/>
                <w:szCs w:val="20"/>
                <w:lang w:eastAsia="es-MX"/>
                <w14:ligatures w14:val="none"/>
              </w:rPr>
              <w:lastRenderedPageBreak/>
              <w:t>mantenimiento de la infraestructura y equipamiento.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Desazolves a los Sistemas de Alcantarillado Pluvial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 la suma de los km de canal desazolvados sobre km de canal azolvado y m3 de vasos regulador </w:t>
            </w:r>
            <w:r w:rsidRPr="00156F79">
              <w:rPr>
                <w:rFonts w:ascii="AkzidenzGrotesk" w:eastAsia="Times New Roman" w:hAnsi="AkzidenzGrotesk" w:cs="Calibri"/>
                <w:color w:val="000000"/>
                <w:kern w:val="0"/>
                <w:sz w:val="20"/>
                <w:szCs w:val="20"/>
                <w:lang w:eastAsia="es-MX"/>
                <w14:ligatures w14:val="none"/>
              </w:rPr>
              <w:lastRenderedPageBreak/>
              <w:t>desazolvado sobre m3 de vaso regulador azolvados, esto entre 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21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Urbanización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porcentual en el cumplimiento a los proyectos de construcción, rehabilitación, mantenimiento y ampliación de la obra pública municipal.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comparar el total de proyectos finiquitados entre el total de obras programadas del año 1, año 2 y año 3, y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68.19%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51.17%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133%</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58%</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Urbanización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variación porcentual de infraestructura construida, rehabilitada, mantenida o ampliada.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comparar el total de proyectos finiquitados entre el total de obras programadas del periodo, y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70.65%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72.30%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49%</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92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Urbanización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proyectos operados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Es el cociente del número de proyectos operados con respecto al total de proyectos autorizados todo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Urbanización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4.1.1.2 Ejecutar los proyectos de construcción, rehabilitación y mantenimiento del equipamiento, así como de la infraestructura rural, urbana y de edificios públicos administrativos.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recursos asignados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Es el cociente del total de recursos obtenidos con respecto al total de recursos necesarios todo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38,337,526.99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38,337,527</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41%</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E059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780804"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Servicio</w:t>
            </w:r>
            <w:r w:rsidR="00156F79" w:rsidRPr="00156F79">
              <w:rPr>
                <w:rFonts w:ascii="AkzidenzGrotesk" w:eastAsia="Times New Roman" w:hAnsi="AkzidenzGrotesk" w:cs="Calibri"/>
                <w:color w:val="000000"/>
                <w:kern w:val="0"/>
                <w:sz w:val="20"/>
                <w:szCs w:val="20"/>
                <w:lang w:eastAsia="es-MX"/>
                <w14:ligatures w14:val="none"/>
              </w:rPr>
              <w:t xml:space="preserve"> a Mercados</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4.2.1.5 Aplicar criterios de rentabilidad social, valor público, inclusión y resiliencia, en el equipamiento, en centros de desarrollo infantil, unidades deportivas, </w:t>
            </w:r>
            <w:r w:rsidRPr="00156F79">
              <w:rPr>
                <w:rFonts w:ascii="AkzidenzGrotesk" w:eastAsia="Times New Roman" w:hAnsi="AkzidenzGrotesk" w:cs="Calibri"/>
                <w:color w:val="000000"/>
                <w:kern w:val="0"/>
                <w:sz w:val="20"/>
                <w:szCs w:val="20"/>
                <w:lang w:eastAsia="es-MX"/>
                <w14:ligatures w14:val="none"/>
              </w:rPr>
              <w:lastRenderedPageBreak/>
              <w:t>bibliotecas, mercados, rastros y panteones, entre otros.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superficie total en metros cuadrados de mantenimiento de 10 mercados públicos el periodo "N"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Mide el número de mantenimientos </w:t>
            </w:r>
            <w:r w:rsidR="00780804" w:rsidRPr="00156F79">
              <w:rPr>
                <w:rFonts w:ascii="AkzidenzGrotesk" w:eastAsia="Times New Roman" w:hAnsi="AkzidenzGrotesk" w:cs="Calibri"/>
                <w:color w:val="000000"/>
                <w:kern w:val="0"/>
                <w:sz w:val="20"/>
                <w:szCs w:val="20"/>
                <w:lang w:eastAsia="es-MX"/>
                <w14:ligatures w14:val="none"/>
              </w:rPr>
              <w:t>realizados</w:t>
            </w:r>
            <w:r w:rsidRPr="00156F79">
              <w:rPr>
                <w:rFonts w:ascii="AkzidenzGrotesk" w:eastAsia="Times New Roman" w:hAnsi="AkzidenzGrotesk" w:cs="Calibri"/>
                <w:color w:val="000000"/>
                <w:kern w:val="0"/>
                <w:sz w:val="20"/>
                <w:szCs w:val="20"/>
                <w:lang w:eastAsia="es-MX"/>
                <w14:ligatures w14:val="none"/>
              </w:rPr>
              <w:t xml:space="preserve"> a los mercados y tianguis a </w:t>
            </w:r>
            <w:r w:rsidR="00780804" w:rsidRPr="00156F79">
              <w:rPr>
                <w:rFonts w:ascii="AkzidenzGrotesk" w:eastAsia="Times New Roman" w:hAnsi="AkzidenzGrotesk" w:cs="Calibri"/>
                <w:color w:val="000000"/>
                <w:kern w:val="0"/>
                <w:sz w:val="20"/>
                <w:szCs w:val="20"/>
                <w:lang w:eastAsia="es-MX"/>
                <w14:ligatures w14:val="none"/>
              </w:rPr>
              <w:t>través</w:t>
            </w:r>
            <w:r w:rsidRPr="00156F79">
              <w:rPr>
                <w:rFonts w:ascii="AkzidenzGrotesk" w:eastAsia="Times New Roman" w:hAnsi="AkzidenzGrotesk" w:cs="Calibri"/>
                <w:color w:val="000000"/>
                <w:kern w:val="0"/>
                <w:sz w:val="20"/>
                <w:szCs w:val="20"/>
                <w:lang w:eastAsia="es-MX"/>
                <w14:ligatures w14:val="none"/>
              </w:rPr>
              <w:t xml:space="preserve"> de reportes de actividades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3,707,714.00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3,679,914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99%</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E060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Servicio a Panteones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Operación del Programa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 dividir el número de limpieza de piletas realizados entre el número de limpieza de piletas </w:t>
            </w:r>
            <w:r w:rsidR="00780804" w:rsidRPr="00156F79">
              <w:rPr>
                <w:rFonts w:ascii="AkzidenzGrotesk" w:eastAsia="Times New Roman" w:hAnsi="AkzidenzGrotesk" w:cs="Calibri"/>
                <w:color w:val="000000"/>
                <w:kern w:val="0"/>
                <w:sz w:val="20"/>
                <w:szCs w:val="20"/>
                <w:lang w:eastAsia="es-MX"/>
                <w14:ligatures w14:val="none"/>
              </w:rPr>
              <w:t>programados</w:t>
            </w:r>
            <w:r w:rsidRPr="00156F79">
              <w:rPr>
                <w:rFonts w:ascii="AkzidenzGrotesk" w:eastAsia="Times New Roman" w:hAnsi="AkzidenzGrotesk" w:cs="Calibri"/>
                <w:color w:val="000000"/>
                <w:kern w:val="0"/>
                <w:sz w:val="20"/>
                <w:szCs w:val="20"/>
                <w:lang w:eastAsia="es-MX"/>
                <w14:ligatures w14:val="none"/>
              </w:rPr>
              <w:t xml:space="preserve">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K024</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Adquisición de Bienes Muebles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1.2.2.1 Modernizar el equipamiento de operación para la presentación de los servicios públicos municipales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Procedimiento de Adquisiciones de bienes muebles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proofErr w:type="gramStart"/>
            <w:r w:rsidRPr="00156F79">
              <w:rPr>
                <w:rFonts w:ascii="AkzidenzGrotesk" w:eastAsia="Times New Roman" w:hAnsi="AkzidenzGrotesk" w:cs="Calibri"/>
                <w:color w:val="000000"/>
                <w:kern w:val="0"/>
                <w:sz w:val="20"/>
                <w:szCs w:val="20"/>
                <w:lang w:eastAsia="es-MX"/>
                <w14:ligatures w14:val="none"/>
              </w:rPr>
              <w:t>Total</w:t>
            </w:r>
            <w:proofErr w:type="gramEnd"/>
            <w:r w:rsidRPr="00156F79">
              <w:rPr>
                <w:rFonts w:ascii="AkzidenzGrotesk" w:eastAsia="Times New Roman" w:hAnsi="AkzidenzGrotesk" w:cs="Calibri"/>
                <w:color w:val="000000"/>
                <w:kern w:val="0"/>
                <w:sz w:val="20"/>
                <w:szCs w:val="20"/>
                <w:lang w:eastAsia="es-MX"/>
                <w14:ligatures w14:val="none"/>
              </w:rPr>
              <w:t xml:space="preserve"> de adquisiciones de Bienes es </w:t>
            </w:r>
            <w:r w:rsidR="00780804" w:rsidRPr="00156F79">
              <w:rPr>
                <w:rFonts w:ascii="AkzidenzGrotesk" w:eastAsia="Times New Roman" w:hAnsi="AkzidenzGrotesk" w:cs="Calibri"/>
                <w:color w:val="000000"/>
                <w:kern w:val="0"/>
                <w:sz w:val="20"/>
                <w:szCs w:val="20"/>
                <w:lang w:eastAsia="es-MX"/>
                <w14:ligatures w14:val="none"/>
              </w:rPr>
              <w:t>igual</w:t>
            </w:r>
            <w:r w:rsidRPr="00156F79">
              <w:rPr>
                <w:rFonts w:ascii="AkzidenzGrotesk" w:eastAsia="Times New Roman" w:hAnsi="AkzidenzGrotesk" w:cs="Calibri"/>
                <w:color w:val="000000"/>
                <w:kern w:val="0"/>
                <w:sz w:val="20"/>
                <w:szCs w:val="20"/>
                <w:lang w:eastAsia="es-MX"/>
                <w14:ligatures w14:val="none"/>
              </w:rPr>
              <w:t xml:space="preserve"> a Equipos adquiridos entre equipos programados adquiridos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471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474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49.84%</w:t>
            </w:r>
          </w:p>
        </w:tc>
      </w:tr>
      <w:tr w:rsidR="00156F79" w:rsidRPr="00156F79" w:rsidTr="00163260">
        <w:trPr>
          <w:trHeight w:val="243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97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Disminución de observaciones de Entidades Fiscalizadoras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Observaciones de Entidades Fiscalizadoras 2023, se obtiene de restar las Observaciones de Entidades Fiscalizadoras 2022 menos las Observaciones de Entidades Fiscalizadoras 2023 y el resultado entre las Observaciones de Entidades Fiscalizadoras 2023,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Mayor o igual a 10%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Auditorías Internas realizadas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Auditorías Internas Realizadas se obtiene de dividir el Número de Auditorías Internas Realizadas entre el Número de Auditorías Internas Programadas, el resultado de la </w:t>
            </w:r>
            <w:r w:rsidRPr="00156F79">
              <w:rPr>
                <w:rFonts w:ascii="AkzidenzGrotesk" w:eastAsia="Times New Roman" w:hAnsi="AkzidenzGrotesk" w:cs="Calibri"/>
                <w:color w:val="000000"/>
                <w:kern w:val="0"/>
                <w:sz w:val="20"/>
                <w:szCs w:val="20"/>
                <w:lang w:eastAsia="es-MX"/>
                <w14:ligatures w14:val="none"/>
              </w:rPr>
              <w:lastRenderedPageBreak/>
              <w:t>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21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Mecanismos de Control realizados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Mecanismos de Control Realizadas se obtiene de sumar las Supervisiones de Obras realizadas y las Autoevaluaciones Realizadas, el resultado se divide entre la suma de Obras Programadas con las Autoevaluaciones Programadas, </w:t>
            </w:r>
            <w:r w:rsidR="00780804" w:rsidRPr="00156F79">
              <w:rPr>
                <w:rFonts w:ascii="AkzidenzGrotesk" w:eastAsia="Times New Roman" w:hAnsi="AkzidenzGrotesk" w:cs="Calibri"/>
                <w:color w:val="000000"/>
                <w:kern w:val="0"/>
                <w:sz w:val="20"/>
                <w:szCs w:val="20"/>
                <w:lang w:eastAsia="es-MX"/>
                <w14:ligatures w14:val="none"/>
              </w:rPr>
              <w:t>el resultado</w:t>
            </w:r>
            <w:r w:rsidRPr="00156F79">
              <w:rPr>
                <w:rFonts w:ascii="AkzidenzGrotesk" w:eastAsia="Times New Roman" w:hAnsi="AkzidenzGrotesk" w:cs="Calibri"/>
                <w:color w:val="000000"/>
                <w:kern w:val="0"/>
                <w:sz w:val="20"/>
                <w:szCs w:val="20"/>
                <w:lang w:eastAsia="es-MX"/>
                <w14:ligatures w14:val="none"/>
              </w:rPr>
              <w:t xml:space="preserve">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84%</w:t>
            </w:r>
          </w:p>
        </w:tc>
      </w:tr>
      <w:tr w:rsidR="00156F79" w:rsidRPr="00156F79" w:rsidTr="00163260">
        <w:trPr>
          <w:trHeight w:val="27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100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Instrumentos de Transparencia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Instrumentos de Transparencia se obtiene de la suma de Entregas Recepción Realizadas, más Constancias de No Inhabilitados Realizadas, más Registro de Contratistas Realizados, el resultado se divide entre la suma de Entrega Recepción Solicitadas, más Constancias de No Inhabilitados Solicitadas, más Registro de Contratistas Solicitados,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101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Observaciones de Auditorías Externas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Observaciones Atendidas, se obtiene de dividir el Número de Observaciones Atendidas por la Contraloría Municipal entre el Número de Observaciones Emitidas por Auditorías Externas,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243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Acuerdos de Inicio de Procedimientos de Responsabilidad Administrativas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Acuerdos de Inicio de Procedimientos de Responsabilidad Administrativa, se obtiene de dividir los Acuerdos de Inicio de Procedimientos de Responsabilidad Administrativa Emitidos, entre Los Informes de </w:t>
            </w:r>
            <w:r w:rsidRPr="00156F79">
              <w:rPr>
                <w:rFonts w:ascii="AkzidenzGrotesk" w:eastAsia="Times New Roman" w:hAnsi="AkzidenzGrotesk" w:cs="Calibri"/>
                <w:color w:val="000000"/>
                <w:kern w:val="0"/>
                <w:sz w:val="20"/>
                <w:szCs w:val="20"/>
                <w:lang w:eastAsia="es-MX"/>
                <w14:ligatures w14:val="none"/>
              </w:rPr>
              <w:lastRenderedPageBreak/>
              <w:t>Presunta Responsabilidad Administrativa Aceptados,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Supervisión de Obra Pública.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Supervisiones Realizadas de la Obra Pública, se obtiene de dividir el Número de Supervisiones Realizadas de la Obra Pública entre el Número de Supervisiones Programadas de la Obra Pública, el resultado de la división se multiplica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84%</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1.2.1.6 Establecer medidas preventivas para evitar conductas, acciones u omisiones que constituyan faltas </w:t>
            </w:r>
            <w:r w:rsidRPr="00156F79">
              <w:rPr>
                <w:rFonts w:ascii="AkzidenzGrotesk" w:eastAsia="Times New Roman" w:hAnsi="AkzidenzGrotesk" w:cs="Calibri"/>
                <w:color w:val="000000"/>
                <w:kern w:val="0"/>
                <w:sz w:val="20"/>
                <w:szCs w:val="20"/>
                <w:lang w:eastAsia="es-MX"/>
                <w14:ligatures w14:val="none"/>
              </w:rPr>
              <w:lastRenderedPageBreak/>
              <w:t>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Entrega de Autoevaluaciones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Autoevaluaciones Entregadas se obtiene de dividir las Autoevaluaciones Entregadas entre </w:t>
            </w:r>
            <w:r w:rsidRPr="00156F79">
              <w:rPr>
                <w:rFonts w:ascii="AkzidenzGrotesk" w:eastAsia="Times New Roman" w:hAnsi="AkzidenzGrotesk" w:cs="Calibri"/>
                <w:color w:val="000000"/>
                <w:kern w:val="0"/>
                <w:sz w:val="20"/>
                <w:szCs w:val="20"/>
                <w:lang w:eastAsia="es-MX"/>
                <w14:ligatures w14:val="none"/>
              </w:rPr>
              <w:lastRenderedPageBreak/>
              <w:t>las Autoevaluaciones Realizadas, el resultado se divide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Entrega-Recepción realizadas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Entregas Recepción Realizadas, se obtiene de dividir el Número de Entregas Recepción Realizadas entre el Número de Entregas Recepción Solicitadas, y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Expedición de Constancias de No Inhabilitado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Expedición de Constancias de No Inhabilitados, se obtiene de dividir las Constancias de No Inhabilitado Expedidas entre las Constancias de No Inhabilitado </w:t>
            </w:r>
            <w:r w:rsidRPr="00156F79">
              <w:rPr>
                <w:rFonts w:ascii="AkzidenzGrotesk" w:eastAsia="Times New Roman" w:hAnsi="AkzidenzGrotesk" w:cs="Calibri"/>
                <w:color w:val="000000"/>
                <w:kern w:val="0"/>
                <w:sz w:val="20"/>
                <w:szCs w:val="20"/>
                <w:lang w:eastAsia="es-MX"/>
                <w14:ligatures w14:val="none"/>
              </w:rPr>
              <w:lastRenderedPageBreak/>
              <w:t>Pagadas,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102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Registro de Contratistas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270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Atención de Auditorías Externas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Solicitudes de Información Atendidas por las Dependencias, Unidades Administrativas y Órganos Desconcentrados se obtiene de dividir Solicitudes </w:t>
            </w:r>
            <w:r w:rsidRPr="00156F79">
              <w:rPr>
                <w:rFonts w:ascii="AkzidenzGrotesk" w:eastAsia="Times New Roman" w:hAnsi="AkzidenzGrotesk" w:cs="Calibri"/>
                <w:color w:val="000000"/>
                <w:kern w:val="0"/>
                <w:sz w:val="20"/>
                <w:szCs w:val="20"/>
                <w:lang w:eastAsia="es-MX"/>
                <w14:ligatures w14:val="none"/>
              </w:rPr>
              <w:lastRenderedPageBreak/>
              <w:t>de Información Atendidas por las Dependencias, Unidades Administrativas y Órganos Desconcentrados entre las solicitudes de Información Requeridas por la Contraloría Municipal,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211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Inicios de Expedientes de Presunta Responsabilidad Administrativa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Inicios de Expedientes de Presunta Responsabilidad Administrativa obtiene de dividir Expedientes de Presunta Responsabilidad Administrativa aperturados entre Modalidades de Inicio de Investigación Admitidas, el resultado de la </w:t>
            </w:r>
            <w:r w:rsidRPr="00156F79">
              <w:rPr>
                <w:rFonts w:ascii="AkzidenzGrotesk" w:eastAsia="Times New Roman" w:hAnsi="AkzidenzGrotesk" w:cs="Calibri"/>
                <w:color w:val="000000"/>
                <w:kern w:val="0"/>
                <w:sz w:val="20"/>
                <w:szCs w:val="20"/>
                <w:lang w:eastAsia="es-MX"/>
                <w14:ligatures w14:val="none"/>
              </w:rPr>
              <w:lastRenderedPageBreak/>
              <w:t>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243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y Control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Desahogo de Procedimientos Administrativos de Investigación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en el Desahogo de Procedimientos Administrativos de Investigación, se obtiene de dividir las Actuaciones en Expedientes de Presunta Responsabilidad Administrativa Ejecutados entre las Actuaciones en Expedientes de Presunta Responsabilidad Administrativa Acordados, el resultado de la división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111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Grado de Cumplimiento del Índice de Gobierno Abierto, Ordenado y Transparente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Mide el grado de impacto del </w:t>
            </w:r>
            <w:r w:rsidR="00780804" w:rsidRPr="00156F79">
              <w:rPr>
                <w:rFonts w:ascii="AkzidenzGrotesk" w:eastAsia="Times New Roman" w:hAnsi="AkzidenzGrotesk" w:cs="Calibri"/>
                <w:color w:val="000000"/>
                <w:kern w:val="0"/>
                <w:sz w:val="20"/>
                <w:szCs w:val="20"/>
                <w:lang w:eastAsia="es-MX"/>
                <w14:ligatures w14:val="none"/>
              </w:rPr>
              <w:t>Eje</w:t>
            </w:r>
            <w:r w:rsidRPr="00156F79">
              <w:rPr>
                <w:rFonts w:ascii="AkzidenzGrotesk" w:eastAsia="Times New Roman" w:hAnsi="AkzidenzGrotesk" w:cs="Calibri"/>
                <w:color w:val="000000"/>
                <w:kern w:val="0"/>
                <w:sz w:val="20"/>
                <w:szCs w:val="20"/>
                <w:lang w:eastAsia="es-MX"/>
                <w14:ligatures w14:val="none"/>
              </w:rPr>
              <w:t xml:space="preserve"> 1, Gobierno Ordenado, Responsable y Transparente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Tasa de variación de población participativa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La tasa de variación de población participativa es igual al número de solicitudes del año de estudio entre el número de solicitudes del año anterior el cociente menos uno multiplicado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40.79%</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1.2.4.2 Promover la participación de la sociedad en la prevención y denuncia de faltas administrativas y hechos de </w:t>
            </w:r>
            <w:r w:rsidRPr="00156F79">
              <w:rPr>
                <w:rFonts w:ascii="AkzidenzGrotesk" w:eastAsia="Times New Roman" w:hAnsi="AkzidenzGrotesk" w:cs="Calibri"/>
                <w:color w:val="000000"/>
                <w:kern w:val="0"/>
                <w:sz w:val="20"/>
                <w:szCs w:val="20"/>
                <w:lang w:eastAsia="es-MX"/>
                <w14:ligatures w14:val="none"/>
              </w:rPr>
              <w:lastRenderedPageBreak/>
              <w:t>corrupción cometidos por servidores públicos del gobierno municipal.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Porcentaje de sensibilización de los sectores/actores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fomento al acceso a la información pública es igual al número de acciones programadas </w:t>
            </w:r>
            <w:r w:rsidRPr="00156F79">
              <w:rPr>
                <w:rFonts w:ascii="AkzidenzGrotesk" w:eastAsia="Times New Roman" w:hAnsi="AkzidenzGrotesk" w:cs="Calibri"/>
                <w:color w:val="000000"/>
                <w:kern w:val="0"/>
                <w:sz w:val="20"/>
                <w:szCs w:val="20"/>
                <w:lang w:eastAsia="es-MX"/>
                <w14:ligatures w14:val="none"/>
              </w:rPr>
              <w:lastRenderedPageBreak/>
              <w:t>entre el número de acciones realizados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4</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Promedio de días hábiles de respuesta, según la LGTAIP y la LTAIPET.</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promedio de los días de las solicitudes concluidas es igual al número de días de las solicitudes concluidas entre el número total de solicitudes concluidas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963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99</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15 </w:t>
            </w:r>
            <w:r w:rsidR="00780804" w:rsidRPr="00156F79">
              <w:rPr>
                <w:rFonts w:ascii="AkzidenzGrotesk" w:eastAsia="Times New Roman" w:hAnsi="AkzidenzGrotesk" w:cs="Calibri"/>
                <w:color w:val="000000"/>
                <w:kern w:val="0"/>
                <w:sz w:val="20"/>
                <w:szCs w:val="20"/>
                <w:lang w:eastAsia="es-MX"/>
                <w14:ligatures w14:val="none"/>
              </w:rPr>
              <w:t>días</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7.30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1.2.4.2 Promover la participación de la sociedad en la prevención y denuncia de faltas administrativas y hechos de corrupción cometidos por servidores públicos del gobierno municipal.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difusión realizada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difusión realizado es igual al número de actividades realizadas y difundidas entre el número de actividades realizadas y el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116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Transparencia y Rendición de Cuentas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1.2.4.1 Capacitar a los servidores públicos de la administración municipal en materia de transparencia, gobierno abierto, protección de datos personales y de archivo.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Promedio de enlaces capacitados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promedio de enlaces capacitados es igual al número de enlaces entre el número de enlaces capacitados </w:t>
            </w:r>
            <w:r w:rsidR="00C53B3C" w:rsidRPr="00156F79">
              <w:rPr>
                <w:rFonts w:ascii="AkzidenzGrotesk" w:eastAsia="Times New Roman" w:hAnsi="AkzidenzGrotesk" w:cs="Calibri"/>
                <w:color w:val="000000"/>
                <w:kern w:val="0"/>
                <w:sz w:val="20"/>
                <w:szCs w:val="20"/>
                <w:lang w:eastAsia="es-MX"/>
                <w14:ligatures w14:val="none"/>
              </w:rPr>
              <w:t>y el</w:t>
            </w:r>
            <w:r w:rsidRPr="00156F79">
              <w:rPr>
                <w:rFonts w:ascii="AkzidenzGrotesk" w:eastAsia="Times New Roman" w:hAnsi="AkzidenzGrotesk" w:cs="Calibri"/>
                <w:color w:val="000000"/>
                <w:kern w:val="0"/>
                <w:sz w:val="20"/>
                <w:szCs w:val="20"/>
                <w:lang w:eastAsia="es-MX"/>
                <w14:ligatures w14:val="none"/>
              </w:rPr>
              <w:t xml:space="preserve"> cociente se multiplica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26</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40.00%</w:t>
            </w:r>
          </w:p>
        </w:tc>
      </w:tr>
      <w:tr w:rsidR="00156F79" w:rsidRPr="00156F79" w:rsidTr="00163260">
        <w:trPr>
          <w:trHeight w:val="243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Tasa de variación de los Objetivos de Desarrollo Sustentable (ODS) en los procesos de planeación urbana - rural, ordenamiento territorial, medio ambiente y movilidad del Municipio de Centro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((ODS implementado en el municipio 2024 / ODS implementado en el municipio 2023) – 1)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54%</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los procesos de planeación territorial, urbana y de movilidad del Municipio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Procesos de planeación territorial, urbana y de movilidad implementados / Procesos de planeación territorial, urbana y </w:t>
            </w:r>
            <w:r w:rsidRPr="00156F79">
              <w:rPr>
                <w:rFonts w:ascii="AkzidenzGrotesk" w:eastAsia="Times New Roman" w:hAnsi="AkzidenzGrotesk" w:cs="Calibri"/>
                <w:color w:val="000000"/>
                <w:kern w:val="0"/>
                <w:sz w:val="20"/>
                <w:szCs w:val="20"/>
                <w:lang w:eastAsia="es-MX"/>
                <w14:ligatures w14:val="none"/>
              </w:rPr>
              <w:lastRenderedPageBreak/>
              <w:t>de movilidad programados)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35%</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Instrumentos de planeación urbana - rural, ordenamiento territorial, medio ambiente y movilidad sustentable actualizados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35%</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programas y proyectos de planeación de planeación urbana - rural, ordenamiento territorial y medio ambiente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(programas y proyectos de planeación de planeación urbana - rural, ordenamiento territorial y medio ambiente implementados / </w:t>
            </w:r>
            <w:r w:rsidRPr="00156F79">
              <w:rPr>
                <w:rFonts w:ascii="AkzidenzGrotesk" w:eastAsia="Times New Roman" w:hAnsi="AkzidenzGrotesk" w:cs="Calibri"/>
                <w:color w:val="000000"/>
                <w:kern w:val="0"/>
                <w:sz w:val="20"/>
                <w:szCs w:val="20"/>
                <w:lang w:eastAsia="es-MX"/>
                <w14:ligatures w14:val="none"/>
              </w:rPr>
              <w:lastRenderedPageBreak/>
              <w:t>programas y proyectos de planeación de planeación urbana - rural, ordenamiento territorial y medio ambiente programados)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programas y proyectos de planeación de movilidad sustentable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programas y proyectos de planeación de movilidad sustentable implementados / Porcentaje de programas y proyectos de planeación de movilidad sustentable programados)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0.25</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216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122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P002</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Ordenamiento Territorial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1.1.3.1 Actualizar y operar el Programa Municipal de Desarrollo Urbano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Mecanismos de participación ciudadana e intervenciones de planeación urbana - rural, ordenamiento territorial, medio ambiente y movilidad sustentable</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(Mecanismos de participación ciudadana e intervenciones de planeación urbana - rural, ordenamiento territorial u movilidad sustentable implementados / Mecanismos de participación ciudadana e intervenciones de planeación urbana - rural, ordenamiento territorial y movilidad sustentable programados)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95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1417"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bottom"/>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Desarrollo de políticas públicas del ayuntamiento comprometido con la ciudadanía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mide el número de las políticas públicas implementadas entre el total de políticas del ayuntamiento,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124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bottom"/>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Áreas operativas del municipio con mecanismos o acciones de participación ciudadana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número de áreas que emplean los mecanismos de participación ciudadana entre el número de áreas del Municipio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2,441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2,441</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en las acciones que fomentan la participación ciudadana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las acciones realizadas entre las acciones programadas en el periodo de evaluación, multiplicando el resultado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390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390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solicitudes con seguimiento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las gestiones atendidas entre las gestiones solicitadas multiplicadas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211</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127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en las acciones realizadas del programa gubernamental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las acciones realizadas entre las acciones programadas en el periodo de evaluación, multiplicando el resultado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18</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acuerdos y resoluciones del cabildo</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las acciones realizadas entre las acciones programadas en el periodo de evaluación, multiplicando el resultado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56</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trámites y servicios generados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trámites generados entre el total de tramites programados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130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Política y Gobierno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1.2.1.6 Establecer medidas preventivas para evitar conductas, acciones u omisiones que constituyan faltas administrativas de los servidores públicos.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áreas que contribuyen a la integración de la información de gestión de gobierno municipal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divide el número de actividades realizadas entre el total de actividades programadas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81</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81</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1.2.3.1 Incrementar la recaudación de las contribuciones municipales, por derechos, productos y aprovechamientos, a fin de conservar finanzas públicas sanas.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Variación porcentual de la recaudación de impuestos, derechos, productos y aprovechamientos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de dividir la Recaudación de Impuestos, Derechos, Productos y Aprovechamientos del Ejercicio Vigente entre la Recaudación de Impuestos, Derechos, Productos y Aprovechamientos del Ejercicio Anterior, menos 1,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1.2.3.5 Mantener el equilibrio financiero mediante un </w:t>
            </w:r>
            <w:r w:rsidRPr="00156F79">
              <w:rPr>
                <w:rFonts w:ascii="AkzidenzGrotesk" w:eastAsia="Times New Roman" w:hAnsi="AkzidenzGrotesk" w:cs="Calibri"/>
                <w:color w:val="000000"/>
                <w:kern w:val="0"/>
                <w:sz w:val="20"/>
                <w:szCs w:val="20"/>
                <w:lang w:eastAsia="es-MX"/>
                <w14:ligatures w14:val="none"/>
              </w:rPr>
              <w:lastRenderedPageBreak/>
              <w:t>ordenado ejercicio del gasto público.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Incremento porcentual de cuentas prediales pagadas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La IPCPP se obtiene de dividir las Cuentas Prediales Pagadas del Ejercicio </w:t>
            </w:r>
            <w:r w:rsidRPr="00156F79">
              <w:rPr>
                <w:rFonts w:ascii="AkzidenzGrotesk" w:eastAsia="Times New Roman" w:hAnsi="AkzidenzGrotesk" w:cs="Calibri"/>
                <w:color w:val="000000"/>
                <w:kern w:val="0"/>
                <w:sz w:val="20"/>
                <w:szCs w:val="20"/>
                <w:lang w:eastAsia="es-MX"/>
                <w14:ligatures w14:val="none"/>
              </w:rPr>
              <w:lastRenderedPageBreak/>
              <w:t>Vigente entre las Cuentas Prediales Pagadas del Ejercicio Anterior, menos 1,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1.2.3.2 Recuperar la cartera vencida de impuesto predial y el pago por los derechos de agua.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Disminución del Índice de Morosidad de la Cartera de Impuesto Predial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Cartera total de morosidad de impuesto predial entre el padrón de contribuyentes de impuesto predial del municipio de Centro, por 100.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1.2.3.5 Mantener el equilibrio financiero mediante un ordenado ejercicio del gasto público.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Cuadernos estadísticos publicados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Cuaderno estadístico cargado en la página web entre Cuadernos Estadísticos Proyectados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08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1.2.3.5 Mantener el equilibrio financiero mediante un ordenado ejercicio del gasto público.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Comercios regularizados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comercios regularizados CR= Comercios Regularizados en el Periodo Vigente entre el Padrón de Establecimientos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11.28</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51%</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19.1%</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136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1.2.3.2 Recuperar la cartera vencida de impuesto predial y el pago por los derechos de agua.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Incremento de Notificaciones Entregadas a Contribuyentes Morosos de Impuesto Predial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Notificaciones entregadas a Contribuyentes Morosos de Impuesto Predial en el Periodo entre las Notificaciones entregadas a Contribuyentes Morosos de Impuesto Predial del Periodo Anterior, menos 1, por 100.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10.80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34%</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19.35%</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1.2.3.1 Incrementar la recaudación de las contribuciones municipales, por derechos, productos y aprovechamientos, a fin de conservar finanzas públicas sanas.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Variación porcentual de pagos en línea de impuesto predial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Pagos Realizados en Línea de Cuentas Prediales del Ejercicio Vigente entre los Pagos Realizados en Línea de Cuentas Prediales del Ejercicio Anterior, menos 1, por 100.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9.26</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42%</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31.43%</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1.2.3.1 Incrementar la recaudación de las contribuciones municipales, por derechos, productos y aprovechamientos, </w:t>
            </w:r>
            <w:r w:rsidRPr="00156F79">
              <w:rPr>
                <w:rFonts w:ascii="AkzidenzGrotesk" w:eastAsia="Times New Roman" w:hAnsi="AkzidenzGrotesk" w:cs="Calibri"/>
                <w:color w:val="000000"/>
                <w:kern w:val="0"/>
                <w:sz w:val="20"/>
                <w:szCs w:val="20"/>
                <w:lang w:eastAsia="es-MX"/>
                <w14:ligatures w14:val="none"/>
              </w:rPr>
              <w:lastRenderedPageBreak/>
              <w:t>a fin de conservar finanzas públicas sanas.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Incremento porcentual de cuentas prediales pagadas con incentivos fiscales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Se obtiene de dividir el número de cuentas prediales beneficiada con incentivos fiscales entre las cuentas prediales </w:t>
            </w:r>
            <w:r w:rsidRPr="00156F79">
              <w:rPr>
                <w:rFonts w:ascii="AkzidenzGrotesk" w:eastAsia="Times New Roman" w:hAnsi="AkzidenzGrotesk" w:cs="Calibri"/>
                <w:color w:val="000000"/>
                <w:kern w:val="0"/>
                <w:sz w:val="20"/>
                <w:szCs w:val="20"/>
                <w:lang w:eastAsia="es-MX"/>
                <w14:ligatures w14:val="none"/>
              </w:rPr>
              <w:lastRenderedPageBreak/>
              <w:t>beneficiadas con incentivos fiscales del ejercicio anterior, menos 1, multiplicado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1.2.3.5 Mantener el equilibrio financiero mediante un ordenado ejercicio del gasto público.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Cuadernos estadístico terminados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Cuadernos estadísticos elaborados entre Cuadernos estadísticos proyectados por 100.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P009</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Financiera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1.2.3.5 Mantener el equilibrio financiero mediante un ordenado ejercicio del gasto público.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licencias de funcionamiento emitidas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Licencias de Funcionamiento Emitidas entre Solicitudes Recibidas de Licencias de Funcionamiento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69.80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77.70%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F021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Apoyo al Fomento de la Cultura Ambiental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5.1.2.1 Llevar a cabo las tareas de conservación de las lagunas urbanas y rurales con la participación de la ciudadanía, instituciones y organización es del sector social</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Tasa de participantes asistentes en los distintos eventos organizados por el municipio por cada mil habitantes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Población asistente </w:t>
            </w:r>
            <w:r w:rsidRPr="00156F79">
              <w:rPr>
                <w:rFonts w:ascii="AkzidenzGrotesk" w:eastAsia="Times New Roman" w:hAnsi="AkzidenzGrotesk" w:cs="Calibri"/>
                <w:color w:val="000000"/>
                <w:kern w:val="0"/>
                <w:sz w:val="20"/>
                <w:szCs w:val="20"/>
                <w:lang w:eastAsia="es-MX"/>
                <w14:ligatures w14:val="none"/>
              </w:rPr>
              <w:t>entre</w:t>
            </w:r>
            <w:r>
              <w:rPr>
                <w:rFonts w:ascii="AkzidenzGrotesk" w:eastAsia="Times New Roman" w:hAnsi="AkzidenzGrotesk" w:cs="Calibri"/>
                <w:color w:val="000000"/>
                <w:kern w:val="0"/>
                <w:sz w:val="20"/>
                <w:szCs w:val="20"/>
                <w:lang w:eastAsia="es-MX"/>
                <w14:ligatures w14:val="none"/>
              </w:rPr>
              <w:t xml:space="preserve"> la</w:t>
            </w:r>
            <w:r w:rsidRPr="00156F79">
              <w:rPr>
                <w:rFonts w:ascii="AkzidenzGrotesk" w:eastAsia="Times New Roman" w:hAnsi="AkzidenzGrotesk" w:cs="Calibri"/>
                <w:color w:val="000000"/>
                <w:kern w:val="0"/>
                <w:sz w:val="20"/>
                <w:szCs w:val="20"/>
                <w:lang w:eastAsia="es-MX"/>
                <w14:ligatures w14:val="none"/>
              </w:rPr>
              <w:t xml:space="preserve"> tasa de participación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2.70%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 días</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780804">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142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Programática y Presupuestal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1.2.1.5 Orientar el ejercicio del gasto en apego a las funciones y atribuciones de las unidades administrativas establecidas en el Reglamento de la Administración Pública del Municipio de Centro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órdenes de pago correctamente elaboradas.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órdenes de pago correctamente elaboradas es igual a las órdenes de pago que cumplen con la normatividad programática presupuestaria entre el total de órdenes de pago multiplicado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Administración Programática y Presupuestal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1.2.1.5 Orientar el ejercicio del gasto en apego a las funciones y atribuciones de las unidades administrativas establecidas en el Reglamento de la Administración Pública del Municipio de Centro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demanda ciudadana consensuada (Consultada)</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demanda ciudadana es igual al número de delegaciones con demanda entre el total de delegaciones.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194 delegaciones municipales</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144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1.2.1.8 Dar cumplimiento a la Ley General de Archivos, Ley de Archivos del Estado de Tabasco y </w:t>
            </w:r>
            <w:r w:rsidRPr="00156F79">
              <w:rPr>
                <w:rFonts w:ascii="AkzidenzGrotesk" w:eastAsia="Times New Roman" w:hAnsi="AkzidenzGrotesk" w:cs="Calibri"/>
                <w:color w:val="000000"/>
                <w:kern w:val="0"/>
                <w:sz w:val="20"/>
                <w:szCs w:val="20"/>
                <w:lang w:eastAsia="es-MX"/>
                <w14:ligatures w14:val="none"/>
              </w:rPr>
              <w:t>demás</w:t>
            </w:r>
            <w:r w:rsidRPr="00156F79">
              <w:rPr>
                <w:rFonts w:ascii="AkzidenzGrotesk" w:eastAsia="Times New Roman" w:hAnsi="AkzidenzGrotesk" w:cs="Calibri"/>
                <w:color w:val="000000"/>
                <w:kern w:val="0"/>
                <w:sz w:val="20"/>
                <w:szCs w:val="20"/>
                <w:lang w:eastAsia="es-MX"/>
                <w14:ligatures w14:val="none"/>
              </w:rPr>
              <w:t xml:space="preserve"> normatividad archivística vigente, con el fin de coadyuvar a la rendición de cuentas, la transparencia y el </w:t>
            </w:r>
            <w:r w:rsidRPr="00156F79">
              <w:rPr>
                <w:rFonts w:ascii="AkzidenzGrotesk" w:eastAsia="Times New Roman" w:hAnsi="AkzidenzGrotesk" w:cs="Calibri"/>
                <w:color w:val="000000"/>
                <w:kern w:val="0"/>
                <w:sz w:val="20"/>
                <w:szCs w:val="20"/>
                <w:lang w:eastAsia="es-MX"/>
                <w14:ligatures w14:val="none"/>
              </w:rPr>
              <w:t>acceso</w:t>
            </w:r>
            <w:r w:rsidRPr="00156F79">
              <w:rPr>
                <w:rFonts w:ascii="AkzidenzGrotesk" w:eastAsia="Times New Roman" w:hAnsi="AkzidenzGrotesk" w:cs="Calibri"/>
                <w:color w:val="000000"/>
                <w:kern w:val="0"/>
                <w:sz w:val="20"/>
                <w:szCs w:val="20"/>
                <w:lang w:eastAsia="es-MX"/>
                <w14:ligatures w14:val="none"/>
              </w:rPr>
              <w:t xml:space="preserve"> a la información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cumplimiento normativo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Valor desarrollado por periodo/valor considerado en la LGA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1.2.1.8 Dar cumplimiento a la Ley General de Archivos, Ley de Archivos del Estado de Tabasco y </w:t>
            </w:r>
            <w:r w:rsidRPr="00156F79">
              <w:rPr>
                <w:rFonts w:ascii="AkzidenzGrotesk" w:eastAsia="Times New Roman" w:hAnsi="AkzidenzGrotesk" w:cs="Calibri"/>
                <w:color w:val="000000"/>
                <w:kern w:val="0"/>
                <w:sz w:val="20"/>
                <w:szCs w:val="20"/>
                <w:lang w:eastAsia="es-MX"/>
                <w14:ligatures w14:val="none"/>
              </w:rPr>
              <w:t>demás</w:t>
            </w:r>
            <w:r w:rsidRPr="00156F79">
              <w:rPr>
                <w:rFonts w:ascii="AkzidenzGrotesk" w:eastAsia="Times New Roman" w:hAnsi="AkzidenzGrotesk" w:cs="Calibri"/>
                <w:color w:val="000000"/>
                <w:kern w:val="0"/>
                <w:sz w:val="20"/>
                <w:szCs w:val="20"/>
                <w:lang w:eastAsia="es-MX"/>
                <w14:ligatures w14:val="none"/>
              </w:rPr>
              <w:t xml:space="preserve"> normatividad archivística vigente, con el fin de coadyuvar a la rendición de cuentas, la transparencia y el </w:t>
            </w:r>
            <w:r w:rsidR="00C53B3C" w:rsidRPr="00156F79">
              <w:rPr>
                <w:rFonts w:ascii="AkzidenzGrotesk" w:eastAsia="Times New Roman" w:hAnsi="AkzidenzGrotesk" w:cs="Calibri"/>
                <w:color w:val="000000"/>
                <w:kern w:val="0"/>
                <w:sz w:val="20"/>
                <w:szCs w:val="20"/>
                <w:lang w:eastAsia="es-MX"/>
                <w14:ligatures w14:val="none"/>
              </w:rPr>
              <w:t>acceso</w:t>
            </w:r>
            <w:r w:rsidRPr="00156F79">
              <w:rPr>
                <w:rFonts w:ascii="AkzidenzGrotesk" w:eastAsia="Times New Roman" w:hAnsi="AkzidenzGrotesk" w:cs="Calibri"/>
                <w:color w:val="000000"/>
                <w:kern w:val="0"/>
                <w:sz w:val="20"/>
                <w:szCs w:val="20"/>
                <w:lang w:eastAsia="es-MX"/>
                <w14:ligatures w14:val="none"/>
              </w:rPr>
              <w:t xml:space="preserve"> a la información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instrumentos normativos actualizados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(Número de Lineamiento e Instrumentos desarrollados en el Ayuntamiento / Número de Lineamiento e Instrumentos previstos en la LGA y la LAET)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146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1.2.1.8 Dar cumplimiento a la Ley General de Archivos, Ley de Archivos del Estado de Tabasco y </w:t>
            </w:r>
            <w:r w:rsidR="00C53B3C" w:rsidRPr="00156F79">
              <w:rPr>
                <w:rFonts w:ascii="AkzidenzGrotesk" w:eastAsia="Times New Roman" w:hAnsi="AkzidenzGrotesk" w:cs="Calibri"/>
                <w:color w:val="000000"/>
                <w:kern w:val="0"/>
                <w:sz w:val="20"/>
                <w:szCs w:val="20"/>
                <w:lang w:eastAsia="es-MX"/>
                <w14:ligatures w14:val="none"/>
              </w:rPr>
              <w:t>demás</w:t>
            </w:r>
            <w:r w:rsidRPr="00156F79">
              <w:rPr>
                <w:rFonts w:ascii="AkzidenzGrotesk" w:eastAsia="Times New Roman" w:hAnsi="AkzidenzGrotesk" w:cs="Calibri"/>
                <w:color w:val="000000"/>
                <w:kern w:val="0"/>
                <w:sz w:val="20"/>
                <w:szCs w:val="20"/>
                <w:lang w:eastAsia="es-MX"/>
                <w14:ligatures w14:val="none"/>
              </w:rPr>
              <w:t xml:space="preserve"> normatividad archivística vigente, con el fin de coadyuvar a la rendición de cuentas, la transparencia y el </w:t>
            </w:r>
            <w:r w:rsidR="00C53B3C" w:rsidRPr="00156F79">
              <w:rPr>
                <w:rFonts w:ascii="AkzidenzGrotesk" w:eastAsia="Times New Roman" w:hAnsi="AkzidenzGrotesk" w:cs="Calibri"/>
                <w:color w:val="000000"/>
                <w:kern w:val="0"/>
                <w:sz w:val="20"/>
                <w:szCs w:val="20"/>
                <w:lang w:eastAsia="es-MX"/>
                <w14:ligatures w14:val="none"/>
              </w:rPr>
              <w:t>acceso</w:t>
            </w:r>
            <w:r w:rsidRPr="00156F79">
              <w:rPr>
                <w:rFonts w:ascii="AkzidenzGrotesk" w:eastAsia="Times New Roman" w:hAnsi="AkzidenzGrotesk" w:cs="Calibri"/>
                <w:color w:val="000000"/>
                <w:kern w:val="0"/>
                <w:sz w:val="20"/>
                <w:szCs w:val="20"/>
                <w:lang w:eastAsia="es-MX"/>
                <w14:ligatures w14:val="none"/>
              </w:rPr>
              <w:t xml:space="preserve"> a la información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actividades de divulgación de historia municipal implementadas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(actividades de divulgación de historia municipal realizadas/ actividades de divulgación de historia municipal previstas/ Plataformas desarrolladas)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13</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48%</w:t>
            </w:r>
          </w:p>
        </w:tc>
      </w:tr>
      <w:tr w:rsidR="00156F79" w:rsidRPr="00156F79" w:rsidTr="00163260">
        <w:trPr>
          <w:trHeight w:val="189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1.2.1.8 Dar cumplimiento a la Ley General de Archivos, Ley de Archivos del Estado de Tabasco y </w:t>
            </w:r>
            <w:r w:rsidR="00C53B3C" w:rsidRPr="00156F79">
              <w:rPr>
                <w:rFonts w:ascii="AkzidenzGrotesk" w:eastAsia="Times New Roman" w:hAnsi="AkzidenzGrotesk" w:cs="Calibri"/>
                <w:color w:val="000000"/>
                <w:kern w:val="0"/>
                <w:sz w:val="20"/>
                <w:szCs w:val="20"/>
                <w:lang w:eastAsia="es-MX"/>
                <w14:ligatures w14:val="none"/>
              </w:rPr>
              <w:t>demás</w:t>
            </w:r>
            <w:r w:rsidRPr="00156F79">
              <w:rPr>
                <w:rFonts w:ascii="AkzidenzGrotesk" w:eastAsia="Times New Roman" w:hAnsi="AkzidenzGrotesk" w:cs="Calibri"/>
                <w:color w:val="000000"/>
                <w:kern w:val="0"/>
                <w:sz w:val="20"/>
                <w:szCs w:val="20"/>
                <w:lang w:eastAsia="es-MX"/>
                <w14:ligatures w14:val="none"/>
              </w:rPr>
              <w:t xml:space="preserve"> normatividad archivística vigente, con el fin de coadyuvar a la rendición de cuentas, la transparencia y el </w:t>
            </w:r>
            <w:r w:rsidR="00C53B3C" w:rsidRPr="00156F79">
              <w:rPr>
                <w:rFonts w:ascii="AkzidenzGrotesk" w:eastAsia="Times New Roman" w:hAnsi="AkzidenzGrotesk" w:cs="Calibri"/>
                <w:color w:val="000000"/>
                <w:kern w:val="0"/>
                <w:sz w:val="20"/>
                <w:szCs w:val="20"/>
                <w:lang w:eastAsia="es-MX"/>
                <w14:ligatures w14:val="none"/>
              </w:rPr>
              <w:t>acceso</w:t>
            </w:r>
            <w:r w:rsidRPr="00156F79">
              <w:rPr>
                <w:rFonts w:ascii="AkzidenzGrotesk" w:eastAsia="Times New Roman" w:hAnsi="AkzidenzGrotesk" w:cs="Calibri"/>
                <w:color w:val="000000"/>
                <w:kern w:val="0"/>
                <w:sz w:val="20"/>
                <w:szCs w:val="20"/>
                <w:lang w:eastAsia="es-MX"/>
                <w14:ligatures w14:val="none"/>
              </w:rPr>
              <w:t xml:space="preserve"> a la información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unidades administrativas que realizan bajas de Documentos de Comprobación Administrativa Inmediata (DCAI)</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(Unidades administrativas que son atendidas para realizar bajas de DCAI / Unidades administrativas que solicitan hacer bajas de DCAI)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148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inventarios de archivo de trámite y guías simples de archivo elaborados por las unidades administrativas.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(Inventarios documentales y guías simples elaborados por cada unidad administrativa del Ayuntamiento / Inventarios documentales y guías simples previstos por cada unidad administrativa del Ayuntamiento) x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27</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149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1.2.1.8 Dar cumplimiento a la Ley General de Archivos, Ley de Archivos del Estado de Tabasco y </w:t>
            </w:r>
            <w:r w:rsidR="00C53B3C" w:rsidRPr="00156F79">
              <w:rPr>
                <w:rFonts w:ascii="AkzidenzGrotesk" w:eastAsia="Times New Roman" w:hAnsi="AkzidenzGrotesk" w:cs="Calibri"/>
                <w:color w:val="000000"/>
                <w:kern w:val="0"/>
                <w:sz w:val="20"/>
                <w:szCs w:val="20"/>
                <w:lang w:eastAsia="es-MX"/>
                <w14:ligatures w14:val="none"/>
              </w:rPr>
              <w:t>demás</w:t>
            </w:r>
            <w:r w:rsidRPr="00156F79">
              <w:rPr>
                <w:rFonts w:ascii="AkzidenzGrotesk" w:eastAsia="Times New Roman" w:hAnsi="AkzidenzGrotesk" w:cs="Calibri"/>
                <w:color w:val="000000"/>
                <w:kern w:val="0"/>
                <w:sz w:val="20"/>
                <w:szCs w:val="20"/>
                <w:lang w:eastAsia="es-MX"/>
                <w14:ligatures w14:val="none"/>
              </w:rPr>
              <w:t xml:space="preserve"> normatividad archivística vigente, con el fin de coadyuvar a la rendición de cuentas, la transparencia y el </w:t>
            </w:r>
            <w:r w:rsidR="00C53B3C" w:rsidRPr="00156F79">
              <w:rPr>
                <w:rFonts w:ascii="AkzidenzGrotesk" w:eastAsia="Times New Roman" w:hAnsi="AkzidenzGrotesk" w:cs="Calibri"/>
                <w:color w:val="000000"/>
                <w:kern w:val="0"/>
                <w:sz w:val="20"/>
                <w:szCs w:val="20"/>
                <w:lang w:eastAsia="es-MX"/>
                <w14:ligatures w14:val="none"/>
              </w:rPr>
              <w:t>acceso</w:t>
            </w:r>
            <w:r w:rsidRPr="00156F79">
              <w:rPr>
                <w:rFonts w:ascii="AkzidenzGrotesk" w:eastAsia="Times New Roman" w:hAnsi="AkzidenzGrotesk" w:cs="Calibri"/>
                <w:color w:val="000000"/>
                <w:kern w:val="0"/>
                <w:sz w:val="20"/>
                <w:szCs w:val="20"/>
                <w:lang w:eastAsia="es-MX"/>
                <w14:ligatures w14:val="none"/>
              </w:rPr>
              <w:t xml:space="preserve"> a la información</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actividades de divulgación de documentos históricos de historia municipal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actividades de divulgación de historia municipal realizadas/ actividades de divulgación previstas) x100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9</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58%</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150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Número de áreas de trabajo equipadas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6B23C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Total,</w:t>
            </w:r>
            <w:r w:rsidR="00156F79" w:rsidRPr="00156F79">
              <w:rPr>
                <w:rFonts w:ascii="AkzidenzGrotesk" w:eastAsia="Times New Roman" w:hAnsi="AkzidenzGrotesk" w:cs="Calibri"/>
                <w:color w:val="000000"/>
                <w:kern w:val="0"/>
                <w:sz w:val="20"/>
                <w:szCs w:val="20"/>
                <w:lang w:eastAsia="es-MX"/>
                <w14:ligatures w14:val="none"/>
              </w:rPr>
              <w:t xml:space="preserve"> de áreas de trabajo para el personal municipal /total de áreas de trabajo para el personal municipal programadas para equipamiento) x100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151</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Porcentajes de servicios brindados a las unidades administrativas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(Cantidad de usuarios atendidos / Cantidad de unidades administrativas) x100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152</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P011</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Modernización e Innovación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equipo de </w:t>
            </w:r>
            <w:r w:rsidR="00C53B3C" w:rsidRPr="00156F79">
              <w:rPr>
                <w:rFonts w:ascii="AkzidenzGrotesk" w:eastAsia="Times New Roman" w:hAnsi="AkzidenzGrotesk" w:cs="Calibri"/>
                <w:color w:val="000000"/>
                <w:kern w:val="0"/>
                <w:sz w:val="20"/>
                <w:szCs w:val="20"/>
                <w:lang w:eastAsia="es-MX"/>
                <w14:ligatures w14:val="none"/>
              </w:rPr>
              <w:t>cómputo</w:t>
            </w:r>
            <w:r w:rsidRPr="00156F79">
              <w:rPr>
                <w:rFonts w:ascii="AkzidenzGrotesk" w:eastAsia="Times New Roman" w:hAnsi="AkzidenzGrotesk" w:cs="Calibri"/>
                <w:color w:val="000000"/>
                <w:kern w:val="0"/>
                <w:sz w:val="20"/>
                <w:szCs w:val="20"/>
                <w:lang w:eastAsia="es-MX"/>
                <w14:ligatures w14:val="none"/>
              </w:rPr>
              <w:t xml:space="preserve"> compatibles que cuente con </w:t>
            </w:r>
            <w:r w:rsidR="00C53B3C" w:rsidRPr="00156F79">
              <w:rPr>
                <w:rFonts w:ascii="AkzidenzGrotesk" w:eastAsia="Times New Roman" w:hAnsi="AkzidenzGrotesk" w:cs="Calibri"/>
                <w:color w:val="000000"/>
                <w:kern w:val="0"/>
                <w:sz w:val="20"/>
                <w:szCs w:val="20"/>
                <w:lang w:eastAsia="es-MX"/>
                <w14:ligatures w14:val="none"/>
              </w:rPr>
              <w:t>paquetería</w:t>
            </w:r>
            <w:r w:rsidRPr="00156F79">
              <w:rPr>
                <w:rFonts w:ascii="AkzidenzGrotesk" w:eastAsia="Times New Roman" w:hAnsi="AkzidenzGrotesk" w:cs="Calibri"/>
                <w:color w:val="000000"/>
                <w:kern w:val="0"/>
                <w:sz w:val="20"/>
                <w:szCs w:val="20"/>
                <w:lang w:eastAsia="es-MX"/>
                <w14:ligatures w14:val="none"/>
              </w:rPr>
              <w:t xml:space="preserve"> </w:t>
            </w:r>
            <w:r w:rsidR="00C53B3C" w:rsidRPr="00156F79">
              <w:rPr>
                <w:rFonts w:ascii="AkzidenzGrotesk" w:eastAsia="Times New Roman" w:hAnsi="AkzidenzGrotesk" w:cs="Calibri"/>
                <w:color w:val="000000"/>
                <w:kern w:val="0"/>
                <w:sz w:val="20"/>
                <w:szCs w:val="20"/>
                <w:lang w:eastAsia="es-MX"/>
                <w14:ligatures w14:val="none"/>
              </w:rPr>
              <w:t>ofimática</w:t>
            </w:r>
            <w:r w:rsidRPr="00156F79">
              <w:rPr>
                <w:rFonts w:ascii="AkzidenzGrotesk" w:eastAsia="Times New Roman" w:hAnsi="AkzidenzGrotesk" w:cs="Calibri"/>
                <w:color w:val="000000"/>
                <w:kern w:val="0"/>
                <w:sz w:val="20"/>
                <w:szCs w:val="20"/>
                <w:lang w:eastAsia="es-MX"/>
                <w14:ligatures w14:val="none"/>
              </w:rPr>
              <w:t xml:space="preserve">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Inventario elaborado por la coordinación de modernización e innovación entre el total de equipos de </w:t>
            </w:r>
            <w:r w:rsidR="00C53B3C" w:rsidRPr="00156F79">
              <w:rPr>
                <w:rFonts w:ascii="AkzidenzGrotesk" w:eastAsia="Times New Roman" w:hAnsi="AkzidenzGrotesk" w:cs="Calibri"/>
                <w:color w:val="000000"/>
                <w:kern w:val="0"/>
                <w:sz w:val="20"/>
                <w:szCs w:val="20"/>
                <w:lang w:eastAsia="es-MX"/>
                <w14:ligatures w14:val="none"/>
              </w:rPr>
              <w:t>cómputo</w:t>
            </w:r>
            <w:r w:rsidRPr="00156F79">
              <w:rPr>
                <w:rFonts w:ascii="AkzidenzGrotesk" w:eastAsia="Times New Roman" w:hAnsi="AkzidenzGrotesk" w:cs="Calibri"/>
                <w:color w:val="000000"/>
                <w:kern w:val="0"/>
                <w:sz w:val="20"/>
                <w:szCs w:val="20"/>
                <w:lang w:eastAsia="es-MX"/>
                <w14:ligatures w14:val="none"/>
              </w:rPr>
              <w:t xml:space="preserve"> en periodo de vida </w:t>
            </w:r>
            <w:r w:rsidR="00C53B3C" w:rsidRPr="00156F79">
              <w:rPr>
                <w:rFonts w:ascii="AkzidenzGrotesk" w:eastAsia="Times New Roman" w:hAnsi="AkzidenzGrotesk" w:cs="Calibri"/>
                <w:color w:val="000000"/>
                <w:kern w:val="0"/>
                <w:sz w:val="20"/>
                <w:szCs w:val="20"/>
                <w:lang w:eastAsia="es-MX"/>
                <w14:ligatures w14:val="none"/>
              </w:rPr>
              <w:t>útil</w:t>
            </w:r>
            <w:r w:rsidRPr="00156F79">
              <w:rPr>
                <w:rFonts w:ascii="AkzidenzGrotesk" w:eastAsia="Times New Roman" w:hAnsi="AkzidenzGrotesk" w:cs="Calibri"/>
                <w:color w:val="000000"/>
                <w:kern w:val="0"/>
                <w:sz w:val="20"/>
                <w:szCs w:val="20"/>
                <w:lang w:eastAsia="es-MX"/>
                <w14:ligatures w14:val="none"/>
              </w:rPr>
              <w:t xml:space="preserve">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25%</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81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153</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del Desempeño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1.2.1.1 Implementar el Presupuesto basado en Resultados y el Sistema de Evaluación del Desempeño.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Realización de cursos</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El porcentaje de realización de cursos es igual al número de cursos realizados entre el total de cursos programados</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r>
      <w:tr w:rsidR="00156F79" w:rsidRPr="00156F79" w:rsidTr="00163260">
        <w:trPr>
          <w:trHeight w:val="135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154</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P018</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Evaluación del Desempeño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1.2.1.1 Implementar el Presupuesto basado en Resultados y el Sistema de Evaluación del Desempeño.</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Porcentaje de Programas Presupuestarios Revisados en su MML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El porcentaje de programas presupuestarios revisados en su MML es igual al número de programas presupuestarios revisados en su MML entre el total </w:t>
            </w:r>
            <w:r w:rsidRPr="00156F79">
              <w:rPr>
                <w:rFonts w:ascii="AkzidenzGrotesk" w:eastAsia="Times New Roman" w:hAnsi="AkzidenzGrotesk" w:cs="Calibri"/>
                <w:color w:val="000000"/>
                <w:kern w:val="0"/>
                <w:sz w:val="20"/>
                <w:szCs w:val="20"/>
                <w:lang w:eastAsia="es-MX"/>
                <w14:ligatures w14:val="none"/>
              </w:rPr>
              <w:lastRenderedPageBreak/>
              <w:t>de programas presupuestarios que requieren MML.</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45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45</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100%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80%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155</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Mejora Regulatoria y Simplificación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Incrementar el nivel de satisfacción ciudadana en la atención.</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Se obtiene al dividir el índice registrado en el año base, entre el índice registrado en el año base más 3 y el cociente se multiplica por 100</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62</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62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156</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Mejora Regulatoria y Simplificación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Cantidad de acciones de simplificación ejecutadas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acciones simplificadas en trámites y servicios es igual al número de acciones simplificadas en el año/ número de acciones simplificadas en el año entre el número de trámites y servicios </w:t>
            </w:r>
            <w:r w:rsidRPr="00156F79">
              <w:rPr>
                <w:rFonts w:ascii="AkzidenzGrotesk" w:eastAsia="Times New Roman" w:hAnsi="AkzidenzGrotesk" w:cs="Calibri"/>
                <w:color w:val="000000"/>
                <w:kern w:val="0"/>
                <w:sz w:val="20"/>
                <w:szCs w:val="20"/>
                <w:lang w:eastAsia="es-MX"/>
                <w14:ligatures w14:val="none"/>
              </w:rPr>
              <w:lastRenderedPageBreak/>
              <w:t xml:space="preserve">registrados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10</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157</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Mejora Regulatoria y Simplificación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trámites y servicios simplificados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índice de trámites y servicios simplificados es igual al número de trámites y servicios simplificados en el año entre el número de trámites y servicios registrados por cien</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r>
      <w:tr w:rsidR="00156F79" w:rsidRPr="00156F79" w:rsidTr="00163260">
        <w:trPr>
          <w:trHeight w:val="604"/>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158</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Mejora Regulatoria y Simplificación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trámites y servicios simplificados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Porcentaje de servidores públicos capacitados en mejora regulatoria es igual al número de sujetos obligados capacitados que atienden a usuarios entre el total de servidores públicos que </w:t>
            </w:r>
            <w:r w:rsidRPr="00156F79">
              <w:rPr>
                <w:rFonts w:ascii="AkzidenzGrotesk" w:eastAsia="Times New Roman" w:hAnsi="AkzidenzGrotesk" w:cs="Calibri"/>
                <w:color w:val="000000"/>
                <w:kern w:val="0"/>
                <w:sz w:val="20"/>
                <w:szCs w:val="20"/>
                <w:lang w:eastAsia="es-MX"/>
                <w14:ligatures w14:val="none"/>
              </w:rPr>
              <w:lastRenderedPageBreak/>
              <w:t xml:space="preserve">atienden a usuarios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23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r>
      <w:tr w:rsidR="00156F79" w:rsidRPr="00156F79" w:rsidTr="00163260">
        <w:trPr>
          <w:trHeight w:val="1620"/>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159</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P020</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Mejora Regulatoria y Simplificación Administrativa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3.1.1.3 Establecer un programa permanente de mejora regulatoria que incorpore las mejores prácticas y tenga como referente las recomendaciones del gobierno federal y de organismos internacionales.</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Índice de trámites y servicios simplificados </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Cantidad de procedimientos revisados para la simplificación es </w:t>
            </w:r>
            <w:r w:rsidR="00C53B3C" w:rsidRPr="00156F79">
              <w:rPr>
                <w:rFonts w:ascii="AkzidenzGrotesk" w:eastAsia="Times New Roman" w:hAnsi="AkzidenzGrotesk" w:cs="Calibri"/>
                <w:color w:val="000000"/>
                <w:kern w:val="0"/>
                <w:sz w:val="20"/>
                <w:szCs w:val="20"/>
                <w:lang w:eastAsia="es-MX"/>
                <w14:ligatures w14:val="none"/>
              </w:rPr>
              <w:t>igual</w:t>
            </w:r>
            <w:r w:rsidRPr="00156F79">
              <w:rPr>
                <w:rFonts w:ascii="AkzidenzGrotesk" w:eastAsia="Times New Roman" w:hAnsi="AkzidenzGrotesk" w:cs="Calibri"/>
                <w:color w:val="000000"/>
                <w:kern w:val="0"/>
                <w:sz w:val="20"/>
                <w:szCs w:val="20"/>
                <w:lang w:eastAsia="es-MX"/>
                <w14:ligatures w14:val="none"/>
              </w:rPr>
              <w:t xml:space="preserve"> al número de trámites y servicios disponibles entre el número de trámites y servicios no disponibles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23</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2</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75%</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r w:rsidR="00156F79" w:rsidRPr="00156F79" w:rsidTr="00163260">
        <w:trPr>
          <w:trHeight w:val="1171"/>
        </w:trPr>
        <w:tc>
          <w:tcPr>
            <w:tcW w:w="752" w:type="dxa"/>
            <w:tcBorders>
              <w:top w:val="nil"/>
              <w:left w:val="single" w:sz="4" w:space="0" w:color="auto"/>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160</w:t>
            </w:r>
          </w:p>
        </w:tc>
        <w:tc>
          <w:tcPr>
            <w:tcW w:w="128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P025</w:t>
            </w:r>
          </w:p>
        </w:tc>
        <w:tc>
          <w:tcPr>
            <w:tcW w:w="1863"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Impulso a la Movilidad Urbana </w:t>
            </w:r>
          </w:p>
        </w:tc>
        <w:tc>
          <w:tcPr>
            <w:tcW w:w="1744"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5.1.1.9 Convenir con el gobierno estatal la aplicación de mejores prácticas de movilidad, con el establecimiento de centro de </w:t>
            </w:r>
            <w:r w:rsidRPr="00156F79">
              <w:rPr>
                <w:rFonts w:ascii="AkzidenzGrotesk" w:eastAsia="Times New Roman" w:hAnsi="AkzidenzGrotesk" w:cs="Calibri"/>
                <w:color w:val="000000"/>
                <w:kern w:val="0"/>
                <w:sz w:val="20"/>
                <w:szCs w:val="20"/>
                <w:lang w:eastAsia="es-MX"/>
                <w14:ligatures w14:val="none"/>
              </w:rPr>
              <w:t>transferencia</w:t>
            </w:r>
            <w:r w:rsidRPr="00156F79">
              <w:rPr>
                <w:rFonts w:ascii="AkzidenzGrotesk" w:eastAsia="Times New Roman" w:hAnsi="AkzidenzGrotesk" w:cs="Calibri"/>
                <w:color w:val="000000"/>
                <w:kern w:val="0"/>
                <w:sz w:val="20"/>
                <w:szCs w:val="20"/>
                <w:lang w:eastAsia="es-MX"/>
                <w14:ligatures w14:val="none"/>
              </w:rPr>
              <w:t xml:space="preserve"> que garanticen el desplazamiento seguro, eficiente y confortable de los usuarios del transporte público en la zona </w:t>
            </w:r>
            <w:r w:rsidRPr="00156F79">
              <w:rPr>
                <w:rFonts w:ascii="AkzidenzGrotesk" w:eastAsia="Times New Roman" w:hAnsi="AkzidenzGrotesk" w:cs="Calibri"/>
                <w:color w:val="000000"/>
                <w:kern w:val="0"/>
                <w:sz w:val="20"/>
                <w:szCs w:val="20"/>
                <w:lang w:eastAsia="es-MX"/>
                <w14:ligatures w14:val="none"/>
              </w:rPr>
              <w:lastRenderedPageBreak/>
              <w:t>metropolitana de Villahermosa</w:t>
            </w:r>
          </w:p>
        </w:tc>
        <w:tc>
          <w:tcPr>
            <w:tcW w:w="168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lastRenderedPageBreak/>
              <w:t xml:space="preserve">Porcentaje de intervenciones urbanas y levantamientos de datos en campo (aforos, conteos, observaciones, </w:t>
            </w:r>
            <w:r w:rsidR="00C53B3C" w:rsidRPr="00156F79">
              <w:rPr>
                <w:rFonts w:ascii="AkzidenzGrotesk" w:eastAsia="Times New Roman" w:hAnsi="AkzidenzGrotesk" w:cs="Calibri"/>
                <w:color w:val="000000"/>
                <w:kern w:val="0"/>
                <w:sz w:val="20"/>
                <w:szCs w:val="20"/>
                <w:lang w:eastAsia="es-MX"/>
                <w14:ligatures w14:val="none"/>
              </w:rPr>
              <w:t>etc.</w:t>
            </w:r>
            <w:r w:rsidRPr="00156F79">
              <w:rPr>
                <w:rFonts w:ascii="AkzidenzGrotesk" w:eastAsia="Times New Roman" w:hAnsi="AkzidenzGrotesk" w:cs="Calibri"/>
                <w:color w:val="000000"/>
                <w:kern w:val="0"/>
                <w:sz w:val="20"/>
                <w:szCs w:val="20"/>
                <w:lang w:eastAsia="es-MX"/>
                <w14:ligatures w14:val="none"/>
              </w:rPr>
              <w:t>) que sustentan las modificaciones en infraestructura y seguridad vial</w:t>
            </w:r>
          </w:p>
        </w:tc>
        <w:tc>
          <w:tcPr>
            <w:tcW w:w="1718"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156F79">
            <w:pPr>
              <w:spacing w:after="0" w:line="240" w:lineRule="auto"/>
              <w:jc w:val="both"/>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 xml:space="preserve">Levantamiento de datos entre modificaciones entre infraestructura basadas en los </w:t>
            </w:r>
            <w:r w:rsidRPr="00156F79">
              <w:rPr>
                <w:rFonts w:ascii="AkzidenzGrotesk" w:eastAsia="Times New Roman" w:hAnsi="AkzidenzGrotesk" w:cs="Calibri"/>
                <w:color w:val="000000"/>
                <w:kern w:val="0"/>
                <w:sz w:val="20"/>
                <w:szCs w:val="20"/>
                <w:lang w:eastAsia="es-MX"/>
                <w14:ligatures w14:val="none"/>
              </w:rPr>
              <w:t>levantamientos</w:t>
            </w:r>
            <w:r w:rsidRPr="00156F79">
              <w:rPr>
                <w:rFonts w:ascii="AkzidenzGrotesk" w:eastAsia="Times New Roman" w:hAnsi="AkzidenzGrotesk" w:cs="Calibri"/>
                <w:color w:val="000000"/>
                <w:kern w:val="0"/>
                <w:sz w:val="20"/>
                <w:szCs w:val="20"/>
                <w:lang w:eastAsia="es-MX"/>
                <w14:ligatures w14:val="none"/>
              </w:rPr>
              <w:t xml:space="preserve"> por cien </w:t>
            </w:r>
          </w:p>
        </w:tc>
        <w:tc>
          <w:tcPr>
            <w:tcW w:w="1622"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0.25</w:t>
            </w:r>
          </w:p>
        </w:tc>
        <w:tc>
          <w:tcPr>
            <w:tcW w:w="1419" w:type="dxa"/>
            <w:tcBorders>
              <w:top w:val="nil"/>
              <w:left w:val="nil"/>
              <w:bottom w:val="single" w:sz="4" w:space="0" w:color="auto"/>
              <w:right w:val="single" w:sz="4" w:space="0" w:color="auto"/>
            </w:tcBorders>
            <w:shd w:val="clear" w:color="auto" w:fill="auto"/>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0.25</w:t>
            </w:r>
          </w:p>
        </w:tc>
        <w:tc>
          <w:tcPr>
            <w:tcW w:w="953"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40%</w:t>
            </w:r>
          </w:p>
        </w:tc>
        <w:tc>
          <w:tcPr>
            <w:tcW w:w="1417" w:type="dxa"/>
            <w:tcBorders>
              <w:top w:val="nil"/>
              <w:left w:val="nil"/>
              <w:bottom w:val="single" w:sz="4" w:space="0" w:color="auto"/>
              <w:right w:val="single" w:sz="4" w:space="0" w:color="auto"/>
            </w:tcBorders>
            <w:shd w:val="clear" w:color="auto" w:fill="auto"/>
            <w:noWrap/>
            <w:vAlign w:val="center"/>
            <w:hideMark/>
          </w:tcPr>
          <w:p w:rsidR="00156F79" w:rsidRPr="00156F79" w:rsidRDefault="00156F79" w:rsidP="006B23C9">
            <w:pPr>
              <w:spacing w:after="0" w:line="240" w:lineRule="auto"/>
              <w:jc w:val="center"/>
              <w:rPr>
                <w:rFonts w:ascii="AkzidenzGrotesk" w:eastAsia="Times New Roman" w:hAnsi="AkzidenzGrotesk" w:cs="Calibri"/>
                <w:color w:val="000000"/>
                <w:kern w:val="0"/>
                <w:sz w:val="20"/>
                <w:szCs w:val="20"/>
                <w:lang w:eastAsia="es-MX"/>
                <w14:ligatures w14:val="none"/>
              </w:rPr>
            </w:pPr>
            <w:r w:rsidRPr="00156F79">
              <w:rPr>
                <w:rFonts w:ascii="AkzidenzGrotesk" w:eastAsia="Times New Roman" w:hAnsi="AkzidenzGrotesk" w:cs="Calibri"/>
                <w:color w:val="000000"/>
                <w:kern w:val="0"/>
                <w:sz w:val="20"/>
                <w:szCs w:val="20"/>
                <w:lang w:eastAsia="es-MX"/>
                <w14:ligatures w14:val="none"/>
              </w:rPr>
              <w:t>50%</w:t>
            </w:r>
          </w:p>
        </w:tc>
      </w:tr>
    </w:tbl>
    <w:p w:rsidR="00156F79" w:rsidRPr="009B456F" w:rsidRDefault="00156F79" w:rsidP="00156F79">
      <w:pPr>
        <w:jc w:val="both"/>
        <w:rPr>
          <w:rFonts w:ascii="Arial" w:hAnsi="Arial" w:cs="Arial"/>
          <w:b/>
          <w:bCs/>
          <w:i/>
          <w:iCs/>
          <w:color w:val="990033"/>
          <w:kern w:val="24"/>
          <w:sz w:val="44"/>
          <w:szCs w:val="44"/>
        </w:rPr>
      </w:pPr>
    </w:p>
    <w:p w:rsidR="00156F79" w:rsidRDefault="00156F79">
      <w:pPr>
        <w:rPr>
          <w:rFonts w:ascii="Arial" w:hAnsi="Arial" w:cs="Arial"/>
          <w:b/>
          <w:bCs/>
          <w:i/>
          <w:iCs/>
          <w:color w:val="990033"/>
          <w:kern w:val="24"/>
          <w:sz w:val="44"/>
          <w:szCs w:val="44"/>
        </w:rPr>
      </w:pPr>
    </w:p>
    <w:p w:rsidR="00156F79" w:rsidRDefault="00156F79"/>
    <w:sectPr w:rsidR="00156F79" w:rsidSect="00156F79">
      <w:headerReference w:type="default" r:id="rId8"/>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B7218" w:rsidRDefault="00FB7218" w:rsidP="00156F79">
      <w:pPr>
        <w:spacing w:after="0" w:line="240" w:lineRule="auto"/>
      </w:pPr>
      <w:r>
        <w:separator/>
      </w:r>
    </w:p>
  </w:endnote>
  <w:endnote w:type="continuationSeparator" w:id="0">
    <w:p w:rsidR="00FB7218" w:rsidRDefault="00FB7218" w:rsidP="001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
    <w:panose1 w:val="0200050305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55719"/>
      <w:docPartObj>
        <w:docPartGallery w:val="Page Numbers (Bottom of Page)"/>
        <w:docPartUnique/>
      </w:docPartObj>
    </w:sdtPr>
    <w:sdtContent>
      <w:p w:rsidR="00156F79" w:rsidRDefault="00156F79">
        <w:pPr>
          <w:pStyle w:val="Piedepgina"/>
          <w:jc w:val="center"/>
        </w:pPr>
        <w:r>
          <w:fldChar w:fldCharType="begin"/>
        </w:r>
        <w:r>
          <w:instrText>PAGE   \* MERGEFORMAT</w:instrText>
        </w:r>
        <w:r>
          <w:fldChar w:fldCharType="separate"/>
        </w:r>
        <w:r>
          <w:rPr>
            <w:lang w:val="es-ES"/>
          </w:rPr>
          <w:t>2</w:t>
        </w:r>
        <w:r>
          <w:fldChar w:fldCharType="end"/>
        </w:r>
      </w:p>
    </w:sdtContent>
  </w:sdt>
  <w:p w:rsidR="00156F79" w:rsidRDefault="00156F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B7218" w:rsidRDefault="00FB7218" w:rsidP="00156F79">
      <w:pPr>
        <w:spacing w:after="0" w:line="240" w:lineRule="auto"/>
      </w:pPr>
      <w:r>
        <w:separator/>
      </w:r>
    </w:p>
  </w:footnote>
  <w:footnote w:type="continuationSeparator" w:id="0">
    <w:p w:rsidR="00FB7218" w:rsidRDefault="00FB7218" w:rsidP="001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6F79" w:rsidRPr="006B23C9" w:rsidRDefault="00156F79" w:rsidP="006B23C9">
    <w:pPr>
      <w:pStyle w:val="Encabezado"/>
      <w:jc w:val="right"/>
      <w:rPr>
        <w:rFonts w:ascii="AkzidenzGrotesk" w:hAnsi="AkzidenzGrotesk"/>
        <w:b/>
        <w:bCs/>
        <w:i/>
        <w:iCs/>
        <w:sz w:val="20"/>
        <w:szCs w:val="20"/>
      </w:rPr>
    </w:pPr>
    <w:r w:rsidRPr="006B23C9">
      <w:rPr>
        <w:rFonts w:ascii="AkzidenzGrotesk" w:hAnsi="AkzidenzGrotesk"/>
        <w:b/>
        <w:bCs/>
        <w:i/>
        <w:iCs/>
        <w:noProof/>
        <w:sz w:val="20"/>
        <w:szCs w:val="20"/>
      </w:rPr>
      <w:drawing>
        <wp:anchor distT="0" distB="0" distL="114300" distR="114300" simplePos="0" relativeHeight="251659264" behindDoc="0" locked="0" layoutInCell="1" allowOverlap="1" wp14:anchorId="51603E52" wp14:editId="7443AC79">
          <wp:simplePos x="0" y="0"/>
          <wp:positionH relativeFrom="column">
            <wp:posOffset>-71561</wp:posOffset>
          </wp:positionH>
          <wp:positionV relativeFrom="paragraph">
            <wp:posOffset>-175536</wp:posOffset>
          </wp:positionV>
          <wp:extent cx="871220" cy="768350"/>
          <wp:effectExtent l="0" t="0" r="5080" b="0"/>
          <wp:wrapSquare wrapText="bothSides"/>
          <wp:docPr id="1395029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4199" name="Imagen 431884199"/>
                  <pic:cNvPicPr/>
                </pic:nvPicPr>
                <pic:blipFill>
                  <a:blip r:embed="rId1">
                    <a:extLst>
                      <a:ext uri="{28A0092B-C50C-407E-A947-70E740481C1C}">
                        <a14:useLocalDpi xmlns:a14="http://schemas.microsoft.com/office/drawing/2010/main" val="0"/>
                      </a:ext>
                    </a:extLst>
                  </a:blip>
                  <a:stretch>
                    <a:fillRect/>
                  </a:stretch>
                </pic:blipFill>
                <pic:spPr>
                  <a:xfrm>
                    <a:off x="0" y="0"/>
                    <a:ext cx="871220" cy="768350"/>
                  </a:xfrm>
                  <a:prstGeom prst="rect">
                    <a:avLst/>
                  </a:prstGeom>
                </pic:spPr>
              </pic:pic>
            </a:graphicData>
          </a:graphic>
          <wp14:sizeRelH relativeFrom="page">
            <wp14:pctWidth>0</wp14:pctWidth>
          </wp14:sizeRelH>
          <wp14:sizeRelV relativeFrom="page">
            <wp14:pctHeight>0</wp14:pctHeight>
          </wp14:sizeRelV>
        </wp:anchor>
      </w:drawing>
    </w:r>
    <w:r w:rsidR="006B23C9" w:rsidRPr="006B23C9">
      <w:rPr>
        <w:rFonts w:ascii="AkzidenzGrotesk" w:hAnsi="AkzidenzGrotesk"/>
        <w:b/>
        <w:bCs/>
        <w:i/>
        <w:iCs/>
        <w:sz w:val="20"/>
        <w:szCs w:val="20"/>
      </w:rPr>
      <w:t>SEGUIMIENTO DE INDICADORES 2DO. TRIMESTRE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79"/>
    <w:rsid w:val="00156F79"/>
    <w:rsid w:val="00163260"/>
    <w:rsid w:val="00392200"/>
    <w:rsid w:val="006B23C9"/>
    <w:rsid w:val="00780804"/>
    <w:rsid w:val="00C53B3C"/>
    <w:rsid w:val="00FB7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05BD"/>
  <w15:chartTrackingRefBased/>
  <w15:docId w15:val="{113A0E56-9FA5-4EFC-9C7E-C9218FA6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F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F79"/>
  </w:style>
  <w:style w:type="paragraph" w:styleId="Piedepgina">
    <w:name w:val="footer"/>
    <w:basedOn w:val="Normal"/>
    <w:link w:val="PiedepginaCar"/>
    <w:uiPriority w:val="99"/>
    <w:unhideWhenUsed/>
    <w:rsid w:val="00156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F79"/>
  </w:style>
  <w:style w:type="character" w:styleId="Hipervnculo">
    <w:name w:val="Hyperlink"/>
    <w:basedOn w:val="Fuentedeprrafopredeter"/>
    <w:uiPriority w:val="99"/>
    <w:semiHidden/>
    <w:unhideWhenUsed/>
    <w:rsid w:val="00156F79"/>
    <w:rPr>
      <w:color w:val="0563C1"/>
      <w:u w:val="single"/>
    </w:rPr>
  </w:style>
  <w:style w:type="character" w:styleId="Hipervnculovisitado">
    <w:name w:val="FollowedHyperlink"/>
    <w:basedOn w:val="Fuentedeprrafopredeter"/>
    <w:uiPriority w:val="99"/>
    <w:semiHidden/>
    <w:unhideWhenUsed/>
    <w:rsid w:val="00156F79"/>
    <w:rPr>
      <w:color w:val="954F72"/>
      <w:u w:val="single"/>
    </w:rPr>
  </w:style>
  <w:style w:type="paragraph" w:customStyle="1" w:styleId="msonormal0">
    <w:name w:val="msonormal"/>
    <w:basedOn w:val="Normal"/>
    <w:rsid w:val="00156F7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156F79"/>
    <w:pPr>
      <w:spacing w:before="100" w:beforeAutospacing="1" w:after="100" w:afterAutospacing="1" w:line="240" w:lineRule="auto"/>
    </w:pPr>
    <w:rPr>
      <w:rFonts w:ascii="AkzidenzGrotesk" w:eastAsia="Times New Roman" w:hAnsi="AkzidenzGrotesk" w:cs="Times New Roman"/>
      <w:color w:val="000000"/>
      <w:kern w:val="0"/>
      <w:sz w:val="20"/>
      <w:szCs w:val="20"/>
      <w:lang w:eastAsia="es-MX"/>
      <w14:ligatures w14:val="none"/>
    </w:rPr>
  </w:style>
  <w:style w:type="paragraph" w:customStyle="1" w:styleId="font6">
    <w:name w:val="font6"/>
    <w:basedOn w:val="Normal"/>
    <w:rsid w:val="00156F79"/>
    <w:pPr>
      <w:spacing w:before="100" w:beforeAutospacing="1" w:after="100" w:afterAutospacing="1" w:line="240" w:lineRule="auto"/>
    </w:pPr>
    <w:rPr>
      <w:rFonts w:ascii="AkzidenzGrotesk" w:eastAsia="Times New Roman" w:hAnsi="AkzidenzGrotesk" w:cs="Times New Roman"/>
      <w:color w:val="000000"/>
      <w:kern w:val="0"/>
      <w:sz w:val="20"/>
      <w:szCs w:val="20"/>
      <w:lang w:eastAsia="es-MX"/>
      <w14:ligatures w14:val="none"/>
    </w:rPr>
  </w:style>
  <w:style w:type="paragraph" w:customStyle="1" w:styleId="xl65">
    <w:name w:val="xl65"/>
    <w:basedOn w:val="Normal"/>
    <w:rsid w:val="00156F79"/>
    <w:pPr>
      <w:spacing w:before="100" w:beforeAutospacing="1" w:after="100" w:afterAutospacing="1" w:line="240" w:lineRule="auto"/>
    </w:pPr>
    <w:rPr>
      <w:rFonts w:ascii="AkzidenzGrotesk" w:eastAsia="Times New Roman" w:hAnsi="AkzidenzGrotesk" w:cs="Times New Roman"/>
      <w:kern w:val="0"/>
      <w:sz w:val="20"/>
      <w:szCs w:val="20"/>
      <w:lang w:eastAsia="es-MX"/>
      <w14:ligatures w14:val="none"/>
    </w:rPr>
  </w:style>
  <w:style w:type="paragraph" w:customStyle="1" w:styleId="xl66">
    <w:name w:val="xl66"/>
    <w:basedOn w:val="Normal"/>
    <w:rsid w:val="00156F79"/>
    <w:pPr>
      <w:pBdr>
        <w:top w:val="single" w:sz="4" w:space="0" w:color="auto"/>
        <w:left w:val="single" w:sz="4" w:space="0" w:color="auto"/>
        <w:bottom w:val="single" w:sz="4" w:space="0" w:color="auto"/>
        <w:right w:val="single" w:sz="4" w:space="0" w:color="auto"/>
      </w:pBdr>
      <w:shd w:val="clear" w:color="000000" w:fill="852015"/>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20"/>
      <w:szCs w:val="20"/>
      <w:lang w:eastAsia="es-MX"/>
      <w14:ligatures w14:val="none"/>
    </w:rPr>
  </w:style>
  <w:style w:type="paragraph" w:customStyle="1" w:styleId="xl67">
    <w:name w:val="xl67"/>
    <w:basedOn w:val="Normal"/>
    <w:rsid w:val="00156F79"/>
    <w:pPr>
      <w:spacing w:before="100" w:beforeAutospacing="1" w:after="100" w:afterAutospacing="1" w:line="240" w:lineRule="auto"/>
    </w:pPr>
    <w:rPr>
      <w:rFonts w:ascii="AkzidenzGrotesk" w:eastAsia="Times New Roman" w:hAnsi="AkzidenzGrotesk" w:cs="Times New Roman"/>
      <w:kern w:val="0"/>
      <w:sz w:val="20"/>
      <w:szCs w:val="20"/>
      <w:lang w:eastAsia="es-MX"/>
      <w14:ligatures w14:val="none"/>
    </w:rPr>
  </w:style>
  <w:style w:type="paragraph" w:customStyle="1" w:styleId="xl68">
    <w:name w:val="xl68"/>
    <w:basedOn w:val="Normal"/>
    <w:rsid w:val="00156F79"/>
    <w:pPr>
      <w:pBdr>
        <w:top w:val="single" w:sz="4" w:space="0" w:color="auto"/>
        <w:left w:val="single" w:sz="4" w:space="0" w:color="auto"/>
        <w:bottom w:val="single" w:sz="4" w:space="0" w:color="auto"/>
        <w:right w:val="single" w:sz="4" w:space="0" w:color="auto"/>
      </w:pBdr>
      <w:shd w:val="clear" w:color="000000" w:fill="852015"/>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20"/>
      <w:szCs w:val="20"/>
      <w:lang w:eastAsia="es-MX"/>
      <w14:ligatures w14:val="none"/>
    </w:rPr>
  </w:style>
  <w:style w:type="paragraph" w:customStyle="1" w:styleId="xl69">
    <w:name w:val="xl69"/>
    <w:basedOn w:val="Normal"/>
    <w:rsid w:val="00156F79"/>
    <w:pPr>
      <w:spacing w:before="100" w:beforeAutospacing="1" w:after="100" w:afterAutospacing="1" w:line="240" w:lineRule="auto"/>
      <w:textAlignment w:val="center"/>
    </w:pPr>
    <w:rPr>
      <w:rFonts w:ascii="AkzidenzGrotesk" w:eastAsia="Times New Roman" w:hAnsi="AkzidenzGrotesk" w:cs="Times New Roman"/>
      <w:kern w:val="0"/>
      <w:sz w:val="20"/>
      <w:szCs w:val="20"/>
      <w:lang w:eastAsia="es-MX"/>
      <w14:ligatures w14:val="none"/>
    </w:rPr>
  </w:style>
  <w:style w:type="paragraph" w:customStyle="1" w:styleId="xl70">
    <w:name w:val="xl70"/>
    <w:basedOn w:val="Normal"/>
    <w:rsid w:val="00156F79"/>
    <w:pPr>
      <w:spacing w:before="100" w:beforeAutospacing="1" w:after="100" w:afterAutospacing="1" w:line="240" w:lineRule="auto"/>
      <w:textAlignment w:val="center"/>
    </w:pPr>
    <w:rPr>
      <w:rFonts w:ascii="AkzidenzGrotesk" w:eastAsia="Times New Roman" w:hAnsi="AkzidenzGrotesk" w:cs="Times New Roman"/>
      <w:kern w:val="0"/>
      <w:sz w:val="20"/>
      <w:szCs w:val="20"/>
      <w:lang w:eastAsia="es-MX"/>
      <w14:ligatures w14:val="none"/>
    </w:rPr>
  </w:style>
  <w:style w:type="paragraph" w:customStyle="1" w:styleId="xl71">
    <w:name w:val="xl71"/>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72">
    <w:name w:val="xl72"/>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0"/>
      <w:szCs w:val="20"/>
      <w:lang w:eastAsia="es-MX"/>
      <w14:ligatures w14:val="none"/>
    </w:rPr>
  </w:style>
  <w:style w:type="paragraph" w:customStyle="1" w:styleId="xl73">
    <w:name w:val="xl73"/>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0"/>
      <w:szCs w:val="20"/>
      <w:lang w:eastAsia="es-MX"/>
      <w14:ligatures w14:val="none"/>
    </w:rPr>
  </w:style>
  <w:style w:type="paragraph" w:customStyle="1" w:styleId="xl74">
    <w:name w:val="xl74"/>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75">
    <w:name w:val="xl75"/>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76">
    <w:name w:val="xl76"/>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77">
    <w:name w:val="xl77"/>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78">
    <w:name w:val="xl78"/>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0"/>
      <w:szCs w:val="20"/>
      <w:lang w:eastAsia="es-MX"/>
      <w14:ligatures w14:val="none"/>
    </w:rPr>
  </w:style>
  <w:style w:type="paragraph" w:customStyle="1" w:styleId="xl79">
    <w:name w:val="xl79"/>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0">
    <w:name w:val="xl80"/>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1">
    <w:name w:val="xl81"/>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2">
    <w:name w:val="xl82"/>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3">
    <w:name w:val="xl83"/>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4">
    <w:name w:val="xl84"/>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kern w:val="0"/>
      <w:sz w:val="20"/>
      <w:szCs w:val="20"/>
      <w:lang w:eastAsia="es-MX"/>
      <w14:ligatures w14:val="none"/>
    </w:rPr>
  </w:style>
  <w:style w:type="paragraph" w:customStyle="1" w:styleId="xl85">
    <w:name w:val="xl85"/>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kern w:val="0"/>
      <w:sz w:val="20"/>
      <w:szCs w:val="20"/>
      <w:lang w:eastAsia="es-MX"/>
      <w14:ligatures w14:val="none"/>
    </w:rPr>
  </w:style>
  <w:style w:type="paragraph" w:customStyle="1" w:styleId="xl86">
    <w:name w:val="xl86"/>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0"/>
      <w:szCs w:val="20"/>
      <w:lang w:eastAsia="es-MX"/>
      <w14:ligatures w14:val="none"/>
    </w:rPr>
  </w:style>
  <w:style w:type="paragraph" w:customStyle="1" w:styleId="xl87">
    <w:name w:val="xl87"/>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8">
    <w:name w:val="xl88"/>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89">
    <w:name w:val="xl89"/>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90">
    <w:name w:val="xl90"/>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91">
    <w:name w:val="xl91"/>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92">
    <w:name w:val="xl92"/>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kzidenzGrotesk" w:eastAsia="Times New Roman" w:hAnsi="AkzidenzGrotesk" w:cs="Times New Roman"/>
      <w:kern w:val="0"/>
      <w:sz w:val="20"/>
      <w:szCs w:val="20"/>
      <w:lang w:eastAsia="es-MX"/>
      <w14:ligatures w14:val="none"/>
    </w:rPr>
  </w:style>
  <w:style w:type="paragraph" w:customStyle="1" w:styleId="xl93">
    <w:name w:val="xl93"/>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94">
    <w:name w:val="xl94"/>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 w:type="paragraph" w:customStyle="1" w:styleId="xl95">
    <w:name w:val="xl95"/>
    <w:basedOn w:val="Normal"/>
    <w:rsid w:val="00156F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40959">
      <w:bodyDiv w:val="1"/>
      <w:marLeft w:val="0"/>
      <w:marRight w:val="0"/>
      <w:marTop w:val="0"/>
      <w:marBottom w:val="0"/>
      <w:divBdr>
        <w:top w:val="none" w:sz="0" w:space="0" w:color="auto"/>
        <w:left w:val="none" w:sz="0" w:space="0" w:color="auto"/>
        <w:bottom w:val="none" w:sz="0" w:space="0" w:color="auto"/>
        <w:right w:val="none" w:sz="0" w:space="0" w:color="auto"/>
      </w:divBdr>
    </w:div>
    <w:div w:id="60195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3E9B-50AF-4DA0-BBF7-7A2F69D4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68</Pages>
  <Words>10810</Words>
  <Characters>59458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Gabriela del Carmen Ramirez</dc:creator>
  <cp:keywords/>
  <dc:description/>
  <cp:lastModifiedBy>Leslie Gabriela del Carmen Ramirez</cp:lastModifiedBy>
  <cp:revision>1</cp:revision>
  <cp:lastPrinted>2024-07-16T02:28:00Z</cp:lastPrinted>
  <dcterms:created xsi:type="dcterms:W3CDTF">2024-07-16T01:04:00Z</dcterms:created>
  <dcterms:modified xsi:type="dcterms:W3CDTF">2024-07-16T15:28:00Z</dcterms:modified>
</cp:coreProperties>
</file>