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8D9C5" w14:textId="76D25547" w:rsidR="00C54AD5" w:rsidRDefault="00C54AD5" w:rsidP="00670254">
      <w:pPr>
        <w:spacing w:after="0" w:line="276" w:lineRule="auto"/>
        <w:jc w:val="center"/>
        <w:rPr>
          <w:rFonts w:ascii="AkzidenzGrotesk" w:hAnsi="AkzidenzGrotesk"/>
          <w:sz w:val="40"/>
          <w:szCs w:val="40"/>
        </w:rPr>
      </w:pPr>
    </w:p>
    <w:p w14:paraId="2CC8B1C8" w14:textId="77777777" w:rsidR="004C2409" w:rsidRDefault="004C2409" w:rsidP="00670254">
      <w:pPr>
        <w:spacing w:after="0" w:line="276" w:lineRule="auto"/>
        <w:jc w:val="center"/>
        <w:rPr>
          <w:rFonts w:ascii="AkzidenzGrotesk" w:hAnsi="AkzidenzGrotesk"/>
          <w:sz w:val="40"/>
          <w:szCs w:val="40"/>
        </w:rPr>
      </w:pPr>
    </w:p>
    <w:p w14:paraId="526ED839" w14:textId="7D8E529F" w:rsidR="003D1CDB" w:rsidRPr="00D743F8" w:rsidRDefault="003D1CDB" w:rsidP="00670254">
      <w:pPr>
        <w:spacing w:after="0" w:line="276" w:lineRule="auto"/>
        <w:jc w:val="center"/>
        <w:rPr>
          <w:rFonts w:ascii="AkzidenzGrotesk" w:hAnsi="AkzidenzGrotesk"/>
          <w:b/>
          <w:bCs/>
          <w:sz w:val="48"/>
          <w:szCs w:val="48"/>
        </w:rPr>
      </w:pPr>
      <w:r w:rsidRPr="00D743F8">
        <w:rPr>
          <w:rFonts w:ascii="AkzidenzGrotesk" w:hAnsi="AkzidenzGrotesk"/>
          <w:b/>
          <w:bCs/>
          <w:sz w:val="48"/>
          <w:szCs w:val="48"/>
        </w:rPr>
        <w:t>PAE 2024</w:t>
      </w:r>
    </w:p>
    <w:p w14:paraId="282CCE6E" w14:textId="77777777" w:rsidR="003D1CDB" w:rsidRDefault="003D1CDB" w:rsidP="00670254">
      <w:pPr>
        <w:spacing w:after="0" w:line="276" w:lineRule="auto"/>
        <w:jc w:val="center"/>
        <w:rPr>
          <w:rFonts w:ascii="AkzidenzGrotesk" w:hAnsi="AkzidenzGrotesk"/>
          <w:b/>
          <w:bCs/>
          <w:sz w:val="40"/>
          <w:szCs w:val="40"/>
        </w:rPr>
      </w:pPr>
    </w:p>
    <w:p w14:paraId="1D9BCCD7" w14:textId="2DE3FC90" w:rsidR="003D1CDB" w:rsidRPr="00D743F8" w:rsidRDefault="003D1CDB" w:rsidP="00670254">
      <w:pPr>
        <w:spacing w:after="0" w:line="276" w:lineRule="auto"/>
        <w:jc w:val="center"/>
        <w:rPr>
          <w:rFonts w:ascii="AkzidenzGrotesk" w:hAnsi="AkzidenzGrotesk"/>
          <w:b/>
          <w:bCs/>
          <w:sz w:val="48"/>
          <w:szCs w:val="48"/>
        </w:rPr>
      </w:pPr>
      <w:r w:rsidRPr="00D743F8">
        <w:rPr>
          <w:rFonts w:ascii="AkzidenzGrotesk" w:hAnsi="AkzidenzGrotesk"/>
          <w:b/>
          <w:bCs/>
          <w:sz w:val="48"/>
          <w:szCs w:val="48"/>
        </w:rPr>
        <w:t>CENTRO</w:t>
      </w:r>
    </w:p>
    <w:p w14:paraId="6C85E369" w14:textId="1DC1C2D1" w:rsidR="003D1CDB" w:rsidRPr="00670254" w:rsidRDefault="003D1CDB" w:rsidP="00670254">
      <w:pPr>
        <w:spacing w:after="0" w:line="276" w:lineRule="auto"/>
        <w:jc w:val="center"/>
        <w:rPr>
          <w:rFonts w:ascii="AkzidenzGrotesk" w:hAnsi="AkzidenzGrotesk"/>
          <w:b/>
          <w:bCs/>
          <w:sz w:val="36"/>
          <w:szCs w:val="36"/>
        </w:rPr>
      </w:pPr>
      <w:r w:rsidRPr="00670254">
        <w:rPr>
          <w:rFonts w:ascii="AkzidenzGrotesk" w:hAnsi="AkzidenzGrotesk"/>
          <w:b/>
          <w:bCs/>
          <w:sz w:val="36"/>
          <w:szCs w:val="36"/>
        </w:rPr>
        <w:t>H. AYUNTAMIENTO 2021 – 2024</w:t>
      </w:r>
    </w:p>
    <w:p w14:paraId="786F08EA" w14:textId="74816DCF" w:rsidR="003D1CDB" w:rsidRPr="00670254" w:rsidRDefault="003D1CDB" w:rsidP="00670254">
      <w:pPr>
        <w:spacing w:after="0" w:line="276" w:lineRule="auto"/>
        <w:jc w:val="center"/>
        <w:rPr>
          <w:rFonts w:ascii="AkzidenzGrotesk" w:hAnsi="AkzidenzGrotesk"/>
          <w:b/>
          <w:bCs/>
          <w:sz w:val="36"/>
          <w:szCs w:val="36"/>
        </w:rPr>
      </w:pPr>
      <w:r w:rsidRPr="00670254">
        <w:rPr>
          <w:rFonts w:ascii="AkzidenzGrotesk" w:hAnsi="AkzidenzGrotesk"/>
          <w:b/>
          <w:bCs/>
          <w:sz w:val="36"/>
          <w:szCs w:val="36"/>
        </w:rPr>
        <w:t>HONESTIDAD Y RESULTADOS</w:t>
      </w:r>
    </w:p>
    <w:p w14:paraId="58B3F7FF" w14:textId="77777777" w:rsidR="003D1CDB" w:rsidRDefault="003D1CDB" w:rsidP="00670254">
      <w:pPr>
        <w:spacing w:after="0" w:line="276" w:lineRule="auto"/>
        <w:jc w:val="center"/>
        <w:rPr>
          <w:rFonts w:ascii="AkzidenzGrotesk" w:hAnsi="AkzidenzGrotesk"/>
          <w:sz w:val="40"/>
          <w:szCs w:val="40"/>
        </w:rPr>
      </w:pPr>
    </w:p>
    <w:tbl>
      <w:tblPr>
        <w:tblStyle w:val="Tablaconcuadrcula"/>
        <w:tblW w:w="57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6262C"/>
        <w:tblLook w:val="04A0" w:firstRow="1" w:lastRow="0" w:firstColumn="1" w:lastColumn="0" w:noHBand="0" w:noVBand="1"/>
      </w:tblPr>
      <w:tblGrid>
        <w:gridCol w:w="9638"/>
      </w:tblGrid>
      <w:tr w:rsidR="004C2409" w14:paraId="5153D6F2" w14:textId="77777777" w:rsidTr="004C2409">
        <w:trPr>
          <w:jc w:val="center"/>
        </w:trPr>
        <w:tc>
          <w:tcPr>
            <w:tcW w:w="5000" w:type="pct"/>
            <w:shd w:val="clear" w:color="auto" w:fill="96262C"/>
            <w:vAlign w:val="center"/>
          </w:tcPr>
          <w:p w14:paraId="50EB1805" w14:textId="77777777" w:rsidR="00670254" w:rsidRDefault="00670254" w:rsidP="00670254">
            <w:pPr>
              <w:spacing w:line="276" w:lineRule="auto"/>
              <w:jc w:val="center"/>
              <w:rPr>
                <w:rFonts w:ascii="AkzidenzGrotesk" w:hAnsi="AkzidenzGrotesk"/>
                <w:color w:val="FFFFFF" w:themeColor="background1"/>
                <w:sz w:val="40"/>
                <w:szCs w:val="40"/>
              </w:rPr>
            </w:pPr>
          </w:p>
          <w:p w14:paraId="18B98709" w14:textId="6ADD2D6A" w:rsidR="003D1CDB" w:rsidRPr="00670254" w:rsidRDefault="003D1CDB" w:rsidP="00670254">
            <w:pPr>
              <w:spacing w:line="276" w:lineRule="auto"/>
              <w:jc w:val="center"/>
              <w:rPr>
                <w:rFonts w:ascii="AkzidenzGrotesk" w:hAnsi="AkzidenzGrotesk"/>
                <w:color w:val="FFFFFF" w:themeColor="background1"/>
                <w:sz w:val="36"/>
                <w:szCs w:val="32"/>
              </w:rPr>
            </w:pPr>
            <w:r w:rsidRPr="00670254">
              <w:rPr>
                <w:rFonts w:ascii="AkzidenzGrotesk" w:hAnsi="AkzidenzGrotesk"/>
                <w:color w:val="FFFFFF" w:themeColor="background1"/>
                <w:sz w:val="36"/>
                <w:szCs w:val="32"/>
              </w:rPr>
              <w:t>PROGRAMA ANUAL DE EVALUACIÓN DEL MUNICIPIO DE CENTRO, TABASCO</w:t>
            </w:r>
            <w:r w:rsidR="00972088">
              <w:rPr>
                <w:rFonts w:ascii="AkzidenzGrotesk" w:hAnsi="AkzidenzGrotesk"/>
                <w:color w:val="FFFFFF" w:themeColor="background1"/>
                <w:sz w:val="36"/>
                <w:szCs w:val="32"/>
              </w:rPr>
              <w:t>,</w:t>
            </w:r>
            <w:r w:rsidRPr="00670254">
              <w:rPr>
                <w:rFonts w:ascii="AkzidenzGrotesk" w:hAnsi="AkzidenzGrotesk"/>
                <w:color w:val="FFFFFF" w:themeColor="background1"/>
                <w:sz w:val="36"/>
                <w:szCs w:val="32"/>
              </w:rPr>
              <w:t xml:space="preserve"> 2024</w:t>
            </w:r>
          </w:p>
          <w:p w14:paraId="31F9A5A1" w14:textId="6B199A83" w:rsidR="003D1CDB" w:rsidRDefault="003D1CDB" w:rsidP="00670254">
            <w:pPr>
              <w:spacing w:line="276" w:lineRule="auto"/>
              <w:jc w:val="center"/>
              <w:rPr>
                <w:rFonts w:ascii="AkzidenzGrotesk" w:hAnsi="AkzidenzGrotesk"/>
                <w:sz w:val="40"/>
                <w:szCs w:val="40"/>
              </w:rPr>
            </w:pPr>
          </w:p>
        </w:tc>
      </w:tr>
    </w:tbl>
    <w:p w14:paraId="5BD682F3" w14:textId="0990E9DE" w:rsidR="00BD54F3" w:rsidRDefault="00BD54F3" w:rsidP="00B82B8D">
      <w:pPr>
        <w:spacing w:after="0" w:line="276" w:lineRule="auto"/>
        <w:jc w:val="both"/>
        <w:rPr>
          <w:rFonts w:ascii="AkzidenzGrotesk" w:hAnsi="AkzidenzGrotesk"/>
          <w:sz w:val="40"/>
          <w:szCs w:val="40"/>
        </w:rPr>
      </w:pPr>
    </w:p>
    <w:p w14:paraId="18CF0D30" w14:textId="7BD4D584" w:rsidR="00BD54F3" w:rsidRDefault="00BD54F3" w:rsidP="00B82B8D">
      <w:pPr>
        <w:spacing w:after="0" w:line="276" w:lineRule="auto"/>
        <w:jc w:val="both"/>
        <w:rPr>
          <w:rFonts w:ascii="AkzidenzGrotesk" w:hAnsi="AkzidenzGrotesk"/>
          <w:sz w:val="40"/>
          <w:szCs w:val="40"/>
        </w:rPr>
      </w:pPr>
      <w:r>
        <w:rPr>
          <w:rFonts w:ascii="AkzidenzGrotesk" w:hAnsi="AkzidenzGrotesk"/>
          <w:sz w:val="40"/>
          <w:szCs w:val="40"/>
        </w:rPr>
        <w:br w:type="page"/>
      </w:r>
    </w:p>
    <w:p w14:paraId="7D6BEEEC" w14:textId="4F5D2E00" w:rsidR="00603256" w:rsidRPr="008E648B" w:rsidRDefault="00BD54F3" w:rsidP="00603256">
      <w:pPr>
        <w:spacing w:after="0" w:line="276" w:lineRule="auto"/>
        <w:jc w:val="both"/>
        <w:rPr>
          <w:rFonts w:ascii="AkzidenzGrotesk" w:hAnsi="AkzidenzGrotesk"/>
          <w:b/>
          <w:bCs/>
          <w:sz w:val="28"/>
          <w:szCs w:val="20"/>
        </w:rPr>
      </w:pPr>
      <w:r w:rsidRPr="008E648B">
        <w:rPr>
          <w:rFonts w:ascii="AkzidenzGrotesk" w:hAnsi="AkzidenzGrotesk"/>
          <w:b/>
          <w:bCs/>
          <w:sz w:val="28"/>
          <w:szCs w:val="20"/>
        </w:rPr>
        <w:lastRenderedPageBreak/>
        <w:t>ÍNDICE</w:t>
      </w:r>
    </w:p>
    <w:p w14:paraId="36DA2A47" w14:textId="50635729" w:rsidR="001F24FC" w:rsidRDefault="008E648B">
      <w:pPr>
        <w:pStyle w:val="TDC1"/>
        <w:rPr>
          <w:rFonts w:asciiTheme="minorHAnsi" w:hAnsiTheme="minorHAnsi"/>
          <w:b w:val="0"/>
          <w:bCs w:val="0"/>
          <w:kern w:val="2"/>
          <w:sz w:val="24"/>
          <w14:ligatures w14:val="standardContextual"/>
        </w:rPr>
      </w:pPr>
      <w:r>
        <w:rPr>
          <w:sz w:val="16"/>
          <w:szCs w:val="16"/>
          <w:lang w:val="es-ES"/>
        </w:rPr>
        <w:fldChar w:fldCharType="begin"/>
      </w:r>
      <w:r>
        <w:rPr>
          <w:sz w:val="16"/>
          <w:szCs w:val="16"/>
          <w:lang w:val="es-ES"/>
        </w:rPr>
        <w:instrText xml:space="preserve"> TOC \o "1-3" \h \z \u </w:instrText>
      </w:r>
      <w:r>
        <w:rPr>
          <w:sz w:val="16"/>
          <w:szCs w:val="16"/>
          <w:lang w:val="es-ES"/>
        </w:rPr>
        <w:fldChar w:fldCharType="separate"/>
      </w:r>
      <w:hyperlink w:anchor="_Toc207216633" w:history="1">
        <w:r w:rsidR="001F24FC" w:rsidRPr="00711BC9">
          <w:rPr>
            <w:rStyle w:val="Hipervnculo"/>
            <w:lang w:val="es-ES"/>
          </w:rPr>
          <w:t>FUNDAMENTO LEGAL</w:t>
        </w:r>
        <w:r w:rsidR="001F24FC">
          <w:rPr>
            <w:webHidden/>
          </w:rPr>
          <w:tab/>
        </w:r>
        <w:r w:rsidR="001F24FC">
          <w:rPr>
            <w:webHidden/>
          </w:rPr>
          <w:fldChar w:fldCharType="begin"/>
        </w:r>
        <w:r w:rsidR="001F24FC">
          <w:rPr>
            <w:webHidden/>
          </w:rPr>
          <w:instrText xml:space="preserve"> PAGEREF _Toc207216633 \h </w:instrText>
        </w:r>
        <w:r w:rsidR="001F24FC">
          <w:rPr>
            <w:webHidden/>
          </w:rPr>
        </w:r>
        <w:r w:rsidR="001F24FC">
          <w:rPr>
            <w:webHidden/>
          </w:rPr>
          <w:fldChar w:fldCharType="separate"/>
        </w:r>
        <w:r w:rsidR="001F24FC">
          <w:rPr>
            <w:webHidden/>
          </w:rPr>
          <w:t>4</w:t>
        </w:r>
        <w:r w:rsidR="001F24FC">
          <w:rPr>
            <w:webHidden/>
          </w:rPr>
          <w:fldChar w:fldCharType="end"/>
        </w:r>
      </w:hyperlink>
    </w:p>
    <w:p w14:paraId="6A94BEA8" w14:textId="21764D8A"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34" w:history="1">
        <w:r w:rsidRPr="00711BC9">
          <w:rPr>
            <w:rStyle w:val="Hipervnculo"/>
            <w:noProof/>
            <w:lang w:val="es-ES"/>
          </w:rPr>
          <w:t>Constitución Política de los Estados Unidos Mexicanos</w:t>
        </w:r>
        <w:r>
          <w:rPr>
            <w:noProof/>
            <w:webHidden/>
          </w:rPr>
          <w:tab/>
        </w:r>
        <w:r>
          <w:rPr>
            <w:noProof/>
            <w:webHidden/>
          </w:rPr>
          <w:fldChar w:fldCharType="begin"/>
        </w:r>
        <w:r>
          <w:rPr>
            <w:noProof/>
            <w:webHidden/>
          </w:rPr>
          <w:instrText xml:space="preserve"> PAGEREF _Toc207216634 \h </w:instrText>
        </w:r>
        <w:r>
          <w:rPr>
            <w:noProof/>
            <w:webHidden/>
          </w:rPr>
        </w:r>
        <w:r>
          <w:rPr>
            <w:noProof/>
            <w:webHidden/>
          </w:rPr>
          <w:fldChar w:fldCharType="separate"/>
        </w:r>
        <w:r>
          <w:rPr>
            <w:noProof/>
            <w:webHidden/>
          </w:rPr>
          <w:t>4</w:t>
        </w:r>
        <w:r>
          <w:rPr>
            <w:noProof/>
            <w:webHidden/>
          </w:rPr>
          <w:fldChar w:fldCharType="end"/>
        </w:r>
      </w:hyperlink>
    </w:p>
    <w:p w14:paraId="67631D34" w14:textId="7D2344C9"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35" w:history="1">
        <w:r w:rsidRPr="00711BC9">
          <w:rPr>
            <w:rStyle w:val="Hipervnculo"/>
            <w:noProof/>
            <w:lang w:val="es-ES"/>
          </w:rPr>
          <w:t>Constitución Política del Estado Libre y Soberano de Tabasco</w:t>
        </w:r>
        <w:r>
          <w:rPr>
            <w:noProof/>
            <w:webHidden/>
          </w:rPr>
          <w:tab/>
        </w:r>
        <w:r>
          <w:rPr>
            <w:noProof/>
            <w:webHidden/>
          </w:rPr>
          <w:fldChar w:fldCharType="begin"/>
        </w:r>
        <w:r>
          <w:rPr>
            <w:noProof/>
            <w:webHidden/>
          </w:rPr>
          <w:instrText xml:space="preserve"> PAGEREF _Toc207216635 \h </w:instrText>
        </w:r>
        <w:r>
          <w:rPr>
            <w:noProof/>
            <w:webHidden/>
          </w:rPr>
        </w:r>
        <w:r>
          <w:rPr>
            <w:noProof/>
            <w:webHidden/>
          </w:rPr>
          <w:fldChar w:fldCharType="separate"/>
        </w:r>
        <w:r>
          <w:rPr>
            <w:noProof/>
            <w:webHidden/>
          </w:rPr>
          <w:t>4</w:t>
        </w:r>
        <w:r>
          <w:rPr>
            <w:noProof/>
            <w:webHidden/>
          </w:rPr>
          <w:fldChar w:fldCharType="end"/>
        </w:r>
      </w:hyperlink>
    </w:p>
    <w:p w14:paraId="60643C7D" w14:textId="64F65232"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36" w:history="1">
        <w:r w:rsidRPr="00711BC9">
          <w:rPr>
            <w:rStyle w:val="Hipervnculo"/>
            <w:noProof/>
            <w:lang w:val="es-ES"/>
          </w:rPr>
          <w:t>Ley General de Contabilidad Gubernamental</w:t>
        </w:r>
        <w:r>
          <w:rPr>
            <w:noProof/>
            <w:webHidden/>
          </w:rPr>
          <w:tab/>
        </w:r>
        <w:r>
          <w:rPr>
            <w:noProof/>
            <w:webHidden/>
          </w:rPr>
          <w:fldChar w:fldCharType="begin"/>
        </w:r>
        <w:r>
          <w:rPr>
            <w:noProof/>
            <w:webHidden/>
          </w:rPr>
          <w:instrText xml:space="preserve"> PAGEREF _Toc207216636 \h </w:instrText>
        </w:r>
        <w:r>
          <w:rPr>
            <w:noProof/>
            <w:webHidden/>
          </w:rPr>
        </w:r>
        <w:r>
          <w:rPr>
            <w:noProof/>
            <w:webHidden/>
          </w:rPr>
          <w:fldChar w:fldCharType="separate"/>
        </w:r>
        <w:r>
          <w:rPr>
            <w:noProof/>
            <w:webHidden/>
          </w:rPr>
          <w:t>4</w:t>
        </w:r>
        <w:r>
          <w:rPr>
            <w:noProof/>
            <w:webHidden/>
          </w:rPr>
          <w:fldChar w:fldCharType="end"/>
        </w:r>
      </w:hyperlink>
    </w:p>
    <w:p w14:paraId="00717722" w14:textId="46D5967D"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37" w:history="1">
        <w:r w:rsidRPr="00711BC9">
          <w:rPr>
            <w:rStyle w:val="Hipervnculo"/>
            <w:noProof/>
            <w:lang w:val="es-ES"/>
          </w:rPr>
          <w:t>Ley Federal de Presupuesto y Responsabilidad Hacendaria</w:t>
        </w:r>
        <w:r>
          <w:rPr>
            <w:noProof/>
            <w:webHidden/>
          </w:rPr>
          <w:tab/>
        </w:r>
        <w:r>
          <w:rPr>
            <w:noProof/>
            <w:webHidden/>
          </w:rPr>
          <w:fldChar w:fldCharType="begin"/>
        </w:r>
        <w:r>
          <w:rPr>
            <w:noProof/>
            <w:webHidden/>
          </w:rPr>
          <w:instrText xml:space="preserve"> PAGEREF _Toc207216637 \h </w:instrText>
        </w:r>
        <w:r>
          <w:rPr>
            <w:noProof/>
            <w:webHidden/>
          </w:rPr>
        </w:r>
        <w:r>
          <w:rPr>
            <w:noProof/>
            <w:webHidden/>
          </w:rPr>
          <w:fldChar w:fldCharType="separate"/>
        </w:r>
        <w:r>
          <w:rPr>
            <w:noProof/>
            <w:webHidden/>
          </w:rPr>
          <w:t>5</w:t>
        </w:r>
        <w:r>
          <w:rPr>
            <w:noProof/>
            <w:webHidden/>
          </w:rPr>
          <w:fldChar w:fldCharType="end"/>
        </w:r>
      </w:hyperlink>
    </w:p>
    <w:p w14:paraId="1BF40029" w14:textId="5DBC68CF"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38" w:history="1">
        <w:r w:rsidRPr="00711BC9">
          <w:rPr>
            <w:rStyle w:val="Hipervnculo"/>
            <w:noProof/>
            <w:lang w:val="es-ES"/>
          </w:rPr>
          <w:t>Ley de Presupuesto y Responsabilidad Hacendaria del Estado de Tabasco y sus Municipios</w:t>
        </w:r>
        <w:r>
          <w:rPr>
            <w:noProof/>
            <w:webHidden/>
          </w:rPr>
          <w:tab/>
        </w:r>
        <w:r>
          <w:rPr>
            <w:noProof/>
            <w:webHidden/>
          </w:rPr>
          <w:fldChar w:fldCharType="begin"/>
        </w:r>
        <w:r>
          <w:rPr>
            <w:noProof/>
            <w:webHidden/>
          </w:rPr>
          <w:instrText xml:space="preserve"> PAGEREF _Toc207216638 \h </w:instrText>
        </w:r>
        <w:r>
          <w:rPr>
            <w:noProof/>
            <w:webHidden/>
          </w:rPr>
        </w:r>
        <w:r>
          <w:rPr>
            <w:noProof/>
            <w:webHidden/>
          </w:rPr>
          <w:fldChar w:fldCharType="separate"/>
        </w:r>
        <w:r>
          <w:rPr>
            <w:noProof/>
            <w:webHidden/>
          </w:rPr>
          <w:t>7</w:t>
        </w:r>
        <w:r>
          <w:rPr>
            <w:noProof/>
            <w:webHidden/>
          </w:rPr>
          <w:fldChar w:fldCharType="end"/>
        </w:r>
      </w:hyperlink>
    </w:p>
    <w:p w14:paraId="7AB6F032" w14:textId="4743D701"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39" w:history="1">
        <w:r w:rsidRPr="00711BC9">
          <w:rPr>
            <w:rStyle w:val="Hipervnculo"/>
            <w:noProof/>
            <w:lang w:val="es-ES"/>
          </w:rPr>
          <w:t>Ley de Coordinación Fiscal y Financiera del Estado de Tabasco</w:t>
        </w:r>
        <w:r>
          <w:rPr>
            <w:noProof/>
            <w:webHidden/>
          </w:rPr>
          <w:tab/>
        </w:r>
        <w:r>
          <w:rPr>
            <w:noProof/>
            <w:webHidden/>
          </w:rPr>
          <w:fldChar w:fldCharType="begin"/>
        </w:r>
        <w:r>
          <w:rPr>
            <w:noProof/>
            <w:webHidden/>
          </w:rPr>
          <w:instrText xml:space="preserve"> PAGEREF _Toc207216639 \h </w:instrText>
        </w:r>
        <w:r>
          <w:rPr>
            <w:noProof/>
            <w:webHidden/>
          </w:rPr>
        </w:r>
        <w:r>
          <w:rPr>
            <w:noProof/>
            <w:webHidden/>
          </w:rPr>
          <w:fldChar w:fldCharType="separate"/>
        </w:r>
        <w:r>
          <w:rPr>
            <w:noProof/>
            <w:webHidden/>
          </w:rPr>
          <w:t>7</w:t>
        </w:r>
        <w:r>
          <w:rPr>
            <w:noProof/>
            <w:webHidden/>
          </w:rPr>
          <w:fldChar w:fldCharType="end"/>
        </w:r>
      </w:hyperlink>
    </w:p>
    <w:p w14:paraId="5729A88F" w14:textId="4D68271C" w:rsidR="001F24FC" w:rsidRDefault="001F24FC">
      <w:pPr>
        <w:pStyle w:val="TDC1"/>
        <w:rPr>
          <w:rFonts w:asciiTheme="minorHAnsi" w:hAnsiTheme="minorHAnsi"/>
          <w:b w:val="0"/>
          <w:bCs w:val="0"/>
          <w:kern w:val="2"/>
          <w:sz w:val="24"/>
          <w14:ligatures w14:val="standardContextual"/>
        </w:rPr>
      </w:pPr>
      <w:hyperlink w:anchor="_Toc207216640" w:history="1">
        <w:r w:rsidRPr="00711BC9">
          <w:rPr>
            <w:rStyle w:val="Hipervnculo"/>
            <w:lang w:val="es-ES"/>
          </w:rPr>
          <w:t>I.- CONSIDERACIONES GENERALES</w:t>
        </w:r>
        <w:r>
          <w:rPr>
            <w:webHidden/>
          </w:rPr>
          <w:tab/>
        </w:r>
        <w:r>
          <w:rPr>
            <w:webHidden/>
          </w:rPr>
          <w:fldChar w:fldCharType="begin"/>
        </w:r>
        <w:r>
          <w:rPr>
            <w:webHidden/>
          </w:rPr>
          <w:instrText xml:space="preserve"> PAGEREF _Toc207216640 \h </w:instrText>
        </w:r>
        <w:r>
          <w:rPr>
            <w:webHidden/>
          </w:rPr>
        </w:r>
        <w:r>
          <w:rPr>
            <w:webHidden/>
          </w:rPr>
          <w:fldChar w:fldCharType="separate"/>
        </w:r>
        <w:r>
          <w:rPr>
            <w:webHidden/>
          </w:rPr>
          <w:t>7</w:t>
        </w:r>
        <w:r>
          <w:rPr>
            <w:webHidden/>
          </w:rPr>
          <w:fldChar w:fldCharType="end"/>
        </w:r>
      </w:hyperlink>
    </w:p>
    <w:p w14:paraId="743457E1" w14:textId="3BD7A86D"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41" w:history="1">
        <w:r w:rsidRPr="00711BC9">
          <w:rPr>
            <w:rStyle w:val="Hipervnculo"/>
            <w:noProof/>
            <w:lang w:val="es-ES"/>
          </w:rPr>
          <w:t>Objetivo general</w:t>
        </w:r>
        <w:r>
          <w:rPr>
            <w:noProof/>
            <w:webHidden/>
          </w:rPr>
          <w:tab/>
        </w:r>
        <w:r>
          <w:rPr>
            <w:noProof/>
            <w:webHidden/>
          </w:rPr>
          <w:fldChar w:fldCharType="begin"/>
        </w:r>
        <w:r>
          <w:rPr>
            <w:noProof/>
            <w:webHidden/>
          </w:rPr>
          <w:instrText xml:space="preserve"> PAGEREF _Toc207216641 \h </w:instrText>
        </w:r>
        <w:r>
          <w:rPr>
            <w:noProof/>
            <w:webHidden/>
          </w:rPr>
        </w:r>
        <w:r>
          <w:rPr>
            <w:noProof/>
            <w:webHidden/>
          </w:rPr>
          <w:fldChar w:fldCharType="separate"/>
        </w:r>
        <w:r>
          <w:rPr>
            <w:noProof/>
            <w:webHidden/>
          </w:rPr>
          <w:t>7</w:t>
        </w:r>
        <w:r>
          <w:rPr>
            <w:noProof/>
            <w:webHidden/>
          </w:rPr>
          <w:fldChar w:fldCharType="end"/>
        </w:r>
      </w:hyperlink>
    </w:p>
    <w:p w14:paraId="171C3C17" w14:textId="561DA913"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42" w:history="1">
        <w:r w:rsidRPr="00711BC9">
          <w:rPr>
            <w:rStyle w:val="Hipervnculo"/>
            <w:noProof/>
            <w:lang w:val="es-ES"/>
          </w:rPr>
          <w:t>Objetivos específicos</w:t>
        </w:r>
        <w:r>
          <w:rPr>
            <w:noProof/>
            <w:webHidden/>
          </w:rPr>
          <w:tab/>
        </w:r>
        <w:r>
          <w:rPr>
            <w:noProof/>
            <w:webHidden/>
          </w:rPr>
          <w:fldChar w:fldCharType="begin"/>
        </w:r>
        <w:r>
          <w:rPr>
            <w:noProof/>
            <w:webHidden/>
          </w:rPr>
          <w:instrText xml:space="preserve"> PAGEREF _Toc207216642 \h </w:instrText>
        </w:r>
        <w:r>
          <w:rPr>
            <w:noProof/>
            <w:webHidden/>
          </w:rPr>
        </w:r>
        <w:r>
          <w:rPr>
            <w:noProof/>
            <w:webHidden/>
          </w:rPr>
          <w:fldChar w:fldCharType="separate"/>
        </w:r>
        <w:r>
          <w:rPr>
            <w:noProof/>
            <w:webHidden/>
          </w:rPr>
          <w:t>7</w:t>
        </w:r>
        <w:r>
          <w:rPr>
            <w:noProof/>
            <w:webHidden/>
          </w:rPr>
          <w:fldChar w:fldCharType="end"/>
        </w:r>
      </w:hyperlink>
    </w:p>
    <w:p w14:paraId="313A00D1" w14:textId="5D18940D"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43" w:history="1">
        <w:r w:rsidRPr="00711BC9">
          <w:rPr>
            <w:rStyle w:val="Hipervnculo"/>
            <w:noProof/>
          </w:rPr>
          <w:t>Ámbitos de coordinación</w:t>
        </w:r>
        <w:r>
          <w:rPr>
            <w:noProof/>
            <w:webHidden/>
          </w:rPr>
          <w:tab/>
        </w:r>
        <w:r>
          <w:rPr>
            <w:noProof/>
            <w:webHidden/>
          </w:rPr>
          <w:fldChar w:fldCharType="begin"/>
        </w:r>
        <w:r>
          <w:rPr>
            <w:noProof/>
            <w:webHidden/>
          </w:rPr>
          <w:instrText xml:space="preserve"> PAGEREF _Toc207216643 \h </w:instrText>
        </w:r>
        <w:r>
          <w:rPr>
            <w:noProof/>
            <w:webHidden/>
          </w:rPr>
        </w:r>
        <w:r>
          <w:rPr>
            <w:noProof/>
            <w:webHidden/>
          </w:rPr>
          <w:fldChar w:fldCharType="separate"/>
        </w:r>
        <w:r>
          <w:rPr>
            <w:noProof/>
            <w:webHidden/>
          </w:rPr>
          <w:t>8</w:t>
        </w:r>
        <w:r>
          <w:rPr>
            <w:noProof/>
            <w:webHidden/>
          </w:rPr>
          <w:fldChar w:fldCharType="end"/>
        </w:r>
      </w:hyperlink>
    </w:p>
    <w:p w14:paraId="193E3030" w14:textId="4AD95BCE" w:rsidR="001F24FC" w:rsidRDefault="001F24FC">
      <w:pPr>
        <w:pStyle w:val="TDC1"/>
        <w:rPr>
          <w:rFonts w:asciiTheme="minorHAnsi" w:hAnsiTheme="minorHAnsi"/>
          <w:b w:val="0"/>
          <w:bCs w:val="0"/>
          <w:kern w:val="2"/>
          <w:sz w:val="24"/>
          <w14:ligatures w14:val="standardContextual"/>
        </w:rPr>
      </w:pPr>
      <w:hyperlink w:anchor="_Toc207216644" w:history="1">
        <w:r w:rsidRPr="00711BC9">
          <w:rPr>
            <w:rStyle w:val="Hipervnculo"/>
            <w:lang w:val="es-ES"/>
          </w:rPr>
          <w:t>II. DIAGNÓSTICO DE PROGRAMAS PRESUPUESTARIOS</w:t>
        </w:r>
        <w:r>
          <w:rPr>
            <w:webHidden/>
          </w:rPr>
          <w:tab/>
        </w:r>
        <w:r>
          <w:rPr>
            <w:webHidden/>
          </w:rPr>
          <w:fldChar w:fldCharType="begin"/>
        </w:r>
        <w:r>
          <w:rPr>
            <w:webHidden/>
          </w:rPr>
          <w:instrText xml:space="preserve"> PAGEREF _Toc207216644 \h </w:instrText>
        </w:r>
        <w:r>
          <w:rPr>
            <w:webHidden/>
          </w:rPr>
        </w:r>
        <w:r>
          <w:rPr>
            <w:webHidden/>
          </w:rPr>
          <w:fldChar w:fldCharType="separate"/>
        </w:r>
        <w:r>
          <w:rPr>
            <w:webHidden/>
          </w:rPr>
          <w:t>9</w:t>
        </w:r>
        <w:r>
          <w:rPr>
            <w:webHidden/>
          </w:rPr>
          <w:fldChar w:fldCharType="end"/>
        </w:r>
      </w:hyperlink>
    </w:p>
    <w:p w14:paraId="01CB6840" w14:textId="182A754A"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45" w:history="1">
        <w:r w:rsidRPr="00711BC9">
          <w:rPr>
            <w:rStyle w:val="Hipervnculo"/>
            <w:noProof/>
            <w:lang w:val="es-ES"/>
          </w:rPr>
          <w:t>Programas Presupuestarios de nueva creación</w:t>
        </w:r>
        <w:r>
          <w:rPr>
            <w:noProof/>
            <w:webHidden/>
          </w:rPr>
          <w:tab/>
        </w:r>
        <w:r>
          <w:rPr>
            <w:noProof/>
            <w:webHidden/>
          </w:rPr>
          <w:fldChar w:fldCharType="begin"/>
        </w:r>
        <w:r>
          <w:rPr>
            <w:noProof/>
            <w:webHidden/>
          </w:rPr>
          <w:instrText xml:space="preserve"> PAGEREF _Toc207216645 \h </w:instrText>
        </w:r>
        <w:r>
          <w:rPr>
            <w:noProof/>
            <w:webHidden/>
          </w:rPr>
        </w:r>
        <w:r>
          <w:rPr>
            <w:noProof/>
            <w:webHidden/>
          </w:rPr>
          <w:fldChar w:fldCharType="separate"/>
        </w:r>
        <w:r>
          <w:rPr>
            <w:noProof/>
            <w:webHidden/>
          </w:rPr>
          <w:t>9</w:t>
        </w:r>
        <w:r>
          <w:rPr>
            <w:noProof/>
            <w:webHidden/>
          </w:rPr>
          <w:fldChar w:fldCharType="end"/>
        </w:r>
      </w:hyperlink>
    </w:p>
    <w:p w14:paraId="736B0550" w14:textId="1BD5C788"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46" w:history="1">
        <w:r w:rsidRPr="00711BC9">
          <w:rPr>
            <w:rStyle w:val="Hipervnculo"/>
            <w:noProof/>
            <w:lang w:val="es-ES"/>
          </w:rPr>
          <w:t>Programas presupuestarios con cambios sustanciales</w:t>
        </w:r>
        <w:r>
          <w:rPr>
            <w:noProof/>
            <w:webHidden/>
          </w:rPr>
          <w:tab/>
        </w:r>
        <w:r>
          <w:rPr>
            <w:noProof/>
            <w:webHidden/>
          </w:rPr>
          <w:fldChar w:fldCharType="begin"/>
        </w:r>
        <w:r>
          <w:rPr>
            <w:noProof/>
            <w:webHidden/>
          </w:rPr>
          <w:instrText xml:space="preserve"> PAGEREF _Toc207216646 \h </w:instrText>
        </w:r>
        <w:r>
          <w:rPr>
            <w:noProof/>
            <w:webHidden/>
          </w:rPr>
        </w:r>
        <w:r>
          <w:rPr>
            <w:noProof/>
            <w:webHidden/>
          </w:rPr>
          <w:fldChar w:fldCharType="separate"/>
        </w:r>
        <w:r>
          <w:rPr>
            <w:noProof/>
            <w:webHidden/>
          </w:rPr>
          <w:t>9</w:t>
        </w:r>
        <w:r>
          <w:rPr>
            <w:noProof/>
            <w:webHidden/>
          </w:rPr>
          <w:fldChar w:fldCharType="end"/>
        </w:r>
      </w:hyperlink>
    </w:p>
    <w:p w14:paraId="6BB7B264" w14:textId="06DB13AF" w:rsidR="001F24FC" w:rsidRDefault="001F24FC">
      <w:pPr>
        <w:pStyle w:val="TDC1"/>
        <w:rPr>
          <w:rFonts w:asciiTheme="minorHAnsi" w:hAnsiTheme="minorHAnsi"/>
          <w:b w:val="0"/>
          <w:bCs w:val="0"/>
          <w:kern w:val="2"/>
          <w:sz w:val="24"/>
          <w14:ligatures w14:val="standardContextual"/>
        </w:rPr>
      </w:pPr>
      <w:hyperlink w:anchor="_Toc207216647" w:history="1">
        <w:r w:rsidRPr="00711BC9">
          <w:rPr>
            <w:rStyle w:val="Hipervnculo"/>
            <w:lang w:val="es-ES"/>
          </w:rPr>
          <w:t>III. MONITOREO</w:t>
        </w:r>
        <w:r>
          <w:rPr>
            <w:webHidden/>
          </w:rPr>
          <w:tab/>
        </w:r>
        <w:r>
          <w:rPr>
            <w:webHidden/>
          </w:rPr>
          <w:fldChar w:fldCharType="begin"/>
        </w:r>
        <w:r>
          <w:rPr>
            <w:webHidden/>
          </w:rPr>
          <w:instrText xml:space="preserve"> PAGEREF _Toc207216647 \h </w:instrText>
        </w:r>
        <w:r>
          <w:rPr>
            <w:webHidden/>
          </w:rPr>
        </w:r>
        <w:r>
          <w:rPr>
            <w:webHidden/>
          </w:rPr>
          <w:fldChar w:fldCharType="separate"/>
        </w:r>
        <w:r>
          <w:rPr>
            <w:webHidden/>
          </w:rPr>
          <w:t>9</w:t>
        </w:r>
        <w:r>
          <w:rPr>
            <w:webHidden/>
          </w:rPr>
          <w:fldChar w:fldCharType="end"/>
        </w:r>
      </w:hyperlink>
    </w:p>
    <w:p w14:paraId="01439F7E" w14:textId="09EE5978" w:rsidR="001F24FC" w:rsidRDefault="001F24FC">
      <w:pPr>
        <w:pStyle w:val="TDC1"/>
        <w:rPr>
          <w:rFonts w:asciiTheme="minorHAnsi" w:hAnsiTheme="minorHAnsi"/>
          <w:b w:val="0"/>
          <w:bCs w:val="0"/>
          <w:kern w:val="2"/>
          <w:sz w:val="24"/>
          <w14:ligatures w14:val="standardContextual"/>
        </w:rPr>
      </w:pPr>
      <w:hyperlink w:anchor="_Toc207216648" w:history="1">
        <w:r w:rsidRPr="00711BC9">
          <w:rPr>
            <w:rStyle w:val="Hipervnculo"/>
            <w:lang w:val="es-ES"/>
          </w:rPr>
          <w:t>IV. PROCESO DE EVALUACIÓN</w:t>
        </w:r>
        <w:r>
          <w:rPr>
            <w:webHidden/>
          </w:rPr>
          <w:tab/>
        </w:r>
        <w:r>
          <w:rPr>
            <w:webHidden/>
          </w:rPr>
          <w:fldChar w:fldCharType="begin"/>
        </w:r>
        <w:r>
          <w:rPr>
            <w:webHidden/>
          </w:rPr>
          <w:instrText xml:space="preserve"> PAGEREF _Toc207216648 \h </w:instrText>
        </w:r>
        <w:r>
          <w:rPr>
            <w:webHidden/>
          </w:rPr>
        </w:r>
        <w:r>
          <w:rPr>
            <w:webHidden/>
          </w:rPr>
          <w:fldChar w:fldCharType="separate"/>
        </w:r>
        <w:r>
          <w:rPr>
            <w:webHidden/>
          </w:rPr>
          <w:t>10</w:t>
        </w:r>
        <w:r>
          <w:rPr>
            <w:webHidden/>
          </w:rPr>
          <w:fldChar w:fldCharType="end"/>
        </w:r>
      </w:hyperlink>
    </w:p>
    <w:p w14:paraId="1A4A4D50" w14:textId="2EFF2D17"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49" w:history="1">
        <w:r w:rsidRPr="00711BC9">
          <w:rPr>
            <w:rStyle w:val="Hipervnculo"/>
            <w:noProof/>
          </w:rPr>
          <w:t>Documentos resultados del PAE 2024</w:t>
        </w:r>
        <w:r>
          <w:rPr>
            <w:noProof/>
            <w:webHidden/>
          </w:rPr>
          <w:tab/>
        </w:r>
        <w:r>
          <w:rPr>
            <w:noProof/>
            <w:webHidden/>
          </w:rPr>
          <w:fldChar w:fldCharType="begin"/>
        </w:r>
        <w:r>
          <w:rPr>
            <w:noProof/>
            <w:webHidden/>
          </w:rPr>
          <w:instrText xml:space="preserve"> PAGEREF _Toc207216649 \h </w:instrText>
        </w:r>
        <w:r>
          <w:rPr>
            <w:noProof/>
            <w:webHidden/>
          </w:rPr>
        </w:r>
        <w:r>
          <w:rPr>
            <w:noProof/>
            <w:webHidden/>
          </w:rPr>
          <w:fldChar w:fldCharType="separate"/>
        </w:r>
        <w:r>
          <w:rPr>
            <w:noProof/>
            <w:webHidden/>
          </w:rPr>
          <w:t>11</w:t>
        </w:r>
        <w:r>
          <w:rPr>
            <w:noProof/>
            <w:webHidden/>
          </w:rPr>
          <w:fldChar w:fldCharType="end"/>
        </w:r>
      </w:hyperlink>
    </w:p>
    <w:p w14:paraId="2F84B3CE" w14:textId="376B5164"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50" w:history="1">
        <w:r w:rsidRPr="00711BC9">
          <w:rPr>
            <w:rStyle w:val="Hipervnculo"/>
            <w:noProof/>
            <w:lang w:val="es-ES"/>
          </w:rPr>
          <w:t>Difusión de las Evaluaciones y sus Resultados</w:t>
        </w:r>
        <w:r>
          <w:rPr>
            <w:noProof/>
            <w:webHidden/>
          </w:rPr>
          <w:tab/>
        </w:r>
        <w:r>
          <w:rPr>
            <w:noProof/>
            <w:webHidden/>
          </w:rPr>
          <w:fldChar w:fldCharType="begin"/>
        </w:r>
        <w:r>
          <w:rPr>
            <w:noProof/>
            <w:webHidden/>
          </w:rPr>
          <w:instrText xml:space="preserve"> PAGEREF _Toc207216650 \h </w:instrText>
        </w:r>
        <w:r>
          <w:rPr>
            <w:noProof/>
            <w:webHidden/>
          </w:rPr>
        </w:r>
        <w:r>
          <w:rPr>
            <w:noProof/>
            <w:webHidden/>
          </w:rPr>
          <w:fldChar w:fldCharType="separate"/>
        </w:r>
        <w:r>
          <w:rPr>
            <w:noProof/>
            <w:webHidden/>
          </w:rPr>
          <w:t>12</w:t>
        </w:r>
        <w:r>
          <w:rPr>
            <w:noProof/>
            <w:webHidden/>
          </w:rPr>
          <w:fldChar w:fldCharType="end"/>
        </w:r>
      </w:hyperlink>
    </w:p>
    <w:p w14:paraId="10F2BE97" w14:textId="41826B9F"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51" w:history="1">
        <w:r w:rsidRPr="00711BC9">
          <w:rPr>
            <w:rStyle w:val="Hipervnculo"/>
            <w:noProof/>
            <w:lang w:val="es-ES"/>
          </w:rPr>
          <w:t>Contratación externa</w:t>
        </w:r>
        <w:r>
          <w:rPr>
            <w:noProof/>
            <w:webHidden/>
          </w:rPr>
          <w:tab/>
        </w:r>
        <w:r>
          <w:rPr>
            <w:noProof/>
            <w:webHidden/>
          </w:rPr>
          <w:fldChar w:fldCharType="begin"/>
        </w:r>
        <w:r>
          <w:rPr>
            <w:noProof/>
            <w:webHidden/>
          </w:rPr>
          <w:instrText xml:space="preserve"> PAGEREF _Toc207216651 \h </w:instrText>
        </w:r>
        <w:r>
          <w:rPr>
            <w:noProof/>
            <w:webHidden/>
          </w:rPr>
        </w:r>
        <w:r>
          <w:rPr>
            <w:noProof/>
            <w:webHidden/>
          </w:rPr>
          <w:fldChar w:fldCharType="separate"/>
        </w:r>
        <w:r>
          <w:rPr>
            <w:noProof/>
            <w:webHidden/>
          </w:rPr>
          <w:t>12</w:t>
        </w:r>
        <w:r>
          <w:rPr>
            <w:noProof/>
            <w:webHidden/>
          </w:rPr>
          <w:fldChar w:fldCharType="end"/>
        </w:r>
      </w:hyperlink>
    </w:p>
    <w:p w14:paraId="4B867365" w14:textId="78BD2844"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52" w:history="1">
        <w:r w:rsidRPr="00711BC9">
          <w:rPr>
            <w:rStyle w:val="Hipervnculo"/>
            <w:noProof/>
            <w:lang w:val="es-ES"/>
          </w:rPr>
          <w:t>Transparencia y Rendición de Cuentas</w:t>
        </w:r>
        <w:r>
          <w:rPr>
            <w:noProof/>
            <w:webHidden/>
          </w:rPr>
          <w:tab/>
        </w:r>
        <w:r>
          <w:rPr>
            <w:noProof/>
            <w:webHidden/>
          </w:rPr>
          <w:fldChar w:fldCharType="begin"/>
        </w:r>
        <w:r>
          <w:rPr>
            <w:noProof/>
            <w:webHidden/>
          </w:rPr>
          <w:instrText xml:space="preserve"> PAGEREF _Toc207216652 \h </w:instrText>
        </w:r>
        <w:r>
          <w:rPr>
            <w:noProof/>
            <w:webHidden/>
          </w:rPr>
        </w:r>
        <w:r>
          <w:rPr>
            <w:noProof/>
            <w:webHidden/>
          </w:rPr>
          <w:fldChar w:fldCharType="separate"/>
        </w:r>
        <w:r>
          <w:rPr>
            <w:noProof/>
            <w:webHidden/>
          </w:rPr>
          <w:t>13</w:t>
        </w:r>
        <w:r>
          <w:rPr>
            <w:noProof/>
            <w:webHidden/>
          </w:rPr>
          <w:fldChar w:fldCharType="end"/>
        </w:r>
      </w:hyperlink>
    </w:p>
    <w:p w14:paraId="0005C54C" w14:textId="2E66B26D" w:rsidR="001F24FC" w:rsidRDefault="001F24FC">
      <w:pPr>
        <w:pStyle w:val="TDC1"/>
        <w:rPr>
          <w:rFonts w:asciiTheme="minorHAnsi" w:hAnsiTheme="minorHAnsi"/>
          <w:b w:val="0"/>
          <w:bCs w:val="0"/>
          <w:kern w:val="2"/>
          <w:sz w:val="24"/>
          <w14:ligatures w14:val="standardContextual"/>
        </w:rPr>
      </w:pPr>
      <w:hyperlink w:anchor="_Toc207216653" w:history="1">
        <w:r w:rsidRPr="00711BC9">
          <w:rPr>
            <w:rStyle w:val="Hipervnculo"/>
            <w:lang w:val="es-ES"/>
          </w:rPr>
          <w:t>V.- EVALUACIÓN DE PROGRAMAS PRESUPUESTARIOS</w:t>
        </w:r>
        <w:r>
          <w:rPr>
            <w:webHidden/>
          </w:rPr>
          <w:tab/>
        </w:r>
        <w:r>
          <w:rPr>
            <w:webHidden/>
          </w:rPr>
          <w:fldChar w:fldCharType="begin"/>
        </w:r>
        <w:r>
          <w:rPr>
            <w:webHidden/>
          </w:rPr>
          <w:instrText xml:space="preserve"> PAGEREF _Toc207216653 \h </w:instrText>
        </w:r>
        <w:r>
          <w:rPr>
            <w:webHidden/>
          </w:rPr>
        </w:r>
        <w:r>
          <w:rPr>
            <w:webHidden/>
          </w:rPr>
          <w:fldChar w:fldCharType="separate"/>
        </w:r>
        <w:r>
          <w:rPr>
            <w:webHidden/>
          </w:rPr>
          <w:t>13</w:t>
        </w:r>
        <w:r>
          <w:rPr>
            <w:webHidden/>
          </w:rPr>
          <w:fldChar w:fldCharType="end"/>
        </w:r>
      </w:hyperlink>
    </w:p>
    <w:p w14:paraId="786E9713" w14:textId="56B7DB20"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54" w:history="1">
        <w:r w:rsidRPr="00711BC9">
          <w:rPr>
            <w:rStyle w:val="Hipervnculo"/>
            <w:noProof/>
            <w:lang w:val="es-ES"/>
          </w:rPr>
          <w:t>Evaluaciones de Consistencia y Resultados</w:t>
        </w:r>
        <w:r>
          <w:rPr>
            <w:noProof/>
            <w:webHidden/>
          </w:rPr>
          <w:tab/>
        </w:r>
        <w:r>
          <w:rPr>
            <w:noProof/>
            <w:webHidden/>
          </w:rPr>
          <w:fldChar w:fldCharType="begin"/>
        </w:r>
        <w:r>
          <w:rPr>
            <w:noProof/>
            <w:webHidden/>
          </w:rPr>
          <w:instrText xml:space="preserve"> PAGEREF _Toc207216654 \h </w:instrText>
        </w:r>
        <w:r>
          <w:rPr>
            <w:noProof/>
            <w:webHidden/>
          </w:rPr>
        </w:r>
        <w:r>
          <w:rPr>
            <w:noProof/>
            <w:webHidden/>
          </w:rPr>
          <w:fldChar w:fldCharType="separate"/>
        </w:r>
        <w:r>
          <w:rPr>
            <w:noProof/>
            <w:webHidden/>
          </w:rPr>
          <w:t>13</w:t>
        </w:r>
        <w:r>
          <w:rPr>
            <w:noProof/>
            <w:webHidden/>
          </w:rPr>
          <w:fldChar w:fldCharType="end"/>
        </w:r>
      </w:hyperlink>
    </w:p>
    <w:p w14:paraId="45A6A306" w14:textId="4B737856" w:rsidR="001F24FC" w:rsidRDefault="001F24FC">
      <w:pPr>
        <w:pStyle w:val="TDC1"/>
        <w:rPr>
          <w:rFonts w:asciiTheme="minorHAnsi" w:hAnsiTheme="minorHAnsi"/>
          <w:b w:val="0"/>
          <w:bCs w:val="0"/>
          <w:kern w:val="2"/>
          <w:sz w:val="24"/>
          <w14:ligatures w14:val="standardContextual"/>
        </w:rPr>
      </w:pPr>
      <w:hyperlink w:anchor="_Toc207216655" w:history="1">
        <w:r w:rsidRPr="00711BC9">
          <w:rPr>
            <w:rStyle w:val="Hipervnculo"/>
          </w:rPr>
          <w:t>VI.- USO DE LA INFORMACIÓN DEL DESEMPEÑO</w:t>
        </w:r>
        <w:r>
          <w:rPr>
            <w:webHidden/>
          </w:rPr>
          <w:tab/>
        </w:r>
        <w:r>
          <w:rPr>
            <w:webHidden/>
          </w:rPr>
          <w:fldChar w:fldCharType="begin"/>
        </w:r>
        <w:r>
          <w:rPr>
            <w:webHidden/>
          </w:rPr>
          <w:instrText xml:space="preserve"> PAGEREF _Toc207216655 \h </w:instrText>
        </w:r>
        <w:r>
          <w:rPr>
            <w:webHidden/>
          </w:rPr>
        </w:r>
        <w:r>
          <w:rPr>
            <w:webHidden/>
          </w:rPr>
          <w:fldChar w:fldCharType="separate"/>
        </w:r>
        <w:r>
          <w:rPr>
            <w:webHidden/>
          </w:rPr>
          <w:t>14</w:t>
        </w:r>
        <w:r>
          <w:rPr>
            <w:webHidden/>
          </w:rPr>
          <w:fldChar w:fldCharType="end"/>
        </w:r>
      </w:hyperlink>
    </w:p>
    <w:p w14:paraId="24C8ECD5" w14:textId="4AA4B935"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56" w:history="1">
        <w:r w:rsidRPr="00711BC9">
          <w:rPr>
            <w:rStyle w:val="Hipervnculo"/>
            <w:noProof/>
            <w:lang w:val="es-ES"/>
          </w:rPr>
          <w:t>Información estratégica para la toma de decisiones</w:t>
        </w:r>
        <w:r>
          <w:rPr>
            <w:noProof/>
            <w:webHidden/>
          </w:rPr>
          <w:tab/>
        </w:r>
        <w:r>
          <w:rPr>
            <w:noProof/>
            <w:webHidden/>
          </w:rPr>
          <w:fldChar w:fldCharType="begin"/>
        </w:r>
        <w:r>
          <w:rPr>
            <w:noProof/>
            <w:webHidden/>
          </w:rPr>
          <w:instrText xml:space="preserve"> PAGEREF _Toc207216656 \h </w:instrText>
        </w:r>
        <w:r>
          <w:rPr>
            <w:noProof/>
            <w:webHidden/>
          </w:rPr>
        </w:r>
        <w:r>
          <w:rPr>
            <w:noProof/>
            <w:webHidden/>
          </w:rPr>
          <w:fldChar w:fldCharType="separate"/>
        </w:r>
        <w:r>
          <w:rPr>
            <w:noProof/>
            <w:webHidden/>
          </w:rPr>
          <w:t>14</w:t>
        </w:r>
        <w:r>
          <w:rPr>
            <w:noProof/>
            <w:webHidden/>
          </w:rPr>
          <w:fldChar w:fldCharType="end"/>
        </w:r>
      </w:hyperlink>
    </w:p>
    <w:p w14:paraId="4B325E14" w14:textId="452C1B97"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57" w:history="1">
        <w:r w:rsidRPr="00711BC9">
          <w:rPr>
            <w:rStyle w:val="Hipervnculo"/>
            <w:noProof/>
            <w:lang w:val="es-ES"/>
          </w:rPr>
          <w:t>Seguimiento a los aspectos susceptibles de mejora derivados de informes y evaluaciones externas a programas presupuestales</w:t>
        </w:r>
        <w:r>
          <w:rPr>
            <w:noProof/>
            <w:webHidden/>
          </w:rPr>
          <w:tab/>
        </w:r>
        <w:r>
          <w:rPr>
            <w:noProof/>
            <w:webHidden/>
          </w:rPr>
          <w:fldChar w:fldCharType="begin"/>
        </w:r>
        <w:r>
          <w:rPr>
            <w:noProof/>
            <w:webHidden/>
          </w:rPr>
          <w:instrText xml:space="preserve"> PAGEREF _Toc207216657 \h </w:instrText>
        </w:r>
        <w:r>
          <w:rPr>
            <w:noProof/>
            <w:webHidden/>
          </w:rPr>
        </w:r>
        <w:r>
          <w:rPr>
            <w:noProof/>
            <w:webHidden/>
          </w:rPr>
          <w:fldChar w:fldCharType="separate"/>
        </w:r>
        <w:r>
          <w:rPr>
            <w:noProof/>
            <w:webHidden/>
          </w:rPr>
          <w:t>14</w:t>
        </w:r>
        <w:r>
          <w:rPr>
            <w:noProof/>
            <w:webHidden/>
          </w:rPr>
          <w:fldChar w:fldCharType="end"/>
        </w:r>
      </w:hyperlink>
    </w:p>
    <w:p w14:paraId="664FEFAB" w14:textId="414C511A" w:rsidR="001F24FC" w:rsidRDefault="001F24FC">
      <w:pPr>
        <w:pStyle w:val="TDC1"/>
        <w:rPr>
          <w:rFonts w:asciiTheme="minorHAnsi" w:hAnsiTheme="minorHAnsi"/>
          <w:b w:val="0"/>
          <w:bCs w:val="0"/>
          <w:kern w:val="2"/>
          <w:sz w:val="24"/>
          <w14:ligatures w14:val="standardContextual"/>
        </w:rPr>
      </w:pPr>
      <w:hyperlink w:anchor="_Toc207216658" w:history="1">
        <w:r w:rsidRPr="00711BC9">
          <w:rPr>
            <w:rStyle w:val="Hipervnculo"/>
          </w:rPr>
          <w:t>VII.- CONSIDERACIONES FINALES</w:t>
        </w:r>
        <w:r>
          <w:rPr>
            <w:webHidden/>
          </w:rPr>
          <w:tab/>
        </w:r>
        <w:r>
          <w:rPr>
            <w:webHidden/>
          </w:rPr>
          <w:fldChar w:fldCharType="begin"/>
        </w:r>
        <w:r>
          <w:rPr>
            <w:webHidden/>
          </w:rPr>
          <w:instrText xml:space="preserve"> PAGEREF _Toc207216658 \h </w:instrText>
        </w:r>
        <w:r>
          <w:rPr>
            <w:webHidden/>
          </w:rPr>
        </w:r>
        <w:r>
          <w:rPr>
            <w:webHidden/>
          </w:rPr>
          <w:fldChar w:fldCharType="separate"/>
        </w:r>
        <w:r>
          <w:rPr>
            <w:webHidden/>
          </w:rPr>
          <w:t>15</w:t>
        </w:r>
        <w:r>
          <w:rPr>
            <w:webHidden/>
          </w:rPr>
          <w:fldChar w:fldCharType="end"/>
        </w:r>
      </w:hyperlink>
    </w:p>
    <w:p w14:paraId="23AA5B20" w14:textId="7756E8AA"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59" w:history="1">
        <w:r w:rsidRPr="00711BC9">
          <w:rPr>
            <w:rStyle w:val="Hipervnculo"/>
            <w:noProof/>
          </w:rPr>
          <w:t>Otras evaluaciones</w:t>
        </w:r>
        <w:r>
          <w:rPr>
            <w:noProof/>
            <w:webHidden/>
          </w:rPr>
          <w:tab/>
        </w:r>
        <w:r>
          <w:rPr>
            <w:noProof/>
            <w:webHidden/>
          </w:rPr>
          <w:fldChar w:fldCharType="begin"/>
        </w:r>
        <w:r>
          <w:rPr>
            <w:noProof/>
            <w:webHidden/>
          </w:rPr>
          <w:instrText xml:space="preserve"> PAGEREF _Toc207216659 \h </w:instrText>
        </w:r>
        <w:r>
          <w:rPr>
            <w:noProof/>
            <w:webHidden/>
          </w:rPr>
        </w:r>
        <w:r>
          <w:rPr>
            <w:noProof/>
            <w:webHidden/>
          </w:rPr>
          <w:fldChar w:fldCharType="separate"/>
        </w:r>
        <w:r>
          <w:rPr>
            <w:noProof/>
            <w:webHidden/>
          </w:rPr>
          <w:t>15</w:t>
        </w:r>
        <w:r>
          <w:rPr>
            <w:noProof/>
            <w:webHidden/>
          </w:rPr>
          <w:fldChar w:fldCharType="end"/>
        </w:r>
      </w:hyperlink>
    </w:p>
    <w:p w14:paraId="59769298" w14:textId="20DCC09B" w:rsidR="001F24FC" w:rsidRDefault="001F24FC">
      <w:pPr>
        <w:pStyle w:val="TDC1"/>
        <w:rPr>
          <w:rFonts w:asciiTheme="minorHAnsi" w:hAnsiTheme="minorHAnsi"/>
          <w:b w:val="0"/>
          <w:bCs w:val="0"/>
          <w:kern w:val="2"/>
          <w:sz w:val="24"/>
          <w14:ligatures w14:val="standardContextual"/>
        </w:rPr>
      </w:pPr>
      <w:hyperlink w:anchor="_Toc207216660" w:history="1">
        <w:r w:rsidRPr="00711BC9">
          <w:rPr>
            <w:rStyle w:val="Hipervnculo"/>
            <w:lang w:val="es-ES"/>
          </w:rPr>
          <w:t>VIII.- CRONOGRAMA DE EJECUCIÓN</w:t>
        </w:r>
        <w:r>
          <w:rPr>
            <w:webHidden/>
          </w:rPr>
          <w:tab/>
        </w:r>
        <w:r>
          <w:rPr>
            <w:webHidden/>
          </w:rPr>
          <w:fldChar w:fldCharType="begin"/>
        </w:r>
        <w:r>
          <w:rPr>
            <w:webHidden/>
          </w:rPr>
          <w:instrText xml:space="preserve"> PAGEREF _Toc207216660 \h </w:instrText>
        </w:r>
        <w:r>
          <w:rPr>
            <w:webHidden/>
          </w:rPr>
        </w:r>
        <w:r>
          <w:rPr>
            <w:webHidden/>
          </w:rPr>
          <w:fldChar w:fldCharType="separate"/>
        </w:r>
        <w:r>
          <w:rPr>
            <w:webHidden/>
          </w:rPr>
          <w:t>16</w:t>
        </w:r>
        <w:r>
          <w:rPr>
            <w:webHidden/>
          </w:rPr>
          <w:fldChar w:fldCharType="end"/>
        </w:r>
      </w:hyperlink>
    </w:p>
    <w:p w14:paraId="34E2C55C" w14:textId="53DD652A"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61" w:history="1">
        <w:r w:rsidRPr="00711BC9">
          <w:rPr>
            <w:rStyle w:val="Hipervnculo"/>
            <w:noProof/>
            <w:lang w:val="es-ES"/>
          </w:rPr>
          <w:t>Glosario de Términos</w:t>
        </w:r>
        <w:r>
          <w:rPr>
            <w:noProof/>
            <w:webHidden/>
          </w:rPr>
          <w:tab/>
        </w:r>
        <w:r>
          <w:rPr>
            <w:noProof/>
            <w:webHidden/>
          </w:rPr>
          <w:fldChar w:fldCharType="begin"/>
        </w:r>
        <w:r>
          <w:rPr>
            <w:noProof/>
            <w:webHidden/>
          </w:rPr>
          <w:instrText xml:space="preserve"> PAGEREF _Toc207216661 \h </w:instrText>
        </w:r>
        <w:r>
          <w:rPr>
            <w:noProof/>
            <w:webHidden/>
          </w:rPr>
        </w:r>
        <w:r>
          <w:rPr>
            <w:noProof/>
            <w:webHidden/>
          </w:rPr>
          <w:fldChar w:fldCharType="separate"/>
        </w:r>
        <w:r>
          <w:rPr>
            <w:noProof/>
            <w:webHidden/>
          </w:rPr>
          <w:t>18</w:t>
        </w:r>
        <w:r>
          <w:rPr>
            <w:noProof/>
            <w:webHidden/>
          </w:rPr>
          <w:fldChar w:fldCharType="end"/>
        </w:r>
      </w:hyperlink>
    </w:p>
    <w:p w14:paraId="7ABA22B9" w14:textId="71389F9F" w:rsidR="001F24FC" w:rsidRDefault="001F24FC">
      <w:pPr>
        <w:pStyle w:val="TDC1"/>
        <w:rPr>
          <w:rFonts w:asciiTheme="minorHAnsi" w:hAnsiTheme="minorHAnsi"/>
          <w:b w:val="0"/>
          <w:bCs w:val="0"/>
          <w:kern w:val="2"/>
          <w:sz w:val="24"/>
          <w14:ligatures w14:val="standardContextual"/>
        </w:rPr>
      </w:pPr>
      <w:hyperlink w:anchor="_Toc207216662" w:history="1">
        <w:r w:rsidRPr="00711BC9">
          <w:rPr>
            <w:rStyle w:val="Hipervnculo"/>
          </w:rPr>
          <w:t>ANEXOS</w:t>
        </w:r>
        <w:r>
          <w:rPr>
            <w:webHidden/>
          </w:rPr>
          <w:tab/>
        </w:r>
        <w:r>
          <w:rPr>
            <w:webHidden/>
          </w:rPr>
          <w:fldChar w:fldCharType="begin"/>
        </w:r>
        <w:r>
          <w:rPr>
            <w:webHidden/>
          </w:rPr>
          <w:instrText xml:space="preserve"> PAGEREF _Toc207216662 \h </w:instrText>
        </w:r>
        <w:r>
          <w:rPr>
            <w:webHidden/>
          </w:rPr>
        </w:r>
        <w:r>
          <w:rPr>
            <w:webHidden/>
          </w:rPr>
          <w:fldChar w:fldCharType="separate"/>
        </w:r>
        <w:r>
          <w:rPr>
            <w:webHidden/>
          </w:rPr>
          <w:t>20</w:t>
        </w:r>
        <w:r>
          <w:rPr>
            <w:webHidden/>
          </w:rPr>
          <w:fldChar w:fldCharType="end"/>
        </w:r>
      </w:hyperlink>
    </w:p>
    <w:p w14:paraId="51D31E46" w14:textId="3F6979C2"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63" w:history="1">
        <w:r w:rsidRPr="00711BC9">
          <w:rPr>
            <w:rStyle w:val="Hipervnculo"/>
            <w:noProof/>
          </w:rPr>
          <w:t>Anexo 1. Fuentes de financiamiento de los programas a evaluar del Programa Anual de Evaluación (PAE) 2024 correspondiente al ejercicio fiscal 2023.</w:t>
        </w:r>
        <w:r>
          <w:rPr>
            <w:noProof/>
            <w:webHidden/>
          </w:rPr>
          <w:tab/>
        </w:r>
        <w:r>
          <w:rPr>
            <w:noProof/>
            <w:webHidden/>
          </w:rPr>
          <w:fldChar w:fldCharType="begin"/>
        </w:r>
        <w:r>
          <w:rPr>
            <w:noProof/>
            <w:webHidden/>
          </w:rPr>
          <w:instrText xml:space="preserve"> PAGEREF _Toc207216663 \h </w:instrText>
        </w:r>
        <w:r>
          <w:rPr>
            <w:noProof/>
            <w:webHidden/>
          </w:rPr>
        </w:r>
        <w:r>
          <w:rPr>
            <w:noProof/>
            <w:webHidden/>
          </w:rPr>
          <w:fldChar w:fldCharType="separate"/>
        </w:r>
        <w:r>
          <w:rPr>
            <w:noProof/>
            <w:webHidden/>
          </w:rPr>
          <w:t>20</w:t>
        </w:r>
        <w:r>
          <w:rPr>
            <w:noProof/>
            <w:webHidden/>
          </w:rPr>
          <w:fldChar w:fldCharType="end"/>
        </w:r>
      </w:hyperlink>
    </w:p>
    <w:p w14:paraId="2B3D4211" w14:textId="214FD44C"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64" w:history="1">
        <w:r w:rsidRPr="00711BC9">
          <w:rPr>
            <w:rStyle w:val="Hipervnculo"/>
            <w:noProof/>
            <w:lang w:val="es-ES"/>
          </w:rPr>
          <w:t>Anexo 2. Programas a evaluar y tipo de evaluación del Programa Anual de Evaluación (PAE) 2024 correspondiente al ejercicio fiscal 2023</w:t>
        </w:r>
        <w:r>
          <w:rPr>
            <w:noProof/>
            <w:webHidden/>
          </w:rPr>
          <w:tab/>
        </w:r>
        <w:r>
          <w:rPr>
            <w:noProof/>
            <w:webHidden/>
          </w:rPr>
          <w:fldChar w:fldCharType="begin"/>
        </w:r>
        <w:r>
          <w:rPr>
            <w:noProof/>
            <w:webHidden/>
          </w:rPr>
          <w:instrText xml:space="preserve"> PAGEREF _Toc207216664 \h </w:instrText>
        </w:r>
        <w:r>
          <w:rPr>
            <w:noProof/>
            <w:webHidden/>
          </w:rPr>
        </w:r>
        <w:r>
          <w:rPr>
            <w:noProof/>
            <w:webHidden/>
          </w:rPr>
          <w:fldChar w:fldCharType="separate"/>
        </w:r>
        <w:r>
          <w:rPr>
            <w:noProof/>
            <w:webHidden/>
          </w:rPr>
          <w:t>21</w:t>
        </w:r>
        <w:r>
          <w:rPr>
            <w:noProof/>
            <w:webHidden/>
          </w:rPr>
          <w:fldChar w:fldCharType="end"/>
        </w:r>
      </w:hyperlink>
    </w:p>
    <w:p w14:paraId="681C4976" w14:textId="4E1A96BC" w:rsidR="001F24FC" w:rsidRDefault="001F24FC">
      <w:pPr>
        <w:pStyle w:val="TDC2"/>
        <w:tabs>
          <w:tab w:val="right" w:leader="dot" w:pos="8374"/>
        </w:tabs>
        <w:rPr>
          <w:rFonts w:asciiTheme="minorHAnsi" w:hAnsiTheme="minorHAnsi"/>
          <w:noProof/>
          <w:kern w:val="2"/>
          <w:sz w:val="24"/>
          <w:szCs w:val="24"/>
          <w14:ligatures w14:val="standardContextual"/>
        </w:rPr>
      </w:pPr>
      <w:hyperlink w:anchor="_Toc207216665" w:history="1">
        <w:r w:rsidRPr="00711BC9">
          <w:rPr>
            <w:rStyle w:val="Hipervnculo"/>
            <w:noProof/>
            <w:lang w:val="es-ES"/>
          </w:rPr>
          <w:t>Anexo 3. Criterios para seleccionar los Programas Presupuestarios a ser evaluados del Programa Anual de Evaluación (PAE) 2024 correspondiente al ejercicio fiscal 2023.</w:t>
        </w:r>
        <w:r>
          <w:rPr>
            <w:noProof/>
            <w:webHidden/>
          </w:rPr>
          <w:tab/>
        </w:r>
        <w:r>
          <w:rPr>
            <w:noProof/>
            <w:webHidden/>
          </w:rPr>
          <w:fldChar w:fldCharType="begin"/>
        </w:r>
        <w:r>
          <w:rPr>
            <w:noProof/>
            <w:webHidden/>
          </w:rPr>
          <w:instrText xml:space="preserve"> PAGEREF _Toc207216665 \h </w:instrText>
        </w:r>
        <w:r>
          <w:rPr>
            <w:noProof/>
            <w:webHidden/>
          </w:rPr>
        </w:r>
        <w:r>
          <w:rPr>
            <w:noProof/>
            <w:webHidden/>
          </w:rPr>
          <w:fldChar w:fldCharType="separate"/>
        </w:r>
        <w:r>
          <w:rPr>
            <w:noProof/>
            <w:webHidden/>
          </w:rPr>
          <w:t>22</w:t>
        </w:r>
        <w:r>
          <w:rPr>
            <w:noProof/>
            <w:webHidden/>
          </w:rPr>
          <w:fldChar w:fldCharType="end"/>
        </w:r>
      </w:hyperlink>
    </w:p>
    <w:p w14:paraId="2531BBE1" w14:textId="203B120E" w:rsidR="00F85104" w:rsidRPr="008D4320" w:rsidRDefault="008E648B" w:rsidP="008D4320">
      <w:pPr>
        <w:pStyle w:val="TDC3"/>
        <w:tabs>
          <w:tab w:val="left" w:leader="dot" w:pos="9614"/>
        </w:tabs>
        <w:spacing w:after="0" w:line="240" w:lineRule="auto"/>
        <w:rPr>
          <w:sz w:val="16"/>
          <w:szCs w:val="16"/>
          <w:lang w:val="es-ES"/>
        </w:rPr>
      </w:pPr>
      <w:r>
        <w:rPr>
          <w:rFonts w:eastAsiaTheme="minorEastAsia" w:cstheme="minorBidi"/>
          <w:noProof/>
          <w:sz w:val="16"/>
          <w:szCs w:val="16"/>
          <w:lang w:val="es-ES"/>
        </w:rPr>
        <w:fldChar w:fldCharType="end"/>
      </w:r>
    </w:p>
    <w:p w14:paraId="5C66BA54" w14:textId="414B8964" w:rsidR="006D3C1F" w:rsidRDefault="006D3C1F" w:rsidP="003C43AE">
      <w:pPr>
        <w:spacing w:after="0" w:line="276" w:lineRule="auto"/>
        <w:jc w:val="both"/>
        <w:rPr>
          <w:rFonts w:ascii="AkzidenzGrotesk" w:hAnsi="AkzidenzGrotesk"/>
          <w:b/>
          <w:bCs/>
          <w:sz w:val="30"/>
          <w:szCs w:val="28"/>
          <w:lang w:val="es-ES"/>
        </w:rPr>
      </w:pPr>
      <w:r>
        <w:rPr>
          <w:rFonts w:ascii="AkzidenzGrotesk" w:hAnsi="AkzidenzGrotesk"/>
          <w:b/>
          <w:bCs/>
          <w:sz w:val="30"/>
          <w:szCs w:val="28"/>
          <w:lang w:val="es-ES"/>
        </w:rPr>
        <w:br w:type="page"/>
      </w:r>
    </w:p>
    <w:p w14:paraId="7D211C5C" w14:textId="77777777" w:rsidR="006D3C1F" w:rsidRPr="000F54AE" w:rsidRDefault="006D3C1F" w:rsidP="00160625">
      <w:pPr>
        <w:pStyle w:val="Ttulo1"/>
        <w:spacing w:before="0" w:line="240" w:lineRule="auto"/>
        <w:rPr>
          <w:lang w:val="es-ES"/>
        </w:rPr>
      </w:pPr>
      <w:bookmarkStart w:id="0" w:name="_Toc207216633"/>
      <w:r w:rsidRPr="000F54AE">
        <w:rPr>
          <w:lang w:val="es-ES"/>
        </w:rPr>
        <w:lastRenderedPageBreak/>
        <w:t>FUNDAMENTO LEGAL</w:t>
      </w:r>
      <w:bookmarkEnd w:id="0"/>
    </w:p>
    <w:p w14:paraId="34F7768C" w14:textId="148BA92F" w:rsidR="00B82B8D" w:rsidRPr="000F54AE" w:rsidRDefault="006D3C1F" w:rsidP="00160625">
      <w:pPr>
        <w:pStyle w:val="Ttulo2"/>
        <w:spacing w:before="0" w:line="240" w:lineRule="auto"/>
        <w:rPr>
          <w:lang w:val="es-ES"/>
        </w:rPr>
      </w:pPr>
      <w:bookmarkStart w:id="1" w:name="_Toc207216634"/>
      <w:r w:rsidRPr="000F54AE">
        <w:rPr>
          <w:lang w:val="es-ES"/>
        </w:rPr>
        <w:t>Constitución Política de los Estados Unidos Mexicanos</w:t>
      </w:r>
      <w:bookmarkEnd w:id="1"/>
    </w:p>
    <w:p w14:paraId="1F4FCFAD" w14:textId="54AB4D9F" w:rsidR="006D3C1F" w:rsidRPr="000F54AE" w:rsidRDefault="006D3C1F" w:rsidP="00670254">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El Municipio de Centro, con fundamento en los artículos 134, párrafo segundo de la Constitución Política de los Estados Unidos Mexicanos; 76 de la Constitución del Estado Libre y Soberano de Tabasco; 85, fracción 1, 110 y 111 de la Ley Federal de Presupuesto y Responsabilidad Hacendaria; 3, 5, 7 y 80 de la Ley de Presupuesto y Responsabilidad Hacendaria del Estado de Tabasco y sus Municipios; 49, párrafo cuarto fracción V, de la Ley de Coordinación Fiscal; 54, 79 de la Ley General de Contabilidad Gubernamental; y articulo 16 Quáter fracciones VII y XI, y 17 de la Ley de Planeación del Estado de Tabasco, a través de la Unidad de Evaluación del Desempeño mismos que se transcriben:</w:t>
      </w:r>
    </w:p>
    <w:p w14:paraId="270A6111" w14:textId="408377E9" w:rsidR="006D3C1F" w:rsidRPr="000F54AE" w:rsidRDefault="006D3C1F" w:rsidP="000F54A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El artículo 134 establece que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w:t>
      </w:r>
    </w:p>
    <w:p w14:paraId="65EC0063" w14:textId="0E9C063B" w:rsidR="006D3C1F" w:rsidRPr="000F54AE" w:rsidRDefault="006D3C1F" w:rsidP="00B82B8D">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Los resultados del ejercicio de dichos recursos serán evaluados por las instancias técnicas que establezcan, respectivamente, la Federación y las entidades federativas, con el objeto de propiciar que los recursos económicos se asignen en los respectivos presupuestos en los términos del párrafo precedente. Lo anterior, sin menoscabo de lo dispuesto en los artículos 26, Apartado C, 74, fracción VI y 79 de esta Constitución.</w:t>
      </w:r>
    </w:p>
    <w:p w14:paraId="53383B3B" w14:textId="12A7BE15" w:rsidR="006D3C1F" w:rsidRPr="001E5993" w:rsidRDefault="006D3C1F" w:rsidP="00160625">
      <w:pPr>
        <w:pStyle w:val="Ttulo2"/>
        <w:rPr>
          <w:lang w:val="es-ES"/>
        </w:rPr>
      </w:pPr>
      <w:bookmarkStart w:id="2" w:name="_Toc207216635"/>
      <w:r w:rsidRPr="001E5993">
        <w:rPr>
          <w:lang w:val="es-ES"/>
        </w:rPr>
        <w:t>Constitución Política del Estado Libre y Soberano de Tabasco</w:t>
      </w:r>
      <w:bookmarkEnd w:id="2"/>
    </w:p>
    <w:p w14:paraId="2F45249F" w14:textId="77777777" w:rsidR="006D3C1F" w:rsidRPr="000F54AE" w:rsidRDefault="006D3C1F" w:rsidP="00B82B8D">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El artículo 76 en su décimo tercer párrafo señala: "Los recursos económicos de que dispongan el Gobierno del Estado, los Municipios y los órganos autónomos, así como las respectivas Administraciones Públicas Paraestatales, se administrarán con eficiencia, eficacia y honradez para satisfacer los objetivos a los que estén destinados. El ejercicio de dichos recursos será objeto de evaluación con la finalidad de propiciar que los recursos económicos que se asignen en los respectivos presupuestos, se administren y ejerzan en los términos de este párrafo".</w:t>
      </w:r>
    </w:p>
    <w:p w14:paraId="6A1C8F7E" w14:textId="4833EB65" w:rsidR="006D3C1F" w:rsidRPr="001E5993" w:rsidRDefault="006D3C1F" w:rsidP="00160625">
      <w:pPr>
        <w:pStyle w:val="Ttulo2"/>
        <w:rPr>
          <w:lang w:val="es-ES"/>
        </w:rPr>
      </w:pPr>
      <w:bookmarkStart w:id="3" w:name="_Toc207216636"/>
      <w:r w:rsidRPr="001E5993">
        <w:rPr>
          <w:lang w:val="es-ES"/>
        </w:rPr>
        <w:t>Ley General de Contabilidad Gubernamental</w:t>
      </w:r>
      <w:bookmarkEnd w:id="3"/>
    </w:p>
    <w:p w14:paraId="01F46524" w14:textId="64B9B8BA" w:rsidR="006D3C1F" w:rsidRPr="000F54AE" w:rsidRDefault="006D3C1F" w:rsidP="00B82B8D">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El artículo 54 establece que la información presupuestaria y programática que forme parte de la cuenta pública deberá incluir los resultados de la evaluación del desempeño de los programas, para lo cual se deberán utilizar indicadores que permitan determinar</w:t>
      </w:r>
    </w:p>
    <w:p w14:paraId="2C6FDC04" w14:textId="5C68823A" w:rsidR="007F129E" w:rsidRPr="000F54AE" w:rsidRDefault="007F129E" w:rsidP="007F129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lastRenderedPageBreak/>
        <w:t>el cumplimiento de las metas y objetivos de cada uno de los programas, así como vincular los mismos con la planeación del desarrollo.</w:t>
      </w:r>
    </w:p>
    <w:p w14:paraId="5A58534D" w14:textId="77777777" w:rsidR="007F129E" w:rsidRPr="000F54AE" w:rsidRDefault="007F129E" w:rsidP="007F129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El artículo 79 de esta misma Ley a la letra dice "los entes públicos deberán publicar en sus páginas de internet a más tardar el último día hábil de abril su programa anual de evaluación, así como las metodologías e indicadores de desempeño"; asimismo, establece que a más tardar 30 días posteriores a la conclusión de la evaluación se deberán publicar los resultados e informar sobre las personas que realizaron dichas evaluaciones.</w:t>
      </w:r>
    </w:p>
    <w:p w14:paraId="27848F42" w14:textId="5A784568" w:rsidR="007F129E" w:rsidRPr="001E5993" w:rsidRDefault="007F129E" w:rsidP="00160625">
      <w:pPr>
        <w:pStyle w:val="Ttulo2"/>
        <w:rPr>
          <w:lang w:val="es-ES"/>
        </w:rPr>
      </w:pPr>
      <w:bookmarkStart w:id="4" w:name="_Toc207216637"/>
      <w:r w:rsidRPr="001E5993">
        <w:rPr>
          <w:lang w:val="es-ES"/>
        </w:rPr>
        <w:t>Ley Federal de Presupuesto y Responsabilidad Hacendaria</w:t>
      </w:r>
      <w:bookmarkEnd w:id="4"/>
    </w:p>
    <w:p w14:paraId="632AACE3" w14:textId="530B881D" w:rsidR="007F129E" w:rsidRPr="000F54AE" w:rsidRDefault="007F129E" w:rsidP="007F129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El artículo 85 indica que "Los recursos federales aprobados en el Presupuesto de Egresos para ser transferidos a las entidades federativas y, por conducto de éstas, a los municipios y las demarcaciones territoriales del Distrito Federal se sujetarán a lo siguiente:</w:t>
      </w:r>
    </w:p>
    <w:p w14:paraId="24E02DDC" w14:textId="32C158BD" w:rsidR="007F129E" w:rsidRPr="000F54AE" w:rsidRDefault="007F129E" w:rsidP="000F54A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 xml:space="preserve">I. Los recursos federales que ejerzan las entidades federativas, los municipios, los órganos político administrativos de las demarcaciones territoriales del Distrito Federal, así como sus respectivas administraciones públicas paraestatales o cualquier ente público de carácter local, </w:t>
      </w:r>
      <w:r w:rsidRPr="000F54AE">
        <w:rPr>
          <w:rFonts w:ascii="AkzidenzGrotesk" w:hAnsi="AkzidenzGrotesk"/>
          <w:b/>
          <w:bCs/>
          <w:i/>
          <w:iCs/>
          <w:szCs w:val="24"/>
          <w:lang w:val="es-ES"/>
        </w:rPr>
        <w:t>serán evaluados conforme a las bases establecidas en el artículo 11O de esta Ley, con base en indicadores estratégicos y de gestión, por instancias técnicas independientes de las instituciones que ejerzan dichos recursos</w:t>
      </w:r>
      <w:r w:rsidRPr="000F54AE">
        <w:rPr>
          <w:rFonts w:ascii="AkzidenzGrotesk" w:hAnsi="AkzidenzGrotesk"/>
          <w:szCs w:val="24"/>
          <w:lang w:val="es-ES"/>
        </w:rPr>
        <w:t>, observando los requisitos de información correspondientes, y</w:t>
      </w:r>
    </w:p>
    <w:p w14:paraId="4C0C3ACF" w14:textId="3E76277F" w:rsidR="007F129E" w:rsidRPr="000F54AE" w:rsidRDefault="007F129E" w:rsidP="007F129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Artículo 110.- La Secretaría realizará trimestralmente la evaluación económica de los ingresos y egresos en función de los calendarios de presupuesto de las dependencias y entidades. Las metas de los programas aprobados serán analizadas y evaluadas por las Comisiones Ordinarias de la Cámara de Diputados.</w:t>
      </w:r>
    </w:p>
    <w:p w14:paraId="021340D3" w14:textId="55D60EFF" w:rsidR="007F129E" w:rsidRPr="000F54AE" w:rsidRDefault="007F129E" w:rsidP="007F129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Para efectos del párrafo anterior, el Ejecutivo Federal enviará trimestralmente a la Cámara de Diputados la información necesaria. Párrafo reformado</w:t>
      </w:r>
    </w:p>
    <w:p w14:paraId="22CF2F08" w14:textId="100A4101" w:rsidR="007F129E" w:rsidRPr="000F54AE" w:rsidRDefault="007F129E" w:rsidP="007F129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El Consejo Nacional de Evaluación de la Política de Desarrollo Social coordinará las evaluaciones en materia de desarrollo social en términos de lo dispuesto en la Ley General de Desarrollo Social y lo dispuesto en esta Ley.</w:t>
      </w:r>
    </w:p>
    <w:p w14:paraId="1E8539CD" w14:textId="77777777" w:rsidR="00670254" w:rsidRPr="000F54AE" w:rsidRDefault="007F129E" w:rsidP="001E5993">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La evaluación del desempeño se realizará a través de la verificación del grado de cumplimiento de objetivos y metas, con base en indicadores estratégicos y de gestión que permitan conocer los resultados de la aplicación de los recursos públicos federales.</w:t>
      </w:r>
    </w:p>
    <w:p w14:paraId="18DA93DC" w14:textId="648A08EC" w:rsidR="007F129E" w:rsidRPr="000F54AE" w:rsidRDefault="007F129E" w:rsidP="000F54A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lastRenderedPageBreak/>
        <w:t>Para tal efecto, las instancias públicas a cargo de la evaluación del desempeño se sujetarán a lo siguiente:</w:t>
      </w:r>
    </w:p>
    <w:p w14:paraId="3254AC47" w14:textId="6A7E8851" w:rsidR="007F129E" w:rsidRPr="000F54AE" w:rsidRDefault="007F129E" w:rsidP="007F129E">
      <w:pPr>
        <w:pStyle w:val="Prrafodelista"/>
        <w:numPr>
          <w:ilvl w:val="0"/>
          <w:numId w:val="34"/>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Efectuarán las evaluaciones por sí mismas o a través de personas físicas y morales especializadas y con experiencia probada en la materia que corresponda evaluar, que cumplan con los requisitos de independencia, imparcialidad, transparencia y los demás que se establezcan en las disposiciones aplicables;</w:t>
      </w:r>
    </w:p>
    <w:p w14:paraId="7561E746" w14:textId="4217A635" w:rsidR="007F129E" w:rsidRPr="000F54AE" w:rsidRDefault="007F129E" w:rsidP="007F129E">
      <w:pPr>
        <w:pStyle w:val="Prrafodelista"/>
        <w:numPr>
          <w:ilvl w:val="0"/>
          <w:numId w:val="34"/>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Todas las evaluaciones se harán públicas y al menos deberán contener la siguiente información:</w:t>
      </w:r>
    </w:p>
    <w:p w14:paraId="47F24D35" w14:textId="384503A5" w:rsidR="007F129E" w:rsidRPr="000F54AE" w:rsidRDefault="007F129E" w:rsidP="007F129E">
      <w:pPr>
        <w:pStyle w:val="Prrafodelista"/>
        <w:numPr>
          <w:ilvl w:val="0"/>
          <w:numId w:val="35"/>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Los datos generales del evaluador externo, destacando al coordinador de la evaluación y a su principal equipo colaborador;</w:t>
      </w:r>
    </w:p>
    <w:p w14:paraId="3588CFEF" w14:textId="25194C69" w:rsidR="007F129E" w:rsidRPr="000F54AE" w:rsidRDefault="007F129E" w:rsidP="007F129E">
      <w:pPr>
        <w:pStyle w:val="Prrafodelista"/>
        <w:numPr>
          <w:ilvl w:val="0"/>
          <w:numId w:val="35"/>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Los datos generales de la unidad administrativa responsable de dar seguimiento a la evaluación al interior de la dependencia o entidad;</w:t>
      </w:r>
    </w:p>
    <w:p w14:paraId="5C9DC9F5" w14:textId="464B02E4" w:rsidR="007F129E" w:rsidRPr="000F54AE" w:rsidRDefault="007F129E" w:rsidP="007F129E">
      <w:pPr>
        <w:pStyle w:val="Prrafodelista"/>
        <w:numPr>
          <w:ilvl w:val="0"/>
          <w:numId w:val="35"/>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La forma de contratación del evaluador externo, de acuerdo con las disposiciones aplicables;</w:t>
      </w:r>
    </w:p>
    <w:p w14:paraId="2C599672" w14:textId="3E7E5AF1" w:rsidR="007F129E" w:rsidRPr="000F54AE" w:rsidRDefault="007F129E" w:rsidP="007F129E">
      <w:pPr>
        <w:pStyle w:val="Prrafodelista"/>
        <w:numPr>
          <w:ilvl w:val="0"/>
          <w:numId w:val="35"/>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La base de datos generada con la información de gabinete y/o de campo para el análisis de la evaluación;</w:t>
      </w:r>
    </w:p>
    <w:p w14:paraId="03ED501C" w14:textId="1073AA12" w:rsidR="007F129E" w:rsidRPr="000F54AE" w:rsidRDefault="007F129E" w:rsidP="007F129E">
      <w:pPr>
        <w:pStyle w:val="Prrafodelista"/>
        <w:numPr>
          <w:ilvl w:val="0"/>
          <w:numId w:val="35"/>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Los instrumentos de recolección de información: cuestionarios, entrevistas y formatos, entre otros;</w:t>
      </w:r>
    </w:p>
    <w:p w14:paraId="4226FA98" w14:textId="2E5178D0" w:rsidR="007F129E" w:rsidRPr="000F54AE" w:rsidRDefault="007F129E" w:rsidP="007F129E">
      <w:pPr>
        <w:pStyle w:val="Prrafodelista"/>
        <w:numPr>
          <w:ilvl w:val="0"/>
          <w:numId w:val="35"/>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Una nota metodológica con la descripción de las técnicas y los modelos utilizados, acompañada del diseño por muestreo, especificando los supuestos empleados y las principales características del tamaño y dispersión de la muestra utilizada;</w:t>
      </w:r>
    </w:p>
    <w:p w14:paraId="6C686A70" w14:textId="069495EA" w:rsidR="007F129E" w:rsidRPr="000F54AE" w:rsidRDefault="007F129E" w:rsidP="007F129E">
      <w:pPr>
        <w:pStyle w:val="Prrafodelista"/>
        <w:numPr>
          <w:ilvl w:val="0"/>
          <w:numId w:val="35"/>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Un resumen ejecutivo en el que se describan los principales hallazgos y recomendaciones del evaluador externo;</w:t>
      </w:r>
    </w:p>
    <w:p w14:paraId="7CC846FD" w14:textId="0D47D707" w:rsidR="007F129E" w:rsidRPr="000F54AE" w:rsidRDefault="007F129E" w:rsidP="007F129E">
      <w:pPr>
        <w:pStyle w:val="Prrafodelista"/>
        <w:numPr>
          <w:ilvl w:val="0"/>
          <w:numId w:val="35"/>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El costo total de la evaluación externa, especificando la fuente de financiamiento;</w:t>
      </w:r>
    </w:p>
    <w:p w14:paraId="2A58654D" w14:textId="4C96B49A" w:rsidR="007F129E" w:rsidRPr="000F54AE" w:rsidRDefault="007F129E" w:rsidP="007F129E">
      <w:pPr>
        <w:pStyle w:val="Prrafodelista"/>
        <w:numPr>
          <w:ilvl w:val="0"/>
          <w:numId w:val="34"/>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Las evaluaciones podrán efectuarse respecto de las políticas públicas, los programas correspondientes y el desempeño de las instituciones encargadas de llevarlos a cabo. Para tal efecto, se establecerán los métodos de evaluación que sean necesarios, los cuales podrán utilizarse de acuerdo a las características de las evaluaciones respectivas;</w:t>
      </w:r>
    </w:p>
    <w:p w14:paraId="1C330B86" w14:textId="4C9B4439" w:rsidR="007F129E" w:rsidRPr="000F54AE" w:rsidRDefault="007F129E" w:rsidP="007F129E">
      <w:pPr>
        <w:pStyle w:val="Prrafodelista"/>
        <w:numPr>
          <w:ilvl w:val="0"/>
          <w:numId w:val="34"/>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Establecerán programas anuales de evaluaciones;</w:t>
      </w:r>
    </w:p>
    <w:p w14:paraId="6D4DD145" w14:textId="317C8A81" w:rsidR="007F129E" w:rsidRPr="000F54AE" w:rsidRDefault="007F129E" w:rsidP="007F129E">
      <w:pPr>
        <w:pStyle w:val="Prrafodelista"/>
        <w:numPr>
          <w:ilvl w:val="0"/>
          <w:numId w:val="34"/>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Las evaluaciones deberán incluir información desagregada por sexo relacionada con las beneficiarias y beneficiarios de los programas. Asimismo, las dependencias y entidades deberán presentar resultados con base en indicadores, desagregados por sexo, a fin de que se pueda medir el impacto y la incidencia de los programas de manera diferenciada entre mujeres y hombres, y Fracción reformada.</w:t>
      </w:r>
    </w:p>
    <w:p w14:paraId="128433D7" w14:textId="163016CC" w:rsidR="007F129E" w:rsidRPr="000F54AE" w:rsidRDefault="007F129E" w:rsidP="007F129E">
      <w:pPr>
        <w:pStyle w:val="Prrafodelista"/>
        <w:numPr>
          <w:ilvl w:val="0"/>
          <w:numId w:val="34"/>
        </w:num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Deberán dar seguimiento a la atención de las recomendaciones que se emitan derivado de las evaluaciones correspondientes.</w:t>
      </w:r>
    </w:p>
    <w:p w14:paraId="11400324" w14:textId="77777777" w:rsidR="00DC4C8F" w:rsidRPr="000F54AE" w:rsidRDefault="00DC4C8F" w:rsidP="00DC4C8F">
      <w:pPr>
        <w:spacing w:before="100" w:beforeAutospacing="1" w:after="100" w:afterAutospacing="1" w:line="240" w:lineRule="auto"/>
        <w:jc w:val="both"/>
        <w:rPr>
          <w:rFonts w:ascii="AkzidenzGrotesk" w:hAnsi="AkzidenzGrotesk"/>
          <w:szCs w:val="24"/>
          <w:lang w:val="es-ES"/>
        </w:rPr>
      </w:pPr>
    </w:p>
    <w:p w14:paraId="1EAA23E2" w14:textId="39BD12AD" w:rsidR="00263E42" w:rsidRPr="009D3536" w:rsidRDefault="00263E42" w:rsidP="00160625">
      <w:pPr>
        <w:pStyle w:val="Ttulo2"/>
        <w:rPr>
          <w:lang w:val="es-ES"/>
        </w:rPr>
      </w:pPr>
      <w:bookmarkStart w:id="5" w:name="_Toc207216638"/>
      <w:r w:rsidRPr="009D3536">
        <w:rPr>
          <w:lang w:val="es-ES"/>
        </w:rPr>
        <w:t>Ley de Presupuesto y Responsabilidad Hacendaria del Estado de Tabasco y sus Municipios</w:t>
      </w:r>
      <w:bookmarkEnd w:id="5"/>
    </w:p>
    <w:p w14:paraId="002F570B" w14:textId="77777777" w:rsidR="00263E42" w:rsidRPr="000F54AE" w:rsidRDefault="00263E42" w:rsidP="00263E42">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El artículo 5 establece que los ejecutores de gasto, entre los que se encuentran los municipios, están obligados a rendir cuentas por la administración de los recursos públicos en los términos de la presente Ley; así como realizar entre otras, las funciones de evaluar sus actividades respecto al gasto público. Por su parte, el artículo 80, en su fracción IV, indica que la Unidad de Evaluación del Desempeño, establecerá programas anuales de evaluaciones.</w:t>
      </w:r>
    </w:p>
    <w:p w14:paraId="110BA1FB" w14:textId="258242C1" w:rsidR="00263E42" w:rsidRPr="009D3536" w:rsidRDefault="00263E42" w:rsidP="00160625">
      <w:pPr>
        <w:pStyle w:val="Ttulo2"/>
        <w:rPr>
          <w:lang w:val="es-ES"/>
        </w:rPr>
      </w:pPr>
      <w:bookmarkStart w:id="6" w:name="_Toc207216639"/>
      <w:r w:rsidRPr="009D3536">
        <w:rPr>
          <w:lang w:val="es-ES"/>
        </w:rPr>
        <w:t>Ley de Coordinación Fiscal y Financiera del Estado de Tabasco</w:t>
      </w:r>
      <w:bookmarkEnd w:id="6"/>
    </w:p>
    <w:p w14:paraId="0B0C60EA" w14:textId="114799AB" w:rsidR="00263E42" w:rsidRPr="000F54AE" w:rsidRDefault="00263E42" w:rsidP="00263E42">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El artículo 49 en su párrafo cuarto, fracción V, establece que "el ejercicio de los recursos a que se refiere el presente capítulo deberá sujetarse a la evaluación del desempeño en términos del artículo 11 o de la Ley Federal de Presupuesto y Responsabilidad Hacendaria. Los resultados del ejercicio de dichos recursos deberán ser evaluados, con base en indicadores, a fin de verificar el cumplimiento de los objetivos a los que se encuentran destinados los Fondos de Aportaciones Federales conforme a la presente Ley, incluyendo en su caso, el resultado cuando concurran recursos de las entidades federativas, municipios o demarcaciones territoriales de la Ciudad de México".</w:t>
      </w:r>
    </w:p>
    <w:p w14:paraId="2580839B" w14:textId="77777777" w:rsidR="00263E42" w:rsidRPr="009D3536" w:rsidRDefault="00263E42" w:rsidP="00160625">
      <w:pPr>
        <w:pStyle w:val="Ttulo1"/>
        <w:rPr>
          <w:lang w:val="es-ES"/>
        </w:rPr>
      </w:pPr>
      <w:bookmarkStart w:id="7" w:name="_Toc207216640"/>
      <w:r w:rsidRPr="009D3536">
        <w:rPr>
          <w:lang w:val="es-ES"/>
        </w:rPr>
        <w:t>I.- CONSIDERACIONES GENERALES</w:t>
      </w:r>
      <w:bookmarkEnd w:id="7"/>
    </w:p>
    <w:p w14:paraId="02A9B2B5" w14:textId="014AC823" w:rsidR="00263E42" w:rsidRPr="009D3536" w:rsidRDefault="00263E42" w:rsidP="00160625">
      <w:pPr>
        <w:pStyle w:val="Ttulo2"/>
        <w:rPr>
          <w:lang w:val="es-ES"/>
        </w:rPr>
      </w:pPr>
      <w:bookmarkStart w:id="8" w:name="_Toc207216641"/>
      <w:r w:rsidRPr="009D3536">
        <w:rPr>
          <w:lang w:val="es-ES"/>
        </w:rPr>
        <w:t>Objetivo general</w:t>
      </w:r>
      <w:bookmarkEnd w:id="8"/>
    </w:p>
    <w:p w14:paraId="0E7ABE23" w14:textId="2CEC93E6" w:rsidR="00263E42" w:rsidRPr="000F54AE" w:rsidRDefault="00263E42" w:rsidP="00263E42">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El Programa Anual de Evaluación 2024 tiene como objetivo general:</w:t>
      </w:r>
    </w:p>
    <w:p w14:paraId="5C7D1B31" w14:textId="0AF2A657" w:rsidR="00263E42" w:rsidRPr="000F54AE" w:rsidRDefault="00263E42" w:rsidP="00263E42">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"Impulsar la mejora en el desempeño y los resultados de los Programas Presupuestarios del municipio de Centro, mediante el establecimiento del marco técnico, normativo y operativos para el desarrollo de las acciones de monitoreo y evaluación del desempeño de los Programas Presupuestarios y Políticas Públicas implementadas por el gobierno municipal".</w:t>
      </w:r>
    </w:p>
    <w:p w14:paraId="12041894" w14:textId="516C11A6" w:rsidR="00263E42" w:rsidRPr="009D3536" w:rsidRDefault="00263E42" w:rsidP="00160625">
      <w:pPr>
        <w:pStyle w:val="Ttulo2"/>
        <w:rPr>
          <w:lang w:val="es-ES"/>
        </w:rPr>
      </w:pPr>
      <w:bookmarkStart w:id="9" w:name="_Toc207216642"/>
      <w:r w:rsidRPr="009D3536">
        <w:rPr>
          <w:lang w:val="es-ES"/>
        </w:rPr>
        <w:t>Objetivos específicos</w:t>
      </w:r>
      <w:bookmarkEnd w:id="9"/>
    </w:p>
    <w:p w14:paraId="2FD71DFD" w14:textId="422FAAED" w:rsidR="00DC4C8F" w:rsidRPr="000F54AE" w:rsidRDefault="00263E42" w:rsidP="00670254">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Establecer un Programa Anual de Trabajo, en el Marco del Sistema de Evaluación del Desempeño Municipal (SEDEM), que coordine y unifique las actividades a realizar en materia de Monitoreo, Seguimiento y Evaluación del Desempeño de forma organizada, calendarizada, y que brinde información para mejorar el Presupuesto de los Gastos Devengados en los Programas Públicos.</w:t>
      </w:r>
    </w:p>
    <w:p w14:paraId="7BCFFC71" w14:textId="24849D2C" w:rsidR="000F54AE" w:rsidRDefault="000F54AE" w:rsidP="000F54A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lastRenderedPageBreak/>
        <w:t>1.- Definir la evaluación que se llevará a cabo durante el ejerc1c10 2024, correspondiente a programas presupuestarios a evaluar del ejercicio fiscal 2023, con el fin de conocer el desempeño institucional y generar información útil para la toma de decisiones, así como atender los aspectos susceptibles de mejora e impulsar la transparencia y rendición de cuentas.</w:t>
      </w:r>
    </w:p>
    <w:p w14:paraId="3A761AAF" w14:textId="77777777" w:rsidR="009D3536" w:rsidRPr="000F54AE" w:rsidRDefault="009D3536" w:rsidP="000F54AE">
      <w:pPr>
        <w:spacing w:before="100" w:beforeAutospacing="1" w:after="100" w:afterAutospacing="1" w:line="240" w:lineRule="auto"/>
        <w:jc w:val="both"/>
        <w:rPr>
          <w:rFonts w:ascii="AkzidenzGrotesk" w:hAnsi="AkzidenzGrotesk"/>
          <w:szCs w:val="24"/>
          <w:lang w:val="es-ES"/>
        </w:rPr>
      </w:pPr>
    </w:p>
    <w:p w14:paraId="75146958" w14:textId="77777777" w:rsidR="000F54AE" w:rsidRPr="000F54AE" w:rsidRDefault="000F54AE" w:rsidP="000F54A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2.- Analizar la capacidad institucional, organizacional, y de gestión, así como una valoración sistemática del desempeño de los programas presupuestarios del Municipio de Centro del ejercicio fiscal 2023, E001 Agua Potable, E002 Drenaje y Alcantarillado, E056 Recolección, Traslados y Disposición Final de Residuos Sólidos, F006 Fomento a la Industria y atracción de Inversiones, E058 Servicio de Alumbrado Público y K005 Urbanización, programas que representen la prestación y alcance a la población de los servicios municipales básicos previstos en el artículo 115 de la Constitución Política de los Estados Unidos Mexicanos.</w:t>
      </w:r>
    </w:p>
    <w:p w14:paraId="28AA741E" w14:textId="0E8E78F4" w:rsidR="000F54AE" w:rsidRPr="000F54AE" w:rsidRDefault="000F54AE" w:rsidP="000F54A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3.- Mostrar el avance en el cumplimiento de los objetivos y metas establecidas de los Programas Presupuestarios mediante el análisis de indicadores de resultados, de servicios y de gestión.</w:t>
      </w:r>
    </w:p>
    <w:p w14:paraId="52616E77" w14:textId="0AC2E590" w:rsidR="000F54AE" w:rsidRPr="000F54AE" w:rsidRDefault="000F54AE" w:rsidP="000F54A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4.- Reportar los datos de un programa presupuestario de un ejercicio fiscal, mediante un informe y reporte ejecutivo para dar seguimiento a los avances de compromisos de mejora de acuerdo al PAE 2023.</w:t>
      </w:r>
    </w:p>
    <w:p w14:paraId="31FE540C" w14:textId="71ED6C46" w:rsidR="000F54AE" w:rsidRPr="00160625" w:rsidRDefault="000F54AE" w:rsidP="00160625">
      <w:pPr>
        <w:pStyle w:val="Ttulo2"/>
      </w:pPr>
      <w:bookmarkStart w:id="10" w:name="_Toc207216643"/>
      <w:r w:rsidRPr="00160625">
        <w:t>Ámbitos de coordinación</w:t>
      </w:r>
      <w:bookmarkEnd w:id="10"/>
    </w:p>
    <w:p w14:paraId="4CE136A6" w14:textId="050B6380" w:rsidR="000F54AE" w:rsidRPr="000F54AE" w:rsidRDefault="000F54AE" w:rsidP="000F54A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5.- Corresponde a la UED la coordinación de la ejecución del presente PAE 2024, así como la coordinación de las</w:t>
      </w:r>
      <w:r w:rsidR="00C051A2">
        <w:rPr>
          <w:rFonts w:ascii="AkzidenzGrotesk" w:hAnsi="AkzidenzGrotesk"/>
          <w:szCs w:val="24"/>
          <w:lang w:val="es-ES"/>
        </w:rPr>
        <w:t xml:space="preserve"> </w:t>
      </w:r>
      <w:r w:rsidRPr="000F54AE">
        <w:rPr>
          <w:rFonts w:ascii="AkzidenzGrotesk" w:hAnsi="AkzidenzGrotesk"/>
          <w:szCs w:val="24"/>
          <w:lang w:val="es-ES"/>
        </w:rPr>
        <w:t>evaluaciones tanto internas como externas que se realizarán a los Programas Presupuestarios y a las Políticas Públicas.</w:t>
      </w:r>
    </w:p>
    <w:p w14:paraId="7B59A907" w14:textId="3C3C71CF" w:rsidR="000F54AE" w:rsidRPr="000F54AE" w:rsidRDefault="000F54AE" w:rsidP="000F54A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6.- Corresponde a la UED la coordinación de la realización del monitoreo que se realice sobre el desempeño de los Programas Presupuestarios, Políticas Públicas, así como la integración y difusión de informes en la página del municipio.</w:t>
      </w:r>
    </w:p>
    <w:p w14:paraId="5079FE2C" w14:textId="5FEA7394" w:rsidR="009D3536" w:rsidRDefault="000F54AE" w:rsidP="000F54AE">
      <w:pPr>
        <w:spacing w:before="100" w:beforeAutospacing="1" w:after="100" w:afterAutospacing="1" w:line="240" w:lineRule="auto"/>
        <w:jc w:val="both"/>
        <w:rPr>
          <w:rFonts w:ascii="AkzidenzGrotesk" w:hAnsi="AkzidenzGrotesk"/>
          <w:szCs w:val="24"/>
          <w:lang w:val="es-ES"/>
        </w:rPr>
      </w:pPr>
      <w:r w:rsidRPr="000F54AE">
        <w:rPr>
          <w:rFonts w:ascii="AkzidenzGrotesk" w:hAnsi="AkzidenzGrotesk"/>
          <w:szCs w:val="24"/>
          <w:lang w:val="es-ES"/>
        </w:rPr>
        <w:t>7.- Corresponde a la UED la difusión de los resultados de las Evaluaciones de Desempeño de los Programas Presupuestarios que realice el municipio.</w:t>
      </w:r>
    </w:p>
    <w:p w14:paraId="1695E839" w14:textId="77777777" w:rsidR="009D3536" w:rsidRDefault="009D3536" w:rsidP="000F54AE">
      <w:pPr>
        <w:spacing w:before="100" w:beforeAutospacing="1" w:after="100" w:afterAutospacing="1" w:line="240" w:lineRule="auto"/>
        <w:jc w:val="both"/>
        <w:rPr>
          <w:rFonts w:ascii="AkzidenzGrotesk" w:hAnsi="AkzidenzGrotesk"/>
          <w:szCs w:val="24"/>
          <w:lang w:val="es-ES"/>
        </w:rPr>
      </w:pPr>
    </w:p>
    <w:p w14:paraId="66D5FD81" w14:textId="77777777" w:rsidR="009D3536" w:rsidRDefault="009D3536" w:rsidP="000F54AE">
      <w:pPr>
        <w:spacing w:before="100" w:beforeAutospacing="1" w:after="100" w:afterAutospacing="1" w:line="240" w:lineRule="auto"/>
        <w:jc w:val="both"/>
        <w:rPr>
          <w:rFonts w:ascii="AkzidenzGrotesk" w:hAnsi="AkzidenzGrotesk"/>
          <w:szCs w:val="24"/>
          <w:lang w:val="es-ES"/>
        </w:rPr>
      </w:pPr>
    </w:p>
    <w:p w14:paraId="13772DF9" w14:textId="028C67ED" w:rsidR="009D3536" w:rsidRPr="009D3536" w:rsidRDefault="009D3536" w:rsidP="00160625">
      <w:pPr>
        <w:pStyle w:val="Ttulo1"/>
        <w:rPr>
          <w:lang w:val="es-ES"/>
        </w:rPr>
      </w:pPr>
      <w:bookmarkStart w:id="11" w:name="_Toc207216644"/>
      <w:r>
        <w:rPr>
          <w:lang w:val="es-ES"/>
        </w:rPr>
        <w:lastRenderedPageBreak/>
        <w:t xml:space="preserve">II. </w:t>
      </w:r>
      <w:r w:rsidRPr="009D3536">
        <w:rPr>
          <w:lang w:val="es-ES"/>
        </w:rPr>
        <w:t>DIAGNÓSTICO DE PROGRAMAS PRESUPUESTARIOS</w:t>
      </w:r>
      <w:bookmarkEnd w:id="11"/>
    </w:p>
    <w:p w14:paraId="5E2B7309" w14:textId="77777777" w:rsidR="009D3536" w:rsidRPr="009D3536" w:rsidRDefault="009D3536" w:rsidP="00160625">
      <w:pPr>
        <w:pStyle w:val="Ttulo2"/>
        <w:rPr>
          <w:lang w:val="es-ES"/>
        </w:rPr>
      </w:pPr>
      <w:bookmarkStart w:id="12" w:name="_Toc207216645"/>
      <w:r w:rsidRPr="009D3536">
        <w:rPr>
          <w:lang w:val="es-ES"/>
        </w:rPr>
        <w:t>Programas Presupuestarios de nueva creación</w:t>
      </w:r>
      <w:bookmarkEnd w:id="12"/>
    </w:p>
    <w:p w14:paraId="5DF1FD45" w14:textId="5F7BA26C" w:rsidR="009D3536" w:rsidRPr="009D3536" w:rsidRDefault="009D3536" w:rsidP="009D3536">
      <w:pPr>
        <w:spacing w:before="100" w:beforeAutospacing="1" w:after="100" w:afterAutospacing="1" w:line="240" w:lineRule="auto"/>
        <w:jc w:val="both"/>
        <w:rPr>
          <w:rFonts w:ascii="AkzidenzGrotesk" w:hAnsi="AkzidenzGrotesk"/>
          <w:szCs w:val="24"/>
          <w:lang w:val="es-ES"/>
        </w:rPr>
      </w:pPr>
      <w:r w:rsidRPr="009D3536">
        <w:rPr>
          <w:rFonts w:ascii="AkzidenzGrotesk" w:hAnsi="AkzidenzGrotesk"/>
          <w:szCs w:val="24"/>
          <w:lang w:val="es-ES"/>
        </w:rPr>
        <w:t>Las unidades administrativas que requieran incluir nuevos Programas Presupuestarios dentro del Presupuesto de Egresos Municipal del ejercicio fiscal 2024, deberán de elaborar el diagnóstico correspondiente, para que una vez concluido sea remitido a la UED para que esta determine lo conducente conforme a los Lineamientos sobre la Metodología para la Construcción de Matriz de Marco lógico e Indicadores de Desempeño para los entes públicos municipales que emitió el CEE.</w:t>
      </w:r>
    </w:p>
    <w:p w14:paraId="278E3016" w14:textId="77777777" w:rsidR="009D3536" w:rsidRPr="009D3536" w:rsidRDefault="009D3536" w:rsidP="009D3536">
      <w:pPr>
        <w:spacing w:before="100" w:beforeAutospacing="1" w:after="100" w:afterAutospacing="1" w:line="240" w:lineRule="auto"/>
        <w:jc w:val="both"/>
        <w:rPr>
          <w:rFonts w:ascii="AkzidenzGrotesk" w:hAnsi="AkzidenzGrotesk"/>
          <w:szCs w:val="24"/>
          <w:lang w:val="es-ES"/>
        </w:rPr>
      </w:pPr>
      <w:r w:rsidRPr="009D3536">
        <w:rPr>
          <w:rFonts w:ascii="AkzidenzGrotesk" w:hAnsi="AkzidenzGrotesk"/>
          <w:szCs w:val="24"/>
          <w:lang w:val="es-ES"/>
        </w:rPr>
        <w:t>Las unidades administrativas que requieran la revisión con carácter técnico del diagnóstico del Programa presupuestario que se proponga crear durante el ejercicio fiscal 2024, previo a su envío al CEE, deberán solicitar a la UED para que esta determine lo conducente en términos de los Lineamientos del CEE y el presente PAE 2024</w:t>
      </w:r>
    </w:p>
    <w:p w14:paraId="14D784AD" w14:textId="77777777" w:rsidR="009D3536" w:rsidRPr="009D3536" w:rsidRDefault="009D3536" w:rsidP="00160625">
      <w:pPr>
        <w:pStyle w:val="Ttulo2"/>
        <w:rPr>
          <w:lang w:val="es-ES"/>
        </w:rPr>
      </w:pPr>
      <w:bookmarkStart w:id="13" w:name="_Toc207216646"/>
      <w:r w:rsidRPr="009D3536">
        <w:rPr>
          <w:lang w:val="es-ES"/>
        </w:rPr>
        <w:t>Programas presupuestarios con cambios sustanciales</w:t>
      </w:r>
      <w:bookmarkEnd w:id="13"/>
    </w:p>
    <w:p w14:paraId="2AA5B927" w14:textId="04703930" w:rsidR="009D3536" w:rsidRPr="009D3536" w:rsidRDefault="009D3536" w:rsidP="009D3536">
      <w:pPr>
        <w:spacing w:before="100" w:beforeAutospacing="1" w:after="100" w:afterAutospacing="1" w:line="240" w:lineRule="auto"/>
        <w:jc w:val="both"/>
        <w:rPr>
          <w:rFonts w:ascii="AkzidenzGrotesk" w:hAnsi="AkzidenzGrotesk"/>
          <w:szCs w:val="24"/>
          <w:lang w:val="es-ES"/>
        </w:rPr>
      </w:pPr>
      <w:r w:rsidRPr="009D3536">
        <w:rPr>
          <w:rFonts w:ascii="AkzidenzGrotesk" w:hAnsi="AkzidenzGrotesk"/>
          <w:szCs w:val="24"/>
          <w:lang w:val="es-ES"/>
        </w:rPr>
        <w:t>Las unidades administrativas que durante el ejercicio fiscal 2024 propongan cambios sustanciales a los Programas Presupuestarios, deberán notificarlo por escrito a la</w:t>
      </w:r>
      <w:r>
        <w:rPr>
          <w:rFonts w:ascii="AkzidenzGrotesk" w:hAnsi="AkzidenzGrotesk"/>
          <w:szCs w:val="24"/>
          <w:lang w:val="es-ES"/>
        </w:rPr>
        <w:t xml:space="preserve"> </w:t>
      </w:r>
      <w:r w:rsidRPr="009D3536">
        <w:rPr>
          <w:rFonts w:ascii="AkzidenzGrotesk" w:hAnsi="AkzidenzGrotesk"/>
          <w:szCs w:val="24"/>
          <w:lang w:val="es-ES"/>
        </w:rPr>
        <w:t>UED, para que se determine lo conducente conforme a los Lineamientos emitidos por el CEE.</w:t>
      </w:r>
    </w:p>
    <w:p w14:paraId="23463DA0" w14:textId="2A9D185D" w:rsidR="009D3536" w:rsidRDefault="009D3536" w:rsidP="009D3536">
      <w:pPr>
        <w:spacing w:before="100" w:beforeAutospacing="1" w:after="100" w:afterAutospacing="1" w:line="240" w:lineRule="auto"/>
        <w:jc w:val="both"/>
        <w:rPr>
          <w:rFonts w:ascii="AkzidenzGrotesk" w:hAnsi="AkzidenzGrotesk"/>
          <w:szCs w:val="24"/>
          <w:lang w:val="es-ES"/>
        </w:rPr>
      </w:pPr>
      <w:r w:rsidRPr="009D3536">
        <w:rPr>
          <w:rFonts w:ascii="AkzidenzGrotesk" w:hAnsi="AkzidenzGrotesk"/>
          <w:szCs w:val="24"/>
          <w:lang w:val="es-ES"/>
        </w:rPr>
        <w:t>Las unidades administrativas que propongan cambios sustanciales a los Programas presupuestarios 2024 con miras a la integración del Anteproyecto del Presupuesto de Egresos 2025, deberán actualizar el diagnóstico correspondiente, para así remitirlo a la UED para su validación técnica.</w:t>
      </w:r>
    </w:p>
    <w:p w14:paraId="03454884" w14:textId="77777777" w:rsidR="009D3536" w:rsidRPr="009D3536" w:rsidRDefault="009D3536" w:rsidP="009D3536">
      <w:pPr>
        <w:spacing w:before="100" w:beforeAutospacing="1" w:after="100" w:afterAutospacing="1" w:line="240" w:lineRule="auto"/>
        <w:jc w:val="both"/>
        <w:rPr>
          <w:rFonts w:ascii="AkzidenzGrotesk" w:hAnsi="AkzidenzGrotesk"/>
          <w:szCs w:val="24"/>
          <w:lang w:val="es-ES"/>
        </w:rPr>
      </w:pPr>
    </w:p>
    <w:p w14:paraId="58B6D6AD" w14:textId="17A9C4E6" w:rsidR="009D3536" w:rsidRPr="009D3536" w:rsidRDefault="009D3536" w:rsidP="00160625">
      <w:pPr>
        <w:pStyle w:val="Ttulo1"/>
        <w:rPr>
          <w:lang w:val="es-ES"/>
        </w:rPr>
      </w:pPr>
      <w:bookmarkStart w:id="14" w:name="_Toc207216647"/>
      <w:r w:rsidRPr="009D3536">
        <w:rPr>
          <w:lang w:val="es-ES"/>
        </w:rPr>
        <w:t>III. MONITOREO</w:t>
      </w:r>
      <w:bookmarkEnd w:id="14"/>
    </w:p>
    <w:p w14:paraId="60161D1F" w14:textId="7956837C" w:rsidR="009D3536" w:rsidRDefault="009D3536" w:rsidP="009D3536">
      <w:pPr>
        <w:spacing w:before="100" w:beforeAutospacing="1" w:after="100" w:afterAutospacing="1" w:line="240" w:lineRule="auto"/>
        <w:jc w:val="both"/>
        <w:rPr>
          <w:rFonts w:ascii="AkzidenzGrotesk" w:hAnsi="AkzidenzGrotesk"/>
          <w:szCs w:val="24"/>
          <w:lang w:val="es-ES"/>
        </w:rPr>
      </w:pPr>
      <w:r w:rsidRPr="009D3536">
        <w:rPr>
          <w:rFonts w:ascii="AkzidenzGrotesk" w:hAnsi="AkzidenzGrotesk"/>
          <w:szCs w:val="24"/>
          <w:lang w:val="es-ES"/>
        </w:rPr>
        <w:t>La UED realizará y coordinará las acciones de monitoreo y seguimiento de los Programas presupuestarios con base en la MIR; con el propósito de medir los objetivos y los resultados de los Programas Presupuestarios, los cuales serán fundamento para su seguimiento y evaluación; así como para la integración de los informes trimestrales de avance en el cumplimiento de metas de los indicadores de desempeño de las MIR de los Programas Presupuestarios en conformidad a lo señalado en el artículo 81 de la Ley de Presupuesto y Responsabilidad Hacendaría del Estado de Tabasco y sus Municipios</w:t>
      </w:r>
    </w:p>
    <w:p w14:paraId="2BB1C7F7" w14:textId="77777777" w:rsidR="00FA74FD" w:rsidRDefault="00FA74FD" w:rsidP="009D3536">
      <w:pPr>
        <w:spacing w:before="100" w:beforeAutospacing="1" w:after="100" w:afterAutospacing="1" w:line="240" w:lineRule="auto"/>
        <w:jc w:val="both"/>
        <w:rPr>
          <w:rFonts w:ascii="AkzidenzGrotesk" w:hAnsi="AkzidenzGrotesk"/>
          <w:szCs w:val="24"/>
          <w:lang w:val="es-ES"/>
        </w:rPr>
      </w:pPr>
    </w:p>
    <w:p w14:paraId="56389B40" w14:textId="3CDDCACE" w:rsidR="00FA74FD" w:rsidRPr="00FA74FD" w:rsidRDefault="00FA74FD" w:rsidP="00FA74FD">
      <w:pPr>
        <w:spacing w:before="100" w:beforeAutospacing="1" w:after="100" w:afterAutospacing="1" w:line="240" w:lineRule="auto"/>
        <w:jc w:val="both"/>
        <w:rPr>
          <w:rFonts w:ascii="AkzidenzGrotesk" w:hAnsi="AkzidenzGrotesk"/>
          <w:szCs w:val="24"/>
          <w:lang w:val="es-ES"/>
        </w:rPr>
      </w:pPr>
      <w:r w:rsidRPr="00FA74FD">
        <w:rPr>
          <w:rFonts w:ascii="AkzidenzGrotesk" w:hAnsi="AkzidenzGrotesk"/>
          <w:szCs w:val="24"/>
          <w:lang w:val="es-ES"/>
        </w:rPr>
        <w:lastRenderedPageBreak/>
        <w:t>La UED llevará a cabo la revisión de los objetivos e indicadores del PMD 2021-2024, con la finalidad de retroalimentar y fortalecer el proceso de planeación del desarrollo del Municipio.</w:t>
      </w:r>
    </w:p>
    <w:p w14:paraId="6CBDB768" w14:textId="23BA05D9" w:rsidR="00FA74FD" w:rsidRPr="00FA74FD" w:rsidRDefault="00FA74FD" w:rsidP="00FA74FD">
      <w:pPr>
        <w:spacing w:before="100" w:beforeAutospacing="1" w:after="100" w:afterAutospacing="1" w:line="240" w:lineRule="auto"/>
        <w:jc w:val="both"/>
        <w:rPr>
          <w:rFonts w:ascii="AkzidenzGrotesk" w:hAnsi="AkzidenzGrotesk"/>
          <w:szCs w:val="24"/>
          <w:lang w:val="es-ES"/>
        </w:rPr>
      </w:pPr>
      <w:r w:rsidRPr="00FA74FD">
        <w:rPr>
          <w:rFonts w:ascii="AkzidenzGrotesk" w:hAnsi="AkzidenzGrotesk"/>
          <w:szCs w:val="24"/>
          <w:lang w:val="es-ES"/>
        </w:rPr>
        <w:t>La UED podrá solicitar a las unidades administrativas responsables de la implementación de los programas presupuestarios, completar la evolución histórica de los indicadores que se definan para el seguimiento de los objetivos estratégicos del PMD, con la finalidad de fortalecer la capacidad explicativa de los indicadores en el tiempo.</w:t>
      </w:r>
    </w:p>
    <w:p w14:paraId="45320E36" w14:textId="77777777" w:rsidR="00FA74FD" w:rsidRPr="00FA74FD" w:rsidRDefault="00FA74FD" w:rsidP="00160625">
      <w:pPr>
        <w:pStyle w:val="Ttulo1"/>
        <w:rPr>
          <w:lang w:val="es-ES"/>
        </w:rPr>
      </w:pPr>
      <w:bookmarkStart w:id="15" w:name="_Toc207216648"/>
      <w:r w:rsidRPr="00FA74FD">
        <w:rPr>
          <w:lang w:val="es-ES"/>
        </w:rPr>
        <w:t>IV. PROCESO DE EVALUACIÓN</w:t>
      </w:r>
      <w:bookmarkEnd w:id="15"/>
    </w:p>
    <w:p w14:paraId="488A6085" w14:textId="327F1479" w:rsidR="00FA74FD" w:rsidRPr="00FA74FD" w:rsidRDefault="00FA74FD" w:rsidP="00FA74FD">
      <w:pPr>
        <w:spacing w:before="100" w:beforeAutospacing="1" w:after="100" w:afterAutospacing="1" w:line="240" w:lineRule="auto"/>
        <w:jc w:val="both"/>
        <w:rPr>
          <w:rFonts w:ascii="AkzidenzGrotesk" w:hAnsi="AkzidenzGrotesk"/>
          <w:szCs w:val="24"/>
          <w:lang w:val="es-ES"/>
        </w:rPr>
      </w:pPr>
      <w:r w:rsidRPr="00FA74FD">
        <w:rPr>
          <w:rFonts w:ascii="AkzidenzGrotesk" w:hAnsi="AkzidenzGrotesk"/>
          <w:szCs w:val="24"/>
          <w:lang w:val="es-ES"/>
        </w:rPr>
        <w:t>Con fundamento en los Lineamientos para la Evaluación de los Programas Presupuestarios y Políticas Públicas del Estado de Tabasco de los artículos 20 al 26 en donde contienen normas relativas a la difusión y seguimiento de los resultados de la evaluación, por lo anterior se describen los siguientes puntos:</w:t>
      </w:r>
    </w:p>
    <w:p w14:paraId="11E31030" w14:textId="50413A1A" w:rsidR="00FA74FD" w:rsidRPr="00FA74FD" w:rsidRDefault="00FA74FD" w:rsidP="00FA74FD">
      <w:pPr>
        <w:spacing w:before="100" w:beforeAutospacing="1" w:after="100" w:afterAutospacing="1" w:line="240" w:lineRule="auto"/>
        <w:jc w:val="both"/>
        <w:rPr>
          <w:rFonts w:ascii="AkzidenzGrotesk" w:hAnsi="AkzidenzGrotesk"/>
          <w:szCs w:val="24"/>
          <w:lang w:val="es-ES"/>
        </w:rPr>
      </w:pPr>
      <w:r w:rsidRPr="00FA74FD">
        <w:rPr>
          <w:rFonts w:ascii="AkzidenzGrotesk" w:hAnsi="AkzidenzGrotesk"/>
          <w:szCs w:val="24"/>
          <w:lang w:val="es-ES"/>
        </w:rPr>
        <w:t>1.- Las evaluaciones externas serán realizadas por instancias técnicas distintas al gobierno municipal, especialmente por las organizaciones de la sociedad civil y particulares con experiencia en evaluación de políticas públicas y Programas Presupuestarios, como instituciones académicas, consultorías especializadas, entre otros.</w:t>
      </w:r>
    </w:p>
    <w:p w14:paraId="053C30F5" w14:textId="715ED09B" w:rsidR="00FA74FD" w:rsidRPr="00FA74FD" w:rsidRDefault="00FA74FD" w:rsidP="00FA74FD">
      <w:pPr>
        <w:spacing w:before="100" w:beforeAutospacing="1" w:after="100" w:afterAutospacing="1" w:line="240" w:lineRule="auto"/>
        <w:jc w:val="both"/>
        <w:rPr>
          <w:rFonts w:ascii="AkzidenzGrotesk" w:hAnsi="AkzidenzGrotesk"/>
          <w:szCs w:val="24"/>
          <w:lang w:val="es-ES"/>
        </w:rPr>
      </w:pPr>
      <w:r w:rsidRPr="00FA74FD">
        <w:rPr>
          <w:rFonts w:ascii="AkzidenzGrotesk" w:hAnsi="AkzidenzGrotesk"/>
          <w:szCs w:val="24"/>
          <w:lang w:val="es-ES"/>
        </w:rPr>
        <w:t>2.- Todas las evaluaciones deberán llevarse a cabo conforme a los Términos de Referencia (TdR).</w:t>
      </w:r>
    </w:p>
    <w:p w14:paraId="2D2A363D" w14:textId="5D75D05B" w:rsidR="00FA74FD" w:rsidRPr="00FA74FD" w:rsidRDefault="00FA74FD" w:rsidP="00FA74FD">
      <w:pPr>
        <w:spacing w:before="100" w:beforeAutospacing="1" w:after="100" w:afterAutospacing="1" w:line="240" w:lineRule="auto"/>
        <w:jc w:val="both"/>
        <w:rPr>
          <w:rFonts w:ascii="AkzidenzGrotesk" w:hAnsi="AkzidenzGrotesk"/>
          <w:szCs w:val="24"/>
          <w:lang w:val="es-ES"/>
        </w:rPr>
      </w:pPr>
      <w:r w:rsidRPr="00FA74FD">
        <w:rPr>
          <w:rFonts w:ascii="AkzidenzGrotesk" w:hAnsi="AkzidenzGrotesk"/>
          <w:szCs w:val="24"/>
          <w:lang w:val="es-ES"/>
        </w:rPr>
        <w:t>3.- Los TdR deberán ser públicos y estar disponibles en la página de internet del Ayuntamiento.</w:t>
      </w:r>
    </w:p>
    <w:p w14:paraId="1B3731EC" w14:textId="13B3CB23" w:rsidR="00FA74FD" w:rsidRPr="00FA74FD" w:rsidRDefault="00FA74FD" w:rsidP="00FA74FD">
      <w:pPr>
        <w:spacing w:before="100" w:beforeAutospacing="1" w:after="100" w:afterAutospacing="1" w:line="240" w:lineRule="auto"/>
        <w:jc w:val="both"/>
        <w:rPr>
          <w:rFonts w:ascii="AkzidenzGrotesk" w:hAnsi="AkzidenzGrotesk"/>
          <w:szCs w:val="24"/>
          <w:lang w:val="es-ES"/>
        </w:rPr>
      </w:pPr>
      <w:r w:rsidRPr="00FA74FD">
        <w:rPr>
          <w:rFonts w:ascii="AkzidenzGrotesk" w:hAnsi="AkzidenzGrotesk"/>
          <w:szCs w:val="24"/>
          <w:lang w:val="es-ES"/>
        </w:rPr>
        <w:t>4.- La UED de Centro, dará seg</w:t>
      </w:r>
      <w:r w:rsidR="001F24FC">
        <w:rPr>
          <w:rFonts w:ascii="AkzidenzGrotesk" w:hAnsi="AkzidenzGrotesk"/>
          <w:szCs w:val="24"/>
          <w:lang w:val="es-ES"/>
        </w:rPr>
        <w:t>uimiento</w:t>
      </w:r>
      <w:r w:rsidRPr="00FA74FD">
        <w:rPr>
          <w:rFonts w:ascii="AkzidenzGrotesk" w:hAnsi="AkzidenzGrotesk"/>
          <w:szCs w:val="24"/>
          <w:lang w:val="es-ES"/>
        </w:rPr>
        <w:t xml:space="preserve"> al proceso de contratación de estas evaluaciones, apegándose a la normatividad en la materia vigente.</w:t>
      </w:r>
    </w:p>
    <w:p w14:paraId="4CCCB5AF" w14:textId="6E076812" w:rsidR="00FA74FD" w:rsidRPr="00FA74FD" w:rsidRDefault="00FA74FD" w:rsidP="00FA74FD">
      <w:pPr>
        <w:spacing w:before="100" w:beforeAutospacing="1" w:after="100" w:afterAutospacing="1" w:line="240" w:lineRule="auto"/>
        <w:jc w:val="both"/>
        <w:rPr>
          <w:rFonts w:ascii="AkzidenzGrotesk" w:hAnsi="AkzidenzGrotesk"/>
          <w:szCs w:val="24"/>
          <w:lang w:val="es-ES"/>
        </w:rPr>
      </w:pPr>
      <w:r w:rsidRPr="00FA74FD">
        <w:rPr>
          <w:rFonts w:ascii="AkzidenzGrotesk" w:hAnsi="AkzidenzGrotesk"/>
          <w:szCs w:val="24"/>
          <w:lang w:val="es-ES"/>
        </w:rPr>
        <w:t>5.- Para la publicación de los resultados de las evaluaciones derivadas de este ordenamiento, se debe observar la normatividad establecida al respecto por la CONAC en dicho Programa.</w:t>
      </w:r>
    </w:p>
    <w:p w14:paraId="66020F16" w14:textId="6462C99F" w:rsidR="00FA74FD" w:rsidRDefault="00FA74FD" w:rsidP="00FA74FD">
      <w:pPr>
        <w:spacing w:before="100" w:beforeAutospacing="1" w:after="100" w:afterAutospacing="1" w:line="240" w:lineRule="auto"/>
        <w:jc w:val="both"/>
        <w:rPr>
          <w:rFonts w:ascii="AkzidenzGrotesk" w:hAnsi="AkzidenzGrotesk"/>
          <w:szCs w:val="24"/>
          <w:lang w:val="es-ES"/>
        </w:rPr>
      </w:pPr>
      <w:r w:rsidRPr="00FA74FD">
        <w:rPr>
          <w:rFonts w:ascii="AkzidenzGrotesk" w:hAnsi="AkzidenzGrotesk"/>
          <w:szCs w:val="24"/>
          <w:lang w:val="es-ES"/>
        </w:rPr>
        <w:t>6.- Con el propósito de realizar un adecuado seguimiento al PAE 2023 y de las evaluaciones de diseño que en él se establecen, será la UED de Centro, la responsable de observar la calidad y cumplimiento de las mismas.</w:t>
      </w:r>
    </w:p>
    <w:p w14:paraId="7DEEEAED" w14:textId="77777777" w:rsidR="00FA74FD" w:rsidRDefault="00FA74FD" w:rsidP="00FA74FD">
      <w:pPr>
        <w:spacing w:before="100" w:beforeAutospacing="1" w:after="100" w:afterAutospacing="1" w:line="240" w:lineRule="auto"/>
        <w:jc w:val="both"/>
        <w:rPr>
          <w:rFonts w:ascii="AkzidenzGrotesk" w:hAnsi="AkzidenzGrotesk"/>
          <w:szCs w:val="24"/>
          <w:lang w:val="es-ES"/>
        </w:rPr>
      </w:pPr>
    </w:p>
    <w:p w14:paraId="1B3C5CE2" w14:textId="5070C641" w:rsidR="00FA74FD" w:rsidRDefault="00FA74FD" w:rsidP="00160625">
      <w:pPr>
        <w:pStyle w:val="Ttulo2"/>
      </w:pPr>
      <w:bookmarkStart w:id="16" w:name="_Toc207216649"/>
      <w:r w:rsidRPr="00FA74FD">
        <w:lastRenderedPageBreak/>
        <w:t>Documentos resultados del PAE 2024</w:t>
      </w:r>
      <w:bookmarkEnd w:id="16"/>
    </w:p>
    <w:p w14:paraId="70383BAF" w14:textId="77777777" w:rsidR="00D74ADA" w:rsidRPr="00FA74FD" w:rsidRDefault="00D74ADA" w:rsidP="00FA74FD">
      <w:pPr>
        <w:spacing w:before="100" w:beforeAutospacing="1" w:after="100" w:afterAutospacing="1" w:line="240" w:lineRule="auto"/>
        <w:jc w:val="both"/>
        <w:rPr>
          <w:rFonts w:ascii="AkzidenzGrotesk" w:hAnsi="AkzidenzGrotesk"/>
          <w:b/>
          <w:bCs/>
          <w:sz w:val="28"/>
          <w:szCs w:val="28"/>
        </w:rPr>
      </w:pPr>
    </w:p>
    <w:p w14:paraId="7AD58915" w14:textId="1172865B" w:rsidR="00FA74FD" w:rsidRPr="00FA74FD"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szCs w:val="24"/>
        </w:rPr>
        <w:t>1.- Informe Final de la Evaluación de Consistencia y Resultados, de Programas Presupuestarios del Municipio de Centro del ejercicio fiscal 2024.</w:t>
      </w:r>
    </w:p>
    <w:p w14:paraId="219E1E6D" w14:textId="71990342" w:rsidR="00FA74FD" w:rsidRPr="00FA74FD"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szCs w:val="24"/>
        </w:rPr>
        <w:t>2.- Resumen ejecutivo.</w:t>
      </w:r>
    </w:p>
    <w:p w14:paraId="4834B274" w14:textId="161EEFA5" w:rsidR="00FA74FD" w:rsidRPr="00FA74FD"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szCs w:val="24"/>
        </w:rPr>
        <w:t>3.- Difusión de los resultados de la evaluación específica del desempeño con base en el formato de la CONAC.</w:t>
      </w:r>
    </w:p>
    <w:p w14:paraId="5749B068" w14:textId="3BDC3960" w:rsidR="00FA74FD" w:rsidRPr="00FA74FD"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szCs w:val="24"/>
        </w:rPr>
        <w:t>4.- Ficha técnica. Se conforma con información de los evaluadores.</w:t>
      </w:r>
    </w:p>
    <w:p w14:paraId="70FCB78C" w14:textId="0A91E6B4" w:rsidR="00FA74FD" w:rsidRPr="00FA74FD"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szCs w:val="24"/>
        </w:rPr>
        <w:t>El contenido de los informes que presenten las entidades evaluadoras externas deberá cumplir con lo dispuesto en el artículo 80 de la Ley de Presupuesto y Responsabilidad Hacendaria del Estado de Tabasco y sus Municipios.</w:t>
      </w:r>
    </w:p>
    <w:p w14:paraId="50A3BE6D" w14:textId="1A4C3E2A" w:rsidR="00FA74FD" w:rsidRPr="00FA74FD"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szCs w:val="24"/>
        </w:rPr>
        <w:t>Asimismo, con el fin de lograr informes de evaluación de calidad, la UED deberá colaborar en todo momento con la entidad evaluadora externa, proporcionando información como insumo para la investigación y objetivo de la evaluación.</w:t>
      </w:r>
    </w:p>
    <w:p w14:paraId="403173BB" w14:textId="79F9A2A0" w:rsidR="00FA74FD" w:rsidRPr="00FA74FD"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szCs w:val="24"/>
        </w:rPr>
        <w:t>Todos los informes de resultados de evaluación deberán contener un apartado de recomendaciones derivadas de los hallazgos de la evaluación, relacionadas en orden de importancia para la consecución de las mejoras.</w:t>
      </w:r>
    </w:p>
    <w:p w14:paraId="3DD542C0" w14:textId="544F14E1" w:rsidR="00FA74FD" w:rsidRPr="00FA74FD"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szCs w:val="24"/>
        </w:rPr>
        <w:t>Las recomendaciones deberán contemplar un objetivo de mejora, y un análisis breve acerca de las implicaciones según el tipo de evaluación: técnico</w:t>
      </w:r>
      <w:r w:rsidR="00D74ADA">
        <w:rPr>
          <w:rFonts w:ascii="AkzidenzGrotesk" w:hAnsi="AkzidenzGrotesk"/>
          <w:szCs w:val="24"/>
        </w:rPr>
        <w:t xml:space="preserve"> </w:t>
      </w:r>
      <w:r w:rsidR="00D74ADA" w:rsidRPr="00D74ADA">
        <w:rPr>
          <w:rFonts w:ascii="AkzidenzGrotesk" w:hAnsi="AkzidenzGrotesk"/>
          <w:szCs w:val="24"/>
        </w:rPr>
        <w:t>-</w:t>
      </w:r>
      <w:r w:rsidR="00D74ADA">
        <w:rPr>
          <w:rFonts w:ascii="AkzidenzGrotesk" w:hAnsi="AkzidenzGrotesk"/>
          <w:szCs w:val="24"/>
        </w:rPr>
        <w:t xml:space="preserve"> </w:t>
      </w:r>
      <w:r w:rsidRPr="00FA74FD">
        <w:rPr>
          <w:rFonts w:ascii="AkzidenzGrotesk" w:hAnsi="AkzidenzGrotesk"/>
          <w:szCs w:val="24"/>
        </w:rPr>
        <w:t>operativas,</w:t>
      </w:r>
      <w:r w:rsidR="00D74ADA">
        <w:rPr>
          <w:rFonts w:ascii="AkzidenzGrotesk" w:hAnsi="AkzidenzGrotesk"/>
          <w:szCs w:val="24"/>
        </w:rPr>
        <w:t xml:space="preserve"> </w:t>
      </w:r>
      <w:r w:rsidRPr="00FA74FD">
        <w:rPr>
          <w:rFonts w:ascii="AkzidenzGrotesk" w:hAnsi="AkzidenzGrotesk"/>
          <w:szCs w:val="24"/>
        </w:rPr>
        <w:t>financiero - presupuestales, y jurídico - normativas, que representen su implementación.</w:t>
      </w:r>
    </w:p>
    <w:p w14:paraId="396EA1E8" w14:textId="7B3E002A" w:rsidR="00FA74FD" w:rsidRPr="00FA74FD"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b/>
          <w:bCs/>
          <w:szCs w:val="24"/>
        </w:rPr>
        <w:t>a) Eficacia:</w:t>
      </w:r>
      <w:r w:rsidRPr="00FA74FD">
        <w:rPr>
          <w:rFonts w:ascii="AkzidenzGrotesk" w:hAnsi="AkzidenzGrotesk"/>
          <w:szCs w:val="24"/>
        </w:rPr>
        <w:t xml:space="preserve"> Consistente en determinar el grado de cumplimiento de los objetivos y</w:t>
      </w:r>
    </w:p>
    <w:p w14:paraId="7040894B" w14:textId="65BF9AEE" w:rsidR="00FA74FD" w:rsidRPr="00FA74FD"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szCs w:val="24"/>
        </w:rPr>
        <w:t>metas establecidos en los diferentes instrumentos de las intervenciones públicas.</w:t>
      </w:r>
    </w:p>
    <w:p w14:paraId="0988D603" w14:textId="59A10331" w:rsidR="00FA74FD" w:rsidRPr="00FA74FD"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b/>
          <w:bCs/>
          <w:szCs w:val="24"/>
        </w:rPr>
        <w:t>b) Eficiencia:</w:t>
      </w:r>
      <w:r w:rsidRPr="00FA74FD">
        <w:rPr>
          <w:rFonts w:ascii="AkzidenzGrotesk" w:hAnsi="AkzidenzGrotesk"/>
          <w:szCs w:val="24"/>
        </w:rPr>
        <w:t xml:space="preserve"> Se establece la relación costo-beneficio respecto de los esfuerzos institucionales realizados, y el logro de los objetivos.</w:t>
      </w:r>
    </w:p>
    <w:p w14:paraId="102652E7" w14:textId="55B006B4" w:rsidR="00FA74FD" w:rsidRPr="00FA74FD"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b/>
          <w:bCs/>
          <w:szCs w:val="24"/>
        </w:rPr>
        <w:t>c)  Pertinencia:</w:t>
      </w:r>
      <w:r w:rsidRPr="00FA74FD">
        <w:rPr>
          <w:rFonts w:ascii="AkzidenzGrotesk" w:hAnsi="AkzidenzGrotesk"/>
          <w:szCs w:val="24"/>
        </w:rPr>
        <w:t xml:space="preserve"> Determina la idoneidad de los instrumentos y su implementación, para la orientación de las intervenciones hacia el logro de los objetivos.</w:t>
      </w:r>
    </w:p>
    <w:p w14:paraId="7C1EBF3F" w14:textId="6EC3D58E" w:rsidR="00D74ADA" w:rsidRDefault="00FA74FD" w:rsidP="00FA74FD">
      <w:pPr>
        <w:spacing w:before="100" w:beforeAutospacing="1" w:after="100" w:afterAutospacing="1" w:line="240" w:lineRule="auto"/>
        <w:jc w:val="both"/>
        <w:rPr>
          <w:rFonts w:ascii="AkzidenzGrotesk" w:hAnsi="AkzidenzGrotesk"/>
          <w:szCs w:val="24"/>
        </w:rPr>
      </w:pPr>
      <w:r w:rsidRPr="00FA74FD">
        <w:rPr>
          <w:rFonts w:ascii="AkzidenzGrotesk" w:hAnsi="AkzidenzGrotesk"/>
          <w:b/>
          <w:bCs/>
          <w:szCs w:val="24"/>
        </w:rPr>
        <w:t>d) Economía:</w:t>
      </w:r>
      <w:r w:rsidRPr="00FA74FD">
        <w:rPr>
          <w:rFonts w:ascii="AkzidenzGrotesk" w:hAnsi="AkzidenzGrotesk"/>
          <w:szCs w:val="24"/>
        </w:rPr>
        <w:t xml:space="preserve"> Establece la asignación óptima de los recursos, a las intervenciones públicas para el logro de sus objetivos.</w:t>
      </w:r>
    </w:p>
    <w:p w14:paraId="010CFA8E" w14:textId="77777777" w:rsidR="0052320B" w:rsidRPr="0052320B" w:rsidRDefault="0052320B" w:rsidP="0052320B">
      <w:pPr>
        <w:spacing w:before="100" w:beforeAutospacing="1" w:after="100" w:afterAutospacing="1" w:line="240" w:lineRule="auto"/>
        <w:jc w:val="both"/>
        <w:rPr>
          <w:rFonts w:ascii="AkzidenzGrotesk" w:hAnsi="AkzidenzGrotesk"/>
          <w:szCs w:val="24"/>
          <w:lang w:val="es-ES"/>
        </w:rPr>
      </w:pPr>
      <w:r w:rsidRPr="0052320B">
        <w:rPr>
          <w:rFonts w:ascii="AkzidenzGrotesk" w:hAnsi="AkzidenzGrotesk"/>
          <w:szCs w:val="24"/>
          <w:lang w:val="es-ES"/>
        </w:rPr>
        <w:lastRenderedPageBreak/>
        <w:t>De forma específica se solicita que los informes finales contengan lo siguiente:</w:t>
      </w:r>
    </w:p>
    <w:p w14:paraId="709F42A5" w14:textId="50876521" w:rsidR="0052320B" w:rsidRPr="0052320B" w:rsidRDefault="0052320B" w:rsidP="00160625">
      <w:pPr>
        <w:pStyle w:val="Ttulo2"/>
        <w:rPr>
          <w:lang w:val="es-ES"/>
        </w:rPr>
      </w:pPr>
      <w:bookmarkStart w:id="17" w:name="_Toc207216650"/>
      <w:r w:rsidRPr="0052320B">
        <w:rPr>
          <w:lang w:val="es-ES"/>
        </w:rPr>
        <w:t>Difusión de las Evaluaciones y sus Resultados</w:t>
      </w:r>
      <w:bookmarkEnd w:id="17"/>
    </w:p>
    <w:p w14:paraId="4EF70EE5" w14:textId="753F7A21" w:rsidR="0052320B" w:rsidRPr="0052320B" w:rsidRDefault="0052320B" w:rsidP="0052320B">
      <w:pPr>
        <w:spacing w:before="100" w:beforeAutospacing="1" w:after="100" w:afterAutospacing="1" w:line="240" w:lineRule="auto"/>
        <w:jc w:val="both"/>
        <w:rPr>
          <w:rFonts w:ascii="AkzidenzGrotesk" w:hAnsi="AkzidenzGrotesk"/>
          <w:szCs w:val="24"/>
          <w:lang w:val="es-ES"/>
        </w:rPr>
      </w:pPr>
      <w:r w:rsidRPr="0052320B">
        <w:rPr>
          <w:rFonts w:ascii="AkzidenzGrotesk" w:hAnsi="AkzidenzGrotesk"/>
          <w:szCs w:val="24"/>
          <w:lang w:val="es-ES"/>
        </w:rPr>
        <w:t>La Unidad de Evaluación del Desempeño (UED) deberá publicar y dar transparencia a los informes de las evaluaciones en los términos de las disposiciones aplicables.</w:t>
      </w:r>
    </w:p>
    <w:p w14:paraId="77035662" w14:textId="77777777" w:rsidR="0052320B" w:rsidRPr="0052320B" w:rsidRDefault="0052320B" w:rsidP="0052320B">
      <w:pPr>
        <w:spacing w:before="100" w:beforeAutospacing="1" w:after="100" w:afterAutospacing="1" w:line="240" w:lineRule="auto"/>
        <w:jc w:val="both"/>
        <w:rPr>
          <w:rFonts w:ascii="AkzidenzGrotesk" w:hAnsi="AkzidenzGrotesk"/>
          <w:szCs w:val="24"/>
          <w:lang w:val="es-ES"/>
        </w:rPr>
      </w:pPr>
      <w:r w:rsidRPr="0052320B">
        <w:rPr>
          <w:rFonts w:ascii="AkzidenzGrotesk" w:hAnsi="AkzidenzGrotesk"/>
          <w:szCs w:val="24"/>
          <w:lang w:val="es-ES"/>
        </w:rPr>
        <w:t>De conformidad con las unidades responsables, se integrará la información relativa al avance de cumplimiento de metas, a los resultados de las evaluaciones y al seguimiento a los compromisos de mejora. Asimismo, publicará dicha información en su página de Internet y la integrará a los informes correspondientes en términos de las disposiciones aplicables.</w:t>
      </w:r>
    </w:p>
    <w:p w14:paraId="1FC16712" w14:textId="511BB609" w:rsidR="0052320B" w:rsidRPr="0052320B" w:rsidRDefault="0052320B" w:rsidP="00160625">
      <w:pPr>
        <w:pStyle w:val="Ttulo2"/>
        <w:rPr>
          <w:lang w:val="es-ES"/>
        </w:rPr>
      </w:pPr>
      <w:bookmarkStart w:id="18" w:name="_Toc207216651"/>
      <w:r w:rsidRPr="0052320B">
        <w:rPr>
          <w:lang w:val="es-ES"/>
        </w:rPr>
        <w:t>Contratación externa</w:t>
      </w:r>
      <w:bookmarkEnd w:id="18"/>
    </w:p>
    <w:p w14:paraId="4D7CCC48" w14:textId="52B3EB00" w:rsidR="0052320B" w:rsidRPr="0052320B" w:rsidRDefault="0052320B" w:rsidP="0052320B">
      <w:pPr>
        <w:spacing w:before="100" w:beforeAutospacing="1" w:after="100" w:afterAutospacing="1" w:line="240" w:lineRule="auto"/>
        <w:jc w:val="both"/>
        <w:rPr>
          <w:rFonts w:ascii="AkzidenzGrotesk" w:hAnsi="AkzidenzGrotesk"/>
          <w:szCs w:val="24"/>
          <w:lang w:val="es-ES"/>
        </w:rPr>
      </w:pPr>
      <w:r w:rsidRPr="0052320B">
        <w:rPr>
          <w:rFonts w:ascii="AkzidenzGrotesk" w:hAnsi="AkzidenzGrotesk"/>
          <w:szCs w:val="24"/>
          <w:lang w:val="es-ES"/>
        </w:rPr>
        <w:t>Los requisitos mínimos que las dependencias y entidades deberán solicitar a los evaluadores externos interesados en realizar las evaluaciones a que se refieren los presentes lineamientos son los siguientes:</w:t>
      </w:r>
    </w:p>
    <w:p w14:paraId="25DDA56B" w14:textId="48D89AE9" w:rsidR="0052320B" w:rsidRPr="0052320B" w:rsidRDefault="0052320B" w:rsidP="0052320B">
      <w:pPr>
        <w:pStyle w:val="Prrafodelista"/>
        <w:numPr>
          <w:ilvl w:val="0"/>
          <w:numId w:val="39"/>
        </w:numPr>
        <w:spacing w:before="100" w:beforeAutospacing="1" w:after="100" w:afterAutospacing="1" w:line="240" w:lineRule="auto"/>
        <w:jc w:val="both"/>
        <w:rPr>
          <w:rFonts w:ascii="AkzidenzGrotesk" w:hAnsi="AkzidenzGrotesk"/>
          <w:szCs w:val="24"/>
          <w:lang w:val="es-ES"/>
        </w:rPr>
      </w:pPr>
      <w:r w:rsidRPr="0052320B">
        <w:rPr>
          <w:rFonts w:ascii="AkzidenzGrotesk" w:hAnsi="AkzidenzGrotesk"/>
          <w:szCs w:val="24"/>
          <w:lang w:val="es-ES"/>
        </w:rPr>
        <w:t>Acreditar su constitución legal en los términos de la legislación aplicable;</w:t>
      </w:r>
    </w:p>
    <w:p w14:paraId="431FC10E" w14:textId="77777777" w:rsidR="0052320B" w:rsidRPr="0052320B" w:rsidRDefault="0052320B" w:rsidP="0052320B">
      <w:pPr>
        <w:spacing w:before="100" w:beforeAutospacing="1" w:after="100" w:afterAutospacing="1" w:line="240" w:lineRule="auto"/>
        <w:ind w:left="360"/>
        <w:jc w:val="both"/>
        <w:rPr>
          <w:rFonts w:ascii="AkzidenzGrotesk" w:hAnsi="AkzidenzGrotesk"/>
          <w:szCs w:val="24"/>
          <w:lang w:val="es-ES"/>
        </w:rPr>
      </w:pPr>
      <w:r w:rsidRPr="0052320B">
        <w:rPr>
          <w:rFonts w:ascii="AkzidenzGrotesk" w:hAnsi="AkzidenzGrotesk"/>
          <w:szCs w:val="24"/>
          <w:lang w:val="es-ES"/>
        </w:rPr>
        <w:t>Acreditar experiencia en el tipo de evaluación correspondiente a la prestación de su servicio, de programas gubernamentales en México o en el extranjero, y</w:t>
      </w:r>
    </w:p>
    <w:p w14:paraId="496C25FF" w14:textId="1F98F83A" w:rsidR="0052320B" w:rsidRPr="0052320B" w:rsidRDefault="0052320B" w:rsidP="0052320B">
      <w:pPr>
        <w:pStyle w:val="Prrafodelista"/>
        <w:numPr>
          <w:ilvl w:val="0"/>
          <w:numId w:val="39"/>
        </w:numPr>
        <w:spacing w:before="100" w:beforeAutospacing="1" w:after="100" w:afterAutospacing="1" w:line="240" w:lineRule="auto"/>
        <w:jc w:val="both"/>
        <w:rPr>
          <w:rFonts w:ascii="AkzidenzGrotesk" w:hAnsi="AkzidenzGrotesk"/>
          <w:szCs w:val="24"/>
          <w:lang w:val="es-ES"/>
        </w:rPr>
      </w:pPr>
      <w:r w:rsidRPr="0052320B">
        <w:rPr>
          <w:rFonts w:ascii="AkzidenzGrotesk" w:hAnsi="AkzidenzGrotesk"/>
          <w:szCs w:val="24"/>
          <w:lang w:val="es-ES"/>
        </w:rPr>
        <w:t>Presentar una propuesta de trabajo ejecutiva, que contenga, entre otros, los siguientes aspectos:</w:t>
      </w:r>
    </w:p>
    <w:p w14:paraId="2ACCE568" w14:textId="5219B657" w:rsidR="0052320B" w:rsidRPr="0052320B" w:rsidRDefault="0052320B" w:rsidP="0052320B">
      <w:pPr>
        <w:spacing w:before="100" w:beforeAutospacing="1" w:after="100" w:afterAutospacing="1" w:line="240" w:lineRule="auto"/>
        <w:jc w:val="both"/>
        <w:rPr>
          <w:rFonts w:ascii="AkzidenzGrotesk" w:hAnsi="AkzidenzGrotesk"/>
          <w:szCs w:val="24"/>
          <w:lang w:val="es-ES"/>
        </w:rPr>
      </w:pPr>
      <w:r w:rsidRPr="0052320B">
        <w:rPr>
          <w:rFonts w:ascii="AkzidenzGrotesk" w:hAnsi="AkzidenzGrotesk"/>
          <w:szCs w:val="24"/>
          <w:lang w:val="es-ES"/>
        </w:rPr>
        <w:t>El objeto de la evaluación;</w:t>
      </w:r>
    </w:p>
    <w:p w14:paraId="6451AE8F" w14:textId="05110FD0" w:rsidR="0052320B" w:rsidRPr="0052320B" w:rsidRDefault="0052320B" w:rsidP="0052320B">
      <w:pPr>
        <w:pStyle w:val="Prrafodelista"/>
        <w:numPr>
          <w:ilvl w:val="0"/>
          <w:numId w:val="40"/>
        </w:numPr>
        <w:spacing w:before="100" w:beforeAutospacing="1" w:after="100" w:afterAutospacing="1" w:line="240" w:lineRule="auto"/>
        <w:jc w:val="both"/>
        <w:rPr>
          <w:rFonts w:ascii="AkzidenzGrotesk" w:hAnsi="AkzidenzGrotesk"/>
          <w:szCs w:val="24"/>
          <w:lang w:val="es-ES"/>
        </w:rPr>
      </w:pPr>
      <w:r w:rsidRPr="0052320B">
        <w:rPr>
          <w:rFonts w:ascii="AkzidenzGrotesk" w:hAnsi="AkzidenzGrotesk"/>
          <w:szCs w:val="24"/>
          <w:lang w:val="es-ES"/>
        </w:rPr>
        <w:t>La metodología de evaluación específica a implementar, la estructura temática del informe a elaborar con base en los lineamientos específicos establecidos para cada tipo de evaluación;</w:t>
      </w:r>
    </w:p>
    <w:p w14:paraId="0E998B14" w14:textId="6F59E580" w:rsidR="00DA0EF4" w:rsidRDefault="0052320B" w:rsidP="00DA0EF4">
      <w:pPr>
        <w:pStyle w:val="Prrafodelista"/>
        <w:numPr>
          <w:ilvl w:val="0"/>
          <w:numId w:val="40"/>
        </w:numPr>
        <w:spacing w:before="100" w:beforeAutospacing="1" w:after="100" w:afterAutospacing="1" w:line="240" w:lineRule="auto"/>
        <w:jc w:val="both"/>
        <w:rPr>
          <w:rFonts w:ascii="AkzidenzGrotesk" w:hAnsi="AkzidenzGrotesk"/>
          <w:szCs w:val="24"/>
          <w:lang w:val="es-ES"/>
        </w:rPr>
      </w:pPr>
      <w:r w:rsidRPr="0052320B">
        <w:rPr>
          <w:rFonts w:ascii="AkzidenzGrotesk" w:hAnsi="AkzidenzGrotesk"/>
          <w:szCs w:val="24"/>
          <w:lang w:val="es-ES"/>
        </w:rPr>
        <w:t>La currícula del personal que realizará la evaluación del programa federal de que se trate, que incluya:</w:t>
      </w:r>
    </w:p>
    <w:p w14:paraId="2EDA44AE" w14:textId="77777777" w:rsidR="00DA0EF4" w:rsidRPr="00DA0EF4" w:rsidRDefault="00DA0EF4" w:rsidP="00DA0EF4">
      <w:pPr>
        <w:spacing w:before="100" w:beforeAutospacing="1" w:after="100" w:afterAutospacing="1" w:line="240" w:lineRule="auto"/>
        <w:jc w:val="both"/>
        <w:rPr>
          <w:rFonts w:ascii="AkzidenzGrotesk" w:hAnsi="AkzidenzGrotesk"/>
          <w:szCs w:val="24"/>
          <w:lang w:val="es-ES"/>
        </w:rPr>
      </w:pPr>
    </w:p>
    <w:p w14:paraId="60E4E22A" w14:textId="3F8A8713" w:rsidR="0052320B" w:rsidRPr="0052320B" w:rsidRDefault="0052320B" w:rsidP="0052320B">
      <w:pPr>
        <w:pStyle w:val="Prrafodelista"/>
        <w:numPr>
          <w:ilvl w:val="0"/>
          <w:numId w:val="41"/>
        </w:numPr>
        <w:spacing w:before="100" w:beforeAutospacing="1" w:after="100" w:afterAutospacing="1" w:line="240" w:lineRule="auto"/>
        <w:jc w:val="both"/>
        <w:rPr>
          <w:rFonts w:ascii="AkzidenzGrotesk" w:hAnsi="AkzidenzGrotesk"/>
          <w:szCs w:val="24"/>
          <w:lang w:val="es-ES"/>
        </w:rPr>
      </w:pPr>
      <w:r w:rsidRPr="0052320B">
        <w:rPr>
          <w:rFonts w:ascii="AkzidenzGrotesk" w:hAnsi="AkzidenzGrotesk"/>
          <w:szCs w:val="24"/>
          <w:lang w:val="es-ES"/>
        </w:rPr>
        <w:t>La manifestación por escrito de que se tiene conocimiento de las características y operación del programa objeto de evaluación, o bien de programas similares;</w:t>
      </w:r>
    </w:p>
    <w:p w14:paraId="3FAC08C0" w14:textId="07F97B32" w:rsidR="0052320B" w:rsidRDefault="0052320B" w:rsidP="0052320B">
      <w:pPr>
        <w:pStyle w:val="Prrafodelista"/>
        <w:numPr>
          <w:ilvl w:val="0"/>
          <w:numId w:val="41"/>
        </w:numPr>
        <w:spacing w:before="100" w:beforeAutospacing="1" w:after="100" w:afterAutospacing="1" w:line="240" w:lineRule="auto"/>
        <w:jc w:val="both"/>
        <w:rPr>
          <w:rFonts w:ascii="AkzidenzGrotesk" w:hAnsi="AkzidenzGrotesk"/>
          <w:szCs w:val="24"/>
          <w:lang w:val="es-ES"/>
        </w:rPr>
      </w:pPr>
      <w:r w:rsidRPr="0052320B">
        <w:rPr>
          <w:rFonts w:ascii="AkzidenzGrotesk" w:hAnsi="AkzidenzGrotesk"/>
          <w:szCs w:val="24"/>
          <w:lang w:val="es-ES"/>
        </w:rPr>
        <w:t>La acreditación de experiencia en el tipo de evaluación correspondiente a la evaluación de su servicio;</w:t>
      </w:r>
    </w:p>
    <w:p w14:paraId="7B229037" w14:textId="74664BED" w:rsidR="00DA0EF4" w:rsidRPr="00DA0EF4" w:rsidRDefault="00DA0EF4" w:rsidP="00DA0EF4">
      <w:pPr>
        <w:pStyle w:val="Prrafodelista"/>
        <w:numPr>
          <w:ilvl w:val="0"/>
          <w:numId w:val="41"/>
        </w:numPr>
        <w:spacing w:before="100" w:beforeAutospacing="1" w:after="100" w:afterAutospacing="1" w:line="240" w:lineRule="auto"/>
        <w:jc w:val="both"/>
        <w:rPr>
          <w:rFonts w:ascii="AkzidenzGrotesk" w:hAnsi="AkzidenzGrotesk"/>
          <w:szCs w:val="24"/>
          <w:lang w:val="es-ES"/>
        </w:rPr>
      </w:pPr>
      <w:r w:rsidRPr="00DA0EF4">
        <w:rPr>
          <w:rFonts w:ascii="AkzidenzGrotesk" w:hAnsi="AkzidenzGrotesk"/>
          <w:szCs w:val="24"/>
          <w:lang w:val="es-ES"/>
        </w:rPr>
        <w:lastRenderedPageBreak/>
        <w:t>La definición de la plantilla de personal que se utilizará para la evaluación del programa federal, la cual deberá guardar congruencia con la magnitud y características particulares del mismo y del tipo de evaluación correspondiente a su servicio.</w:t>
      </w:r>
    </w:p>
    <w:p w14:paraId="2777B081" w14:textId="780386FD" w:rsidR="00DA0EF4" w:rsidRDefault="00DA0EF4" w:rsidP="00DA0EF4">
      <w:pPr>
        <w:spacing w:before="100" w:beforeAutospacing="1" w:after="100" w:afterAutospacing="1" w:line="240" w:lineRule="auto"/>
        <w:jc w:val="both"/>
        <w:rPr>
          <w:rFonts w:ascii="AkzidenzGrotesk" w:hAnsi="AkzidenzGrotesk"/>
          <w:szCs w:val="24"/>
          <w:lang w:val="es-ES"/>
        </w:rPr>
      </w:pPr>
      <w:r w:rsidRPr="00DA0EF4">
        <w:rPr>
          <w:rFonts w:ascii="AkzidenzGrotesk" w:hAnsi="AkzidenzGrotesk"/>
          <w:szCs w:val="24"/>
          <w:lang w:val="es-ES"/>
        </w:rPr>
        <w:t>Los procedimientos de contratación para las evaluaciones a que se refieren los presentes lineamientos, se sujetarán a las disposiciones de la Ley de Adquisiciones, Arrendamientos y Servicios del Sector Público en su artículo 2, párrafo primero, fracción XX párrafo segundo y su Reglamento y demás disposiciones aplicables.</w:t>
      </w:r>
    </w:p>
    <w:p w14:paraId="6F39BA79" w14:textId="77777777" w:rsidR="00DA0EF4" w:rsidRDefault="00DA0EF4" w:rsidP="00DA0EF4">
      <w:pPr>
        <w:spacing w:before="100" w:beforeAutospacing="1" w:after="100" w:afterAutospacing="1" w:line="240" w:lineRule="auto"/>
        <w:jc w:val="both"/>
        <w:rPr>
          <w:rFonts w:ascii="AkzidenzGrotesk" w:hAnsi="AkzidenzGrotesk"/>
          <w:szCs w:val="24"/>
          <w:lang w:val="es-ES"/>
        </w:rPr>
      </w:pPr>
    </w:p>
    <w:p w14:paraId="604A03E4" w14:textId="6EC9CCA2" w:rsidR="00DA0EF4" w:rsidRPr="00DA0EF4" w:rsidRDefault="00DA0EF4" w:rsidP="00160625">
      <w:pPr>
        <w:pStyle w:val="Ttulo2"/>
        <w:rPr>
          <w:lang w:val="es-ES"/>
        </w:rPr>
      </w:pPr>
      <w:bookmarkStart w:id="19" w:name="_Toc207216652"/>
      <w:r w:rsidRPr="00DA0EF4">
        <w:rPr>
          <w:lang w:val="es-ES"/>
        </w:rPr>
        <w:t>Transparencia y Rendición de Cuentas</w:t>
      </w:r>
      <w:bookmarkEnd w:id="19"/>
    </w:p>
    <w:p w14:paraId="54F2E8EE" w14:textId="77777777" w:rsidR="00DA0EF4" w:rsidRDefault="00DA0EF4" w:rsidP="00DA0EF4">
      <w:pPr>
        <w:spacing w:before="100" w:beforeAutospacing="1" w:after="100" w:afterAutospacing="1" w:line="240" w:lineRule="auto"/>
        <w:jc w:val="both"/>
        <w:rPr>
          <w:rFonts w:ascii="AkzidenzGrotesk" w:hAnsi="AkzidenzGrotesk"/>
          <w:szCs w:val="24"/>
          <w:lang w:val="es-ES"/>
        </w:rPr>
      </w:pPr>
      <w:r w:rsidRPr="00DA0EF4">
        <w:rPr>
          <w:rFonts w:ascii="AkzidenzGrotesk" w:hAnsi="AkzidenzGrotesk"/>
          <w:szCs w:val="24"/>
          <w:lang w:val="es-ES"/>
        </w:rPr>
        <w:t>Se deberá difundir, el método de evaluación con una justificación de los resultados obtenidos y el monto de los recursos públicos asignados para su cumplimiento. Cuando la información se difunda en Internet los sujetos obligados deberán promover el acceso a la información con buscadores temáticos y disponer de un respaldo con todos los registros electrónicos para cualquier persona que los solicite. Esta entrega deberá ser expedita y procurará la creación de bases de datos explotables para la generación de conocimiento por parte de la sociedad.</w:t>
      </w:r>
    </w:p>
    <w:p w14:paraId="71D2B908" w14:textId="652EF17B" w:rsidR="00DA0EF4" w:rsidRPr="00DA0EF4" w:rsidRDefault="00DA0EF4" w:rsidP="00DA0EF4">
      <w:pPr>
        <w:spacing w:before="100" w:beforeAutospacing="1" w:after="100" w:afterAutospacing="1" w:line="240" w:lineRule="auto"/>
        <w:jc w:val="both"/>
        <w:rPr>
          <w:rFonts w:ascii="AkzidenzGrotesk" w:hAnsi="AkzidenzGrotesk"/>
          <w:szCs w:val="24"/>
          <w:lang w:val="es-ES"/>
        </w:rPr>
      </w:pPr>
      <w:r w:rsidRPr="00DA0EF4">
        <w:rPr>
          <w:rFonts w:ascii="AkzidenzGrotesk" w:hAnsi="AkzidenzGrotesk"/>
          <w:szCs w:val="24"/>
          <w:lang w:val="es-ES"/>
        </w:rPr>
        <w:t>Por lo que el artículo 79 de la Ley General de Contabilidad Gubernamental señala lo siguiente: Los entes públicos deberán publicar en sus páginas de Internet a más tardar el último día hábil de abril su programa anual de evaluaciones, así como las metodologías e indicadores de desempeño y el artículo 18 de los Lineamientos para la Evaluación de los Programas Presupuestarios y. Políticas Públicas del Estado de Tabasco (LEPPPPET) establece que se deberá enviar a la Secretaría Técnica del Consejo Estatal de Evaluación (CEE) de igual forma a más tardar el último día hábil del mes de abril para su conocimiento.</w:t>
      </w:r>
    </w:p>
    <w:p w14:paraId="00332A2F" w14:textId="77777777" w:rsidR="00DA0EF4" w:rsidRPr="00DA0EF4" w:rsidRDefault="00DA0EF4" w:rsidP="00DA0EF4">
      <w:pPr>
        <w:spacing w:before="100" w:beforeAutospacing="1" w:after="100" w:afterAutospacing="1" w:line="240" w:lineRule="auto"/>
        <w:jc w:val="both"/>
        <w:rPr>
          <w:rFonts w:ascii="AkzidenzGrotesk" w:hAnsi="AkzidenzGrotesk"/>
          <w:szCs w:val="24"/>
          <w:lang w:val="es-ES"/>
        </w:rPr>
      </w:pPr>
    </w:p>
    <w:p w14:paraId="45E60C50" w14:textId="77777777" w:rsidR="00DA0EF4" w:rsidRPr="00DA0EF4" w:rsidRDefault="00DA0EF4" w:rsidP="00363D76">
      <w:pPr>
        <w:pStyle w:val="Ttulo1"/>
        <w:rPr>
          <w:lang w:val="es-ES"/>
        </w:rPr>
      </w:pPr>
      <w:bookmarkStart w:id="20" w:name="_Toc207216653"/>
      <w:r w:rsidRPr="00DA0EF4">
        <w:rPr>
          <w:lang w:val="es-ES"/>
        </w:rPr>
        <w:t>V.- EVALUACIÓN DE PROGRAMAS PRESUPUESTARIOS</w:t>
      </w:r>
      <w:bookmarkEnd w:id="20"/>
    </w:p>
    <w:p w14:paraId="513513CD" w14:textId="05DEC5DC" w:rsidR="00DA0EF4" w:rsidRPr="00DA0EF4" w:rsidRDefault="00DA0EF4" w:rsidP="00363D76">
      <w:pPr>
        <w:pStyle w:val="Ttulo2"/>
        <w:rPr>
          <w:lang w:val="es-ES"/>
        </w:rPr>
      </w:pPr>
      <w:bookmarkStart w:id="21" w:name="_Toc207216654"/>
      <w:r w:rsidRPr="00DA0EF4">
        <w:rPr>
          <w:lang w:val="es-ES"/>
        </w:rPr>
        <w:t>Evaluaciones de Consistencia y Resultados</w:t>
      </w:r>
      <w:bookmarkEnd w:id="21"/>
    </w:p>
    <w:p w14:paraId="5A3A50B2" w14:textId="3C6C0908" w:rsidR="00DA0EF4" w:rsidRDefault="00DA0EF4" w:rsidP="00DA0EF4">
      <w:pPr>
        <w:spacing w:before="100" w:beforeAutospacing="1" w:after="100" w:afterAutospacing="1" w:line="240" w:lineRule="auto"/>
        <w:jc w:val="both"/>
        <w:rPr>
          <w:rFonts w:ascii="AkzidenzGrotesk" w:hAnsi="AkzidenzGrotesk"/>
          <w:szCs w:val="24"/>
          <w:lang w:val="es-ES"/>
        </w:rPr>
      </w:pPr>
      <w:r w:rsidRPr="00DA0EF4">
        <w:rPr>
          <w:rFonts w:ascii="AkzidenzGrotesk" w:hAnsi="AkzidenzGrotesk"/>
          <w:szCs w:val="24"/>
          <w:lang w:val="es-ES"/>
        </w:rPr>
        <w:t>El ente evaluador que opere o coordine los Programas Presupuestarios que se relacionan en el anexo 2 del PAE 2024, deberá llevar a cabo una evaluación en materia de Consistencia y Resultados con trabajo establecido en el PAE 2024, con base a los TdR que para tal efecto establezca la UED.</w:t>
      </w:r>
    </w:p>
    <w:p w14:paraId="68F4D0D3" w14:textId="77777777" w:rsidR="00C75A4F" w:rsidRDefault="00C75A4F" w:rsidP="00DA0EF4">
      <w:pPr>
        <w:spacing w:before="100" w:beforeAutospacing="1" w:after="100" w:afterAutospacing="1" w:line="240" w:lineRule="auto"/>
        <w:jc w:val="both"/>
        <w:rPr>
          <w:rFonts w:ascii="AkzidenzGrotesk" w:hAnsi="AkzidenzGrotesk"/>
          <w:szCs w:val="24"/>
          <w:lang w:val="es-ES"/>
        </w:rPr>
      </w:pPr>
    </w:p>
    <w:p w14:paraId="3F15DA88" w14:textId="77777777" w:rsidR="00C75A4F" w:rsidRPr="00160625" w:rsidRDefault="00C75A4F" w:rsidP="00160625">
      <w:pPr>
        <w:pStyle w:val="Ttulo1"/>
      </w:pPr>
      <w:bookmarkStart w:id="22" w:name="_Toc207216655"/>
      <w:r w:rsidRPr="00160625">
        <w:t>VI.- USO DE LA INFORMACIÓN DEL DESEMPEÑO</w:t>
      </w:r>
      <w:bookmarkEnd w:id="22"/>
    </w:p>
    <w:p w14:paraId="374C614E" w14:textId="12FC1E13" w:rsidR="00C75A4F" w:rsidRPr="00C75A4F" w:rsidRDefault="00C75A4F" w:rsidP="00160625">
      <w:pPr>
        <w:pStyle w:val="Ttulo2"/>
        <w:rPr>
          <w:lang w:val="es-ES"/>
        </w:rPr>
      </w:pPr>
      <w:bookmarkStart w:id="23" w:name="_Toc207216656"/>
      <w:r w:rsidRPr="00C75A4F">
        <w:rPr>
          <w:lang w:val="es-ES"/>
        </w:rPr>
        <w:t>Información estratégica para la toma de decisiones</w:t>
      </w:r>
      <w:bookmarkEnd w:id="23"/>
    </w:p>
    <w:p w14:paraId="461A2EFE" w14:textId="0D4CC817" w:rsidR="00C75A4F" w:rsidRPr="00C75A4F" w:rsidRDefault="00C75A4F" w:rsidP="00C75A4F">
      <w:pPr>
        <w:spacing w:before="100" w:beforeAutospacing="1" w:after="100" w:afterAutospacing="1" w:line="240" w:lineRule="auto"/>
        <w:jc w:val="both"/>
        <w:rPr>
          <w:rFonts w:ascii="AkzidenzGrotesk" w:hAnsi="AkzidenzGrotesk"/>
          <w:szCs w:val="24"/>
          <w:lang w:val="es-ES"/>
        </w:rPr>
      </w:pPr>
      <w:r w:rsidRPr="00C75A4F">
        <w:rPr>
          <w:rFonts w:ascii="AkzidenzGrotesk" w:hAnsi="AkzidenzGrotesk"/>
          <w:szCs w:val="24"/>
          <w:lang w:val="es-ES"/>
        </w:rPr>
        <w:t>Con el propósito de promover el uso de la información que se genere derivado de las evaluaciones incluidas en el PAE 2024 en los términos de la LPRHETM; la UED integrará los principales hallazgos y recomendaciones generados en el marco del PAE 2024, para que estos sean considerados por las unidades administrativas en los procesos de Programación y Presupuestación de futuros ejercicios fiscales.</w:t>
      </w:r>
    </w:p>
    <w:p w14:paraId="7589A009" w14:textId="77777777" w:rsidR="00C75A4F" w:rsidRPr="00C75A4F" w:rsidRDefault="00C75A4F" w:rsidP="00C75A4F">
      <w:pPr>
        <w:spacing w:before="100" w:beforeAutospacing="1" w:after="100" w:afterAutospacing="1" w:line="240" w:lineRule="auto"/>
        <w:jc w:val="both"/>
        <w:rPr>
          <w:rFonts w:ascii="AkzidenzGrotesk" w:hAnsi="AkzidenzGrotesk"/>
          <w:szCs w:val="24"/>
          <w:lang w:val="es-ES"/>
        </w:rPr>
      </w:pPr>
    </w:p>
    <w:p w14:paraId="779193D5" w14:textId="1C69780E" w:rsidR="00C75A4F" w:rsidRPr="00FA1135" w:rsidRDefault="00C75A4F" w:rsidP="00160625">
      <w:pPr>
        <w:pStyle w:val="Ttulo2"/>
        <w:rPr>
          <w:lang w:val="es-ES"/>
        </w:rPr>
      </w:pPr>
      <w:bookmarkStart w:id="24" w:name="_Toc207216657"/>
      <w:r w:rsidRPr="00FA1135">
        <w:rPr>
          <w:lang w:val="es-ES"/>
        </w:rPr>
        <w:t>Seguimiento a los aspectos susceptibles de mejora derivados de informes y evaluaciones externas a programas presupuestales</w:t>
      </w:r>
      <w:bookmarkEnd w:id="24"/>
    </w:p>
    <w:p w14:paraId="2AF6893A" w14:textId="152F7B6B" w:rsidR="00C75A4F" w:rsidRPr="00C75A4F" w:rsidRDefault="00C75A4F" w:rsidP="00C75A4F">
      <w:pPr>
        <w:spacing w:before="100" w:beforeAutospacing="1" w:after="100" w:afterAutospacing="1" w:line="240" w:lineRule="auto"/>
        <w:jc w:val="both"/>
        <w:rPr>
          <w:rFonts w:ascii="AkzidenzGrotesk" w:hAnsi="AkzidenzGrotesk"/>
          <w:szCs w:val="24"/>
          <w:lang w:val="es-ES"/>
        </w:rPr>
      </w:pPr>
      <w:r w:rsidRPr="00C75A4F">
        <w:rPr>
          <w:rFonts w:ascii="AkzidenzGrotesk" w:hAnsi="AkzidenzGrotesk"/>
          <w:szCs w:val="24"/>
          <w:lang w:val="es-ES"/>
        </w:rPr>
        <w:t>La UED deberá dar seguimiento hasta su conclusión a los aspectos susceptibles de mejora derivados del trabajo, para su implementación, seguimiento y rendición de cuentas.</w:t>
      </w:r>
    </w:p>
    <w:p w14:paraId="15C042A9" w14:textId="599E728A" w:rsidR="00C75A4F" w:rsidRPr="00C75A4F" w:rsidRDefault="00C75A4F" w:rsidP="00C75A4F">
      <w:pPr>
        <w:spacing w:before="100" w:beforeAutospacing="1" w:after="100" w:afterAutospacing="1" w:line="240" w:lineRule="auto"/>
        <w:jc w:val="both"/>
        <w:rPr>
          <w:rFonts w:ascii="AkzidenzGrotesk" w:hAnsi="AkzidenzGrotesk"/>
          <w:szCs w:val="24"/>
          <w:lang w:val="es-ES"/>
        </w:rPr>
      </w:pPr>
      <w:r w:rsidRPr="00C75A4F">
        <w:rPr>
          <w:rFonts w:ascii="AkzidenzGrotesk" w:hAnsi="AkzidenzGrotesk"/>
          <w:szCs w:val="24"/>
          <w:lang w:val="es-ES"/>
        </w:rPr>
        <w:t>Es importante destacar que se deberá clasificar cada una de las recomendaciones según su ámbito de competencia; es decir, de acuerdo con el tipo de actores involucrados en su implementación, pudiendo ser de tipo:</w:t>
      </w:r>
    </w:p>
    <w:p w14:paraId="633672A7" w14:textId="2A760B11" w:rsidR="00C75A4F" w:rsidRPr="00C75A4F" w:rsidRDefault="00C75A4F" w:rsidP="00C75A4F">
      <w:pPr>
        <w:spacing w:before="100" w:beforeAutospacing="1" w:after="100" w:afterAutospacing="1" w:line="240" w:lineRule="auto"/>
        <w:jc w:val="both"/>
        <w:rPr>
          <w:rFonts w:ascii="AkzidenzGrotesk" w:hAnsi="AkzidenzGrotesk"/>
          <w:szCs w:val="24"/>
          <w:lang w:val="es-ES"/>
        </w:rPr>
      </w:pPr>
      <w:r w:rsidRPr="00FA1135">
        <w:rPr>
          <w:rFonts w:ascii="AkzidenzGrotesk" w:hAnsi="AkzidenzGrotesk"/>
          <w:b/>
          <w:bCs/>
          <w:szCs w:val="24"/>
          <w:lang w:val="es-ES"/>
        </w:rPr>
        <w:t>a) Específica.</w:t>
      </w:r>
      <w:r w:rsidRPr="00C75A4F">
        <w:rPr>
          <w:rFonts w:ascii="AkzidenzGrotesk" w:hAnsi="AkzidenzGrotesk"/>
          <w:szCs w:val="24"/>
          <w:lang w:val="es-ES"/>
        </w:rPr>
        <w:t xml:space="preserve"> Aquellas cuya solución corresponde a las unidades responsables de la ejecución de los recursos o del Programa Presupuestario.</w:t>
      </w:r>
    </w:p>
    <w:p w14:paraId="3D7C49DB" w14:textId="69D3A4EB" w:rsidR="00C75A4F" w:rsidRPr="00C75A4F" w:rsidRDefault="00C75A4F" w:rsidP="00C75A4F">
      <w:pPr>
        <w:spacing w:before="100" w:beforeAutospacing="1" w:after="100" w:afterAutospacing="1" w:line="240" w:lineRule="auto"/>
        <w:jc w:val="both"/>
        <w:rPr>
          <w:rFonts w:ascii="AkzidenzGrotesk" w:hAnsi="AkzidenzGrotesk"/>
          <w:szCs w:val="24"/>
          <w:lang w:val="es-ES"/>
        </w:rPr>
      </w:pPr>
      <w:r w:rsidRPr="00FA1135">
        <w:rPr>
          <w:rFonts w:ascii="AkzidenzGrotesk" w:hAnsi="AkzidenzGrotesk"/>
          <w:b/>
          <w:bCs/>
          <w:szCs w:val="24"/>
          <w:lang w:val="es-ES"/>
        </w:rPr>
        <w:t>b) Institucional.</w:t>
      </w:r>
      <w:r w:rsidRPr="00C75A4F">
        <w:rPr>
          <w:rFonts w:ascii="AkzidenzGrotesk" w:hAnsi="AkzidenzGrotesk"/>
          <w:szCs w:val="24"/>
          <w:lang w:val="es-ES"/>
        </w:rPr>
        <w:t xml:space="preserve"> Cuando la solución corresponde al área o varias áreas del ente público.</w:t>
      </w:r>
    </w:p>
    <w:p w14:paraId="4067780C" w14:textId="51348598" w:rsidR="00C75A4F" w:rsidRPr="00C75A4F" w:rsidRDefault="00A66EC7" w:rsidP="00C75A4F">
      <w:pPr>
        <w:spacing w:before="100" w:beforeAutospacing="1" w:after="100" w:afterAutospacing="1" w:line="240" w:lineRule="auto"/>
        <w:jc w:val="both"/>
        <w:rPr>
          <w:rFonts w:ascii="AkzidenzGrotesk" w:hAnsi="AkzidenzGrotesk"/>
          <w:szCs w:val="24"/>
          <w:lang w:val="es-ES"/>
        </w:rPr>
      </w:pPr>
      <w:r>
        <w:rPr>
          <w:rFonts w:ascii="AkzidenzGrotesk" w:hAnsi="AkzidenzGrotesk"/>
          <w:b/>
          <w:bCs/>
          <w:szCs w:val="24"/>
          <w:lang w:val="es-ES"/>
        </w:rPr>
        <w:t>c</w:t>
      </w:r>
      <w:r w:rsidR="00C75A4F" w:rsidRPr="00FA1135">
        <w:rPr>
          <w:rFonts w:ascii="AkzidenzGrotesk" w:hAnsi="AkzidenzGrotesk"/>
          <w:b/>
          <w:bCs/>
          <w:szCs w:val="24"/>
          <w:lang w:val="es-ES"/>
        </w:rPr>
        <w:t>) lnterinstitucional.</w:t>
      </w:r>
      <w:r w:rsidR="00C75A4F" w:rsidRPr="00C75A4F">
        <w:rPr>
          <w:rFonts w:ascii="AkzidenzGrotesk" w:hAnsi="AkzidenzGrotesk"/>
          <w:szCs w:val="24"/>
          <w:lang w:val="es-ES"/>
        </w:rPr>
        <w:t xml:space="preserve"> Si se requiere la participación de más de un ente o entidad.</w:t>
      </w:r>
    </w:p>
    <w:p w14:paraId="192D98B6" w14:textId="1E8DA412" w:rsidR="00C75A4F" w:rsidRPr="00C75A4F" w:rsidRDefault="00C75A4F" w:rsidP="00C75A4F">
      <w:pPr>
        <w:spacing w:before="100" w:beforeAutospacing="1" w:after="100" w:afterAutospacing="1" w:line="240" w:lineRule="auto"/>
        <w:jc w:val="both"/>
        <w:rPr>
          <w:rFonts w:ascii="AkzidenzGrotesk" w:hAnsi="AkzidenzGrotesk"/>
          <w:szCs w:val="24"/>
          <w:lang w:val="es-ES"/>
        </w:rPr>
      </w:pPr>
      <w:r w:rsidRPr="00FA1135">
        <w:rPr>
          <w:rFonts w:ascii="AkzidenzGrotesk" w:hAnsi="AkzidenzGrotesk"/>
          <w:b/>
          <w:bCs/>
          <w:szCs w:val="24"/>
          <w:lang w:val="es-ES"/>
        </w:rPr>
        <w:t>d) lntergubernamental.</w:t>
      </w:r>
      <w:r w:rsidRPr="00C75A4F">
        <w:rPr>
          <w:rFonts w:ascii="AkzidenzGrotesk" w:hAnsi="AkzidenzGrotesk"/>
          <w:szCs w:val="24"/>
          <w:lang w:val="es-ES"/>
        </w:rPr>
        <w:t xml:space="preserve"> Si se requiere la intervención de los gobiernos municipales.</w:t>
      </w:r>
    </w:p>
    <w:p w14:paraId="3E24C012" w14:textId="61B1C96A" w:rsidR="00C75A4F" w:rsidRPr="00C75A4F" w:rsidRDefault="00C75A4F" w:rsidP="00C75A4F">
      <w:pPr>
        <w:spacing w:before="100" w:beforeAutospacing="1" w:after="100" w:afterAutospacing="1" w:line="240" w:lineRule="auto"/>
        <w:jc w:val="both"/>
        <w:rPr>
          <w:rFonts w:ascii="AkzidenzGrotesk" w:hAnsi="AkzidenzGrotesk"/>
          <w:szCs w:val="24"/>
          <w:lang w:val="es-ES"/>
        </w:rPr>
      </w:pPr>
      <w:r w:rsidRPr="00C75A4F">
        <w:rPr>
          <w:rFonts w:ascii="AkzidenzGrotesk" w:hAnsi="AkzidenzGrotesk"/>
          <w:szCs w:val="24"/>
          <w:lang w:val="es-ES"/>
        </w:rPr>
        <w:t>La información que se haya obtenido del seguimiento a los compromisos de mejora y de las evaluaciones correspondientes, deberá ser considerada por la UED como parte de un proceso gradual y progresivo durante 2023 y para los procesos presupuestales subsecuentes.</w:t>
      </w:r>
    </w:p>
    <w:p w14:paraId="47B4EF23" w14:textId="0346E5DD" w:rsidR="003A1363" w:rsidRDefault="00C75A4F" w:rsidP="00C75A4F">
      <w:pPr>
        <w:spacing w:before="100" w:beforeAutospacing="1" w:after="100" w:afterAutospacing="1" w:line="240" w:lineRule="auto"/>
        <w:jc w:val="both"/>
        <w:rPr>
          <w:rFonts w:ascii="AkzidenzGrotesk" w:hAnsi="AkzidenzGrotesk"/>
          <w:szCs w:val="24"/>
          <w:lang w:val="es-ES"/>
        </w:rPr>
      </w:pPr>
      <w:r w:rsidRPr="00C75A4F">
        <w:rPr>
          <w:rFonts w:ascii="AkzidenzGrotesk" w:hAnsi="AkzidenzGrotesk"/>
          <w:szCs w:val="24"/>
          <w:lang w:val="es-ES"/>
        </w:rPr>
        <w:t>Las evaluaciones en curso establecidas en los PAE's anteriores, deberán continuar hasta su conclusión y dar cumplimiento a las disposiciones aplicables en la materia.</w:t>
      </w:r>
    </w:p>
    <w:p w14:paraId="0C75E5AE" w14:textId="77777777" w:rsidR="003A1363" w:rsidRDefault="003A1363" w:rsidP="00C75A4F">
      <w:pPr>
        <w:spacing w:before="100" w:beforeAutospacing="1" w:after="100" w:afterAutospacing="1" w:line="240" w:lineRule="auto"/>
        <w:jc w:val="both"/>
        <w:rPr>
          <w:rFonts w:ascii="AkzidenzGrotesk" w:hAnsi="AkzidenzGrotesk"/>
          <w:szCs w:val="24"/>
          <w:lang w:val="es-ES"/>
        </w:rPr>
      </w:pPr>
    </w:p>
    <w:p w14:paraId="52D5CD33" w14:textId="77777777" w:rsidR="003A1363" w:rsidRDefault="003A1363" w:rsidP="00C75A4F">
      <w:pPr>
        <w:spacing w:before="100" w:beforeAutospacing="1" w:after="100" w:afterAutospacing="1" w:line="240" w:lineRule="auto"/>
        <w:jc w:val="both"/>
        <w:rPr>
          <w:rFonts w:ascii="AkzidenzGrotesk" w:hAnsi="AkzidenzGrotesk"/>
          <w:szCs w:val="24"/>
          <w:lang w:val="es-ES"/>
        </w:rPr>
      </w:pPr>
    </w:p>
    <w:p w14:paraId="0B91DD70" w14:textId="4A256C7E" w:rsidR="006E0492" w:rsidRPr="00CB3252" w:rsidRDefault="006E0492" w:rsidP="00160625">
      <w:pPr>
        <w:pStyle w:val="Ttulo1"/>
      </w:pPr>
      <w:bookmarkStart w:id="25" w:name="_Toc207216658"/>
      <w:r w:rsidRPr="00CB3252">
        <w:t>VII.- CONSIDERACIONES FINALES</w:t>
      </w:r>
      <w:bookmarkEnd w:id="25"/>
    </w:p>
    <w:p w14:paraId="7F229F71" w14:textId="72CF3620" w:rsidR="006E0492" w:rsidRDefault="006E0492" w:rsidP="006E0492">
      <w:pPr>
        <w:spacing w:before="100" w:beforeAutospacing="1" w:after="100" w:afterAutospacing="1" w:line="240" w:lineRule="auto"/>
        <w:jc w:val="both"/>
        <w:rPr>
          <w:rFonts w:ascii="AkzidenzGrotesk" w:hAnsi="AkzidenzGrotesk"/>
          <w:szCs w:val="24"/>
        </w:rPr>
      </w:pPr>
      <w:r w:rsidRPr="006E0492">
        <w:rPr>
          <w:rFonts w:ascii="AkzidenzGrotesk" w:hAnsi="AkzidenzGrotesk"/>
          <w:szCs w:val="24"/>
        </w:rPr>
        <w:t>La UED atenderá las consultas y solicitudes relacionadas con la realización de las evaluaciones incluidas en el PAE 2024, en aquellos casos en que la dependencia o entidad responsable de un Programa Presupuestario cuya evaluación se encuentra establecida en el PAE 2024, y considere que no existen las condiciones adecuadas para la realización de dicha evaluación, entre estas condiciones se consideran la no existencia de sufici</w:t>
      </w:r>
      <w:r w:rsidR="00B110A2">
        <w:rPr>
          <w:rFonts w:ascii="AkzidenzGrotesk" w:hAnsi="AkzidenzGrotesk"/>
          <w:szCs w:val="24"/>
        </w:rPr>
        <w:t>encia</w:t>
      </w:r>
      <w:r w:rsidRPr="006E0492">
        <w:rPr>
          <w:rFonts w:ascii="AkzidenzGrotesk" w:hAnsi="AkzidenzGrotesk"/>
          <w:szCs w:val="24"/>
        </w:rPr>
        <w:t xml:space="preserve"> presupuesta</w:t>
      </w:r>
      <w:r w:rsidR="00B110A2">
        <w:rPr>
          <w:rFonts w:ascii="AkzidenzGrotesk" w:hAnsi="AkzidenzGrotesk"/>
          <w:szCs w:val="24"/>
        </w:rPr>
        <w:t>l</w:t>
      </w:r>
      <w:r w:rsidRPr="006E0492">
        <w:rPr>
          <w:rFonts w:ascii="AkzidenzGrotesk" w:hAnsi="AkzidenzGrotesk"/>
          <w:szCs w:val="24"/>
        </w:rPr>
        <w:t xml:space="preserve"> total o parcial de la dependencia o entidad; o bien la desaparición, reducción o modificación del Programa Presupuestario en la estructura programática. En relación con lo antes descrito, la dependencia o entidad deberá solicitar a la UED la opinión que corresponda en la observancia a lo establecido en la sección "Del presupuesto" del capítulo IV "Proceso de evaluación" del presente documento, a efecto de que la UED emita en el ámbito de su competencia, la resolución correspondiente.</w:t>
      </w:r>
    </w:p>
    <w:p w14:paraId="680EE99F" w14:textId="77777777" w:rsidR="003A1363" w:rsidRPr="006E0492" w:rsidRDefault="003A1363" w:rsidP="006E0492">
      <w:pPr>
        <w:spacing w:before="100" w:beforeAutospacing="1" w:after="100" w:afterAutospacing="1" w:line="240" w:lineRule="auto"/>
        <w:jc w:val="both"/>
        <w:rPr>
          <w:rFonts w:ascii="AkzidenzGrotesk" w:hAnsi="AkzidenzGrotesk"/>
          <w:szCs w:val="24"/>
        </w:rPr>
      </w:pPr>
    </w:p>
    <w:p w14:paraId="68C8BBF2" w14:textId="184E8AEA" w:rsidR="006E0492" w:rsidRPr="003A1363" w:rsidRDefault="006E0492" w:rsidP="00160625">
      <w:pPr>
        <w:pStyle w:val="Ttulo2"/>
      </w:pPr>
      <w:bookmarkStart w:id="26" w:name="_Toc207216659"/>
      <w:r w:rsidRPr="003A1363">
        <w:t>Otras evaluaciones</w:t>
      </w:r>
      <w:bookmarkEnd w:id="26"/>
    </w:p>
    <w:p w14:paraId="77DF190A" w14:textId="73810CEE" w:rsidR="006E0492" w:rsidRPr="003A1363" w:rsidRDefault="006E0492" w:rsidP="003A1363">
      <w:pPr>
        <w:pStyle w:val="Prrafodelista"/>
        <w:numPr>
          <w:ilvl w:val="0"/>
          <w:numId w:val="42"/>
        </w:numPr>
        <w:spacing w:before="100" w:beforeAutospacing="1" w:after="100" w:afterAutospacing="1" w:line="240" w:lineRule="auto"/>
        <w:jc w:val="both"/>
        <w:rPr>
          <w:rFonts w:ascii="AkzidenzGrotesk" w:hAnsi="AkzidenzGrotesk"/>
          <w:szCs w:val="24"/>
        </w:rPr>
      </w:pPr>
      <w:r w:rsidRPr="003A1363">
        <w:rPr>
          <w:rFonts w:ascii="AkzidenzGrotesk" w:hAnsi="AkzidenzGrotesk"/>
          <w:szCs w:val="24"/>
        </w:rPr>
        <w:t>La UED en el ámbito de su competencia podrá determinar la realización de evaluaciones adicionales a las establecidas en el PAE 2024.</w:t>
      </w:r>
    </w:p>
    <w:p w14:paraId="44D08493" w14:textId="1DD169DB" w:rsidR="006E0492" w:rsidRPr="003A1363" w:rsidRDefault="006E0492" w:rsidP="003A1363">
      <w:pPr>
        <w:pStyle w:val="Prrafodelista"/>
        <w:numPr>
          <w:ilvl w:val="0"/>
          <w:numId w:val="42"/>
        </w:numPr>
        <w:spacing w:before="100" w:beforeAutospacing="1" w:after="100" w:afterAutospacing="1" w:line="240" w:lineRule="auto"/>
        <w:jc w:val="both"/>
        <w:rPr>
          <w:rFonts w:ascii="AkzidenzGrotesk" w:hAnsi="AkzidenzGrotesk"/>
          <w:szCs w:val="24"/>
        </w:rPr>
      </w:pPr>
      <w:r w:rsidRPr="003A1363">
        <w:rPr>
          <w:rFonts w:ascii="AkzidenzGrotesk" w:hAnsi="AkzidenzGrotesk"/>
          <w:szCs w:val="24"/>
        </w:rPr>
        <w:t>La UED notificará mediante oficio a las unidades administrativas sobre las modificaciones, cuando estas existan, así como las evaluaciones adicionales que se establezcan en los términos del presente documento.</w:t>
      </w:r>
    </w:p>
    <w:p w14:paraId="0E7AE3A2" w14:textId="05D6C23D" w:rsidR="006E0492" w:rsidRPr="003A1363" w:rsidRDefault="006E0492" w:rsidP="003A1363">
      <w:pPr>
        <w:pStyle w:val="Prrafodelista"/>
        <w:numPr>
          <w:ilvl w:val="0"/>
          <w:numId w:val="42"/>
        </w:numPr>
        <w:spacing w:before="100" w:beforeAutospacing="1" w:after="100" w:afterAutospacing="1" w:line="240" w:lineRule="auto"/>
        <w:jc w:val="both"/>
        <w:rPr>
          <w:rFonts w:ascii="AkzidenzGrotesk" w:hAnsi="AkzidenzGrotesk"/>
          <w:szCs w:val="24"/>
        </w:rPr>
      </w:pPr>
      <w:r w:rsidRPr="003A1363">
        <w:rPr>
          <w:rFonts w:ascii="AkzidenzGrotesk" w:hAnsi="AkzidenzGrotesk"/>
          <w:szCs w:val="24"/>
        </w:rPr>
        <w:t>Las evaluaciones establecidas en el PAE 2023 o anteriores, y que se encuentren en curso al momento de la emisión del PAE 2024 deberán continuar su realización hasta su conclusión, por lo que las dependencias y entidades, deberán reportar el procedimiento de dicho proceso a la UED.</w:t>
      </w:r>
    </w:p>
    <w:p w14:paraId="1B7B645E" w14:textId="1AE6632C" w:rsidR="006E0492" w:rsidRPr="003A1363" w:rsidRDefault="006E0492" w:rsidP="003A1363">
      <w:pPr>
        <w:pStyle w:val="Prrafodelista"/>
        <w:numPr>
          <w:ilvl w:val="0"/>
          <w:numId w:val="42"/>
        </w:numPr>
        <w:spacing w:before="100" w:beforeAutospacing="1" w:after="100" w:afterAutospacing="1" w:line="240" w:lineRule="auto"/>
        <w:jc w:val="both"/>
        <w:rPr>
          <w:rFonts w:ascii="AkzidenzGrotesk" w:hAnsi="AkzidenzGrotesk"/>
          <w:szCs w:val="24"/>
        </w:rPr>
      </w:pPr>
      <w:r w:rsidRPr="003A1363">
        <w:rPr>
          <w:rFonts w:ascii="AkzidenzGrotesk" w:hAnsi="AkzidenzGrotesk"/>
          <w:szCs w:val="24"/>
        </w:rPr>
        <w:t>Las evaluaciones contenidas en el PAE 2023 o anteriores y que no hayan sido realizadas; podrán ser incluidas dentro del proceso de evaluación del PAE 2024; para eso las dependencias responsables de los Programas Presupuestarios que no fueron evaluados habrán de informar de esta situación a la UED, justificando las razones por las cuales no se llevó a cabo la evaluación; para que la UED en el ámbito de sus atribuciones incluya estas evaluaciones dentro del proceso de evaluación 2024.</w:t>
      </w:r>
    </w:p>
    <w:p w14:paraId="590C88AC" w14:textId="13774DA1" w:rsidR="006E0492" w:rsidRDefault="006E0492" w:rsidP="003A1363">
      <w:pPr>
        <w:pStyle w:val="Prrafodelista"/>
        <w:numPr>
          <w:ilvl w:val="0"/>
          <w:numId w:val="42"/>
        </w:numPr>
        <w:spacing w:before="100" w:beforeAutospacing="1" w:after="100" w:afterAutospacing="1" w:line="240" w:lineRule="auto"/>
        <w:jc w:val="both"/>
        <w:rPr>
          <w:rFonts w:ascii="AkzidenzGrotesk" w:hAnsi="AkzidenzGrotesk"/>
          <w:szCs w:val="24"/>
        </w:rPr>
      </w:pPr>
      <w:r w:rsidRPr="003A1363">
        <w:rPr>
          <w:rFonts w:ascii="AkzidenzGrotesk" w:hAnsi="AkzidenzGrotesk"/>
          <w:szCs w:val="24"/>
        </w:rPr>
        <w:t>La UED atenderá las consultas y solicitudes relacionadas con el PAE 2024 y resolverá los casos no previstos en el ámbito de sus atribuciones.</w:t>
      </w:r>
    </w:p>
    <w:p w14:paraId="7613B974" w14:textId="77777777" w:rsidR="003A1363" w:rsidRPr="003A1363" w:rsidRDefault="003A1363" w:rsidP="003A1363">
      <w:pPr>
        <w:spacing w:before="100" w:beforeAutospacing="1" w:after="100" w:afterAutospacing="1" w:line="240" w:lineRule="auto"/>
        <w:jc w:val="both"/>
        <w:rPr>
          <w:rFonts w:ascii="AkzidenzGrotesk" w:hAnsi="AkzidenzGrotesk"/>
          <w:szCs w:val="24"/>
        </w:rPr>
      </w:pPr>
    </w:p>
    <w:p w14:paraId="10AC1CD4" w14:textId="77777777" w:rsidR="00CB3252" w:rsidRPr="00CB3252" w:rsidRDefault="00CB3252" w:rsidP="00CB3252">
      <w:pPr>
        <w:spacing w:before="100" w:beforeAutospacing="1" w:after="100" w:afterAutospacing="1" w:line="240" w:lineRule="auto"/>
        <w:jc w:val="both"/>
        <w:rPr>
          <w:rFonts w:ascii="AkzidenzGrotesk" w:hAnsi="AkzidenzGrotesk"/>
          <w:szCs w:val="24"/>
          <w:lang w:val="es-ES"/>
        </w:rPr>
      </w:pPr>
    </w:p>
    <w:p w14:paraId="22802972" w14:textId="79822223" w:rsidR="00CB3252" w:rsidRPr="00D5190F" w:rsidRDefault="00CB3252" w:rsidP="00160625">
      <w:pPr>
        <w:pStyle w:val="Ttulo1"/>
        <w:rPr>
          <w:lang w:val="es-ES"/>
        </w:rPr>
      </w:pPr>
      <w:bookmarkStart w:id="27" w:name="_Toc207216660"/>
      <w:r w:rsidRPr="00CB3252">
        <w:rPr>
          <w:lang w:val="es-ES"/>
        </w:rPr>
        <w:t>VIII.- CRONOGRAMA DE EJECUCIÓN</w:t>
      </w:r>
      <w:bookmarkEnd w:id="27"/>
    </w:p>
    <w:p w14:paraId="67F3B851" w14:textId="4E16F81A" w:rsidR="00BB6751" w:rsidRDefault="00CB3252" w:rsidP="00CB3252">
      <w:pPr>
        <w:spacing w:before="100" w:beforeAutospacing="1" w:after="100" w:afterAutospacing="1" w:line="240" w:lineRule="auto"/>
        <w:jc w:val="both"/>
        <w:rPr>
          <w:rFonts w:ascii="AkzidenzGrotesk" w:hAnsi="AkzidenzGrotesk"/>
          <w:szCs w:val="24"/>
          <w:lang w:val="es-ES"/>
        </w:rPr>
      </w:pPr>
      <w:r w:rsidRPr="00CB3252">
        <w:rPr>
          <w:rFonts w:ascii="AkzidenzGrotesk" w:hAnsi="AkzidenzGrotesk"/>
          <w:szCs w:val="24"/>
          <w:lang w:val="es-ES"/>
        </w:rPr>
        <w:t>Las dependencias y entidades responsables de los Programas Presupuestarios y Políticas Públicas sujetos a evaluación deberán atender el siguiente cronograma de ejecución.</w:t>
      </w:r>
    </w:p>
    <w:p w14:paraId="6238E91E" w14:textId="77777777" w:rsidR="00BB6751" w:rsidRDefault="00BB6751">
      <w:pPr>
        <w:rPr>
          <w:rFonts w:ascii="AkzidenzGrotesk" w:hAnsi="AkzidenzGrotesk"/>
          <w:szCs w:val="24"/>
          <w:lang w:val="es-ES"/>
        </w:rPr>
      </w:pPr>
      <w:r>
        <w:rPr>
          <w:rFonts w:ascii="AkzidenzGrotesk" w:hAnsi="AkzidenzGrotesk"/>
          <w:szCs w:val="24"/>
          <w:lang w:val="es-ES"/>
        </w:rPr>
        <w:br w:type="page"/>
      </w:r>
    </w:p>
    <w:tbl>
      <w:tblPr>
        <w:tblStyle w:val="TableNormal1"/>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599"/>
        <w:gridCol w:w="599"/>
        <w:gridCol w:w="600"/>
        <w:gridCol w:w="600"/>
        <w:gridCol w:w="600"/>
        <w:gridCol w:w="600"/>
        <w:gridCol w:w="600"/>
        <w:gridCol w:w="600"/>
        <w:gridCol w:w="600"/>
        <w:gridCol w:w="600"/>
        <w:gridCol w:w="600"/>
        <w:gridCol w:w="596"/>
      </w:tblGrid>
      <w:tr w:rsidR="00307048" w:rsidRPr="00020D5C" w14:paraId="3ABEB7B4" w14:textId="77777777" w:rsidTr="00306DBF">
        <w:trPr>
          <w:trHeight w:val="179"/>
          <w:jc w:val="center"/>
        </w:trPr>
        <w:tc>
          <w:tcPr>
            <w:tcW w:w="705" w:type="pct"/>
            <w:vAlign w:val="center"/>
          </w:tcPr>
          <w:p w14:paraId="50CF2DB2" w14:textId="77777777" w:rsidR="00D40897" w:rsidRPr="00020D5C" w:rsidRDefault="00D40897" w:rsidP="00307048">
            <w:pPr>
              <w:pStyle w:val="TableParagraph"/>
              <w:spacing w:line="125" w:lineRule="exact"/>
              <w:jc w:val="center"/>
              <w:rPr>
                <w:rFonts w:ascii="AkzidenzGrotesk" w:hAnsi="AkzidenzGrotesk"/>
                <w:sz w:val="16"/>
                <w:szCs w:val="16"/>
              </w:rPr>
            </w:pPr>
            <w:r w:rsidRPr="00020D5C">
              <w:rPr>
                <w:rFonts w:ascii="AkzidenzGrotesk" w:hAnsi="AkzidenzGrotesk"/>
                <w:b/>
                <w:bCs/>
                <w:color w:val="2D2D2D"/>
                <w:spacing w:val="-5"/>
                <w:sz w:val="16"/>
                <w:szCs w:val="16"/>
              </w:rPr>
              <w:lastRenderedPageBreak/>
              <w:t>ACTIVIDADES</w:t>
            </w:r>
          </w:p>
        </w:tc>
        <w:tc>
          <w:tcPr>
            <w:tcW w:w="358" w:type="pct"/>
            <w:vAlign w:val="center"/>
          </w:tcPr>
          <w:p w14:paraId="3718DF94" w14:textId="77777777" w:rsidR="00D40897" w:rsidRPr="00020D5C" w:rsidRDefault="00D40897" w:rsidP="00307048">
            <w:pPr>
              <w:pStyle w:val="TableParagraph"/>
              <w:spacing w:line="125" w:lineRule="exact"/>
              <w:jc w:val="center"/>
              <w:rPr>
                <w:rFonts w:ascii="AkzidenzGrotesk" w:hAnsi="AkzidenzGrotesk"/>
                <w:b/>
                <w:bCs/>
                <w:sz w:val="16"/>
                <w:szCs w:val="16"/>
              </w:rPr>
            </w:pPr>
            <w:r w:rsidRPr="00020D5C">
              <w:rPr>
                <w:rFonts w:ascii="AkzidenzGrotesk" w:hAnsi="AkzidenzGrotesk"/>
                <w:b/>
                <w:bCs/>
                <w:color w:val="2D2D2D"/>
                <w:spacing w:val="-5"/>
                <w:sz w:val="16"/>
                <w:szCs w:val="16"/>
              </w:rPr>
              <w:t>ENE</w:t>
            </w:r>
          </w:p>
        </w:tc>
        <w:tc>
          <w:tcPr>
            <w:tcW w:w="358" w:type="pct"/>
            <w:vAlign w:val="center"/>
          </w:tcPr>
          <w:p w14:paraId="50460968" w14:textId="77777777" w:rsidR="00D40897" w:rsidRPr="00020D5C" w:rsidRDefault="00D40897" w:rsidP="00307048">
            <w:pPr>
              <w:pStyle w:val="TableParagraph"/>
              <w:spacing w:line="135" w:lineRule="exact"/>
              <w:jc w:val="center"/>
              <w:rPr>
                <w:rFonts w:ascii="AkzidenzGrotesk" w:hAnsi="AkzidenzGrotesk"/>
                <w:b/>
                <w:bCs/>
                <w:sz w:val="16"/>
                <w:szCs w:val="16"/>
              </w:rPr>
            </w:pPr>
            <w:r w:rsidRPr="00020D5C">
              <w:rPr>
                <w:rFonts w:ascii="AkzidenzGrotesk" w:hAnsi="AkzidenzGrotesk"/>
                <w:b/>
                <w:bCs/>
                <w:color w:val="2D2D2D"/>
                <w:spacing w:val="-5"/>
                <w:w w:val="90"/>
                <w:sz w:val="16"/>
                <w:szCs w:val="16"/>
              </w:rPr>
              <w:t>FEB</w:t>
            </w:r>
          </w:p>
        </w:tc>
        <w:tc>
          <w:tcPr>
            <w:tcW w:w="358" w:type="pct"/>
            <w:vAlign w:val="center"/>
          </w:tcPr>
          <w:p w14:paraId="29E3B00D" w14:textId="77777777" w:rsidR="00D40897" w:rsidRPr="00020D5C" w:rsidRDefault="00D40897" w:rsidP="00307048">
            <w:pPr>
              <w:pStyle w:val="TableParagraph"/>
              <w:spacing w:line="125" w:lineRule="exact"/>
              <w:jc w:val="center"/>
              <w:rPr>
                <w:rFonts w:ascii="AkzidenzGrotesk" w:hAnsi="AkzidenzGrotesk"/>
                <w:b/>
                <w:bCs/>
                <w:sz w:val="16"/>
                <w:szCs w:val="16"/>
              </w:rPr>
            </w:pPr>
            <w:r w:rsidRPr="00020D5C">
              <w:rPr>
                <w:rFonts w:ascii="AkzidenzGrotesk" w:hAnsi="AkzidenzGrotesk"/>
                <w:b/>
                <w:bCs/>
                <w:color w:val="2D2D2D"/>
                <w:spacing w:val="-5"/>
                <w:w w:val="105"/>
                <w:sz w:val="16"/>
                <w:szCs w:val="16"/>
              </w:rPr>
              <w:t>MAR</w:t>
            </w:r>
          </w:p>
        </w:tc>
        <w:tc>
          <w:tcPr>
            <w:tcW w:w="358" w:type="pct"/>
            <w:vAlign w:val="center"/>
          </w:tcPr>
          <w:p w14:paraId="1EE5B153" w14:textId="77777777" w:rsidR="00D40897" w:rsidRPr="00020D5C" w:rsidRDefault="00D40897" w:rsidP="00307048">
            <w:pPr>
              <w:pStyle w:val="TableParagraph"/>
              <w:spacing w:line="135" w:lineRule="exact"/>
              <w:jc w:val="center"/>
              <w:rPr>
                <w:rFonts w:ascii="AkzidenzGrotesk" w:hAnsi="AkzidenzGrotesk"/>
                <w:b/>
                <w:bCs/>
                <w:sz w:val="16"/>
                <w:szCs w:val="16"/>
              </w:rPr>
            </w:pPr>
            <w:r w:rsidRPr="00020D5C">
              <w:rPr>
                <w:rFonts w:ascii="AkzidenzGrotesk" w:hAnsi="AkzidenzGrotesk"/>
                <w:b/>
                <w:bCs/>
                <w:color w:val="2D2D2D"/>
                <w:spacing w:val="-5"/>
                <w:sz w:val="16"/>
                <w:szCs w:val="16"/>
              </w:rPr>
              <w:t>ABR</w:t>
            </w:r>
          </w:p>
        </w:tc>
        <w:tc>
          <w:tcPr>
            <w:tcW w:w="358" w:type="pct"/>
            <w:vAlign w:val="center"/>
          </w:tcPr>
          <w:p w14:paraId="6CD08561" w14:textId="775FE521" w:rsidR="00D40897" w:rsidRPr="00020D5C" w:rsidRDefault="00D40897" w:rsidP="00307048">
            <w:pPr>
              <w:pStyle w:val="TableParagraph"/>
              <w:spacing w:line="125" w:lineRule="exact"/>
              <w:jc w:val="center"/>
              <w:rPr>
                <w:rFonts w:ascii="AkzidenzGrotesk" w:hAnsi="AkzidenzGrotesk"/>
                <w:b/>
                <w:bCs/>
                <w:sz w:val="16"/>
                <w:szCs w:val="16"/>
              </w:rPr>
            </w:pPr>
            <w:r w:rsidRPr="00020D5C">
              <w:rPr>
                <w:rFonts w:ascii="AkzidenzGrotesk" w:hAnsi="AkzidenzGrotesk"/>
                <w:b/>
                <w:bCs/>
                <w:color w:val="2D2D2D"/>
                <w:spacing w:val="-5"/>
                <w:w w:val="105"/>
                <w:sz w:val="16"/>
                <w:szCs w:val="16"/>
              </w:rPr>
              <w:t>MA</w:t>
            </w:r>
            <w:r w:rsidR="00307048" w:rsidRPr="00020D5C">
              <w:rPr>
                <w:rFonts w:ascii="AkzidenzGrotesk" w:hAnsi="AkzidenzGrotesk"/>
                <w:b/>
                <w:bCs/>
                <w:color w:val="2D2D2D"/>
                <w:spacing w:val="-5"/>
                <w:w w:val="105"/>
                <w:sz w:val="16"/>
                <w:szCs w:val="16"/>
              </w:rPr>
              <w:t>Y</w:t>
            </w:r>
          </w:p>
        </w:tc>
        <w:tc>
          <w:tcPr>
            <w:tcW w:w="358" w:type="pct"/>
            <w:vAlign w:val="center"/>
          </w:tcPr>
          <w:p w14:paraId="1699DE57" w14:textId="77777777" w:rsidR="00D40897" w:rsidRPr="00020D5C" w:rsidRDefault="00D40897" w:rsidP="00307048">
            <w:pPr>
              <w:pStyle w:val="TableParagraph"/>
              <w:spacing w:line="125" w:lineRule="exact"/>
              <w:jc w:val="center"/>
              <w:rPr>
                <w:rFonts w:ascii="AkzidenzGrotesk" w:hAnsi="AkzidenzGrotesk"/>
                <w:b/>
                <w:bCs/>
                <w:sz w:val="16"/>
                <w:szCs w:val="16"/>
              </w:rPr>
            </w:pPr>
            <w:r w:rsidRPr="00020D5C">
              <w:rPr>
                <w:rFonts w:ascii="AkzidenzGrotesk" w:hAnsi="AkzidenzGrotesk"/>
                <w:b/>
                <w:bCs/>
                <w:color w:val="131311"/>
                <w:spacing w:val="-5"/>
                <w:sz w:val="16"/>
                <w:szCs w:val="16"/>
              </w:rPr>
              <w:t>JU</w:t>
            </w:r>
            <w:r w:rsidRPr="00020D5C">
              <w:rPr>
                <w:rFonts w:ascii="AkzidenzGrotesk" w:hAnsi="AkzidenzGrotesk"/>
                <w:b/>
                <w:bCs/>
                <w:color w:val="2D2D2D"/>
                <w:spacing w:val="-5"/>
                <w:sz w:val="16"/>
                <w:szCs w:val="16"/>
              </w:rPr>
              <w:t>N</w:t>
            </w:r>
          </w:p>
        </w:tc>
        <w:tc>
          <w:tcPr>
            <w:tcW w:w="358" w:type="pct"/>
            <w:vAlign w:val="center"/>
          </w:tcPr>
          <w:p w14:paraId="27F36C13" w14:textId="77777777" w:rsidR="00D40897" w:rsidRPr="00020D5C" w:rsidRDefault="00D40897" w:rsidP="00307048">
            <w:pPr>
              <w:pStyle w:val="TableParagraph"/>
              <w:spacing w:line="118" w:lineRule="exact"/>
              <w:jc w:val="center"/>
              <w:rPr>
                <w:rFonts w:ascii="AkzidenzGrotesk" w:hAnsi="AkzidenzGrotesk"/>
                <w:b/>
                <w:bCs/>
                <w:sz w:val="16"/>
                <w:szCs w:val="16"/>
              </w:rPr>
            </w:pPr>
            <w:r w:rsidRPr="00020D5C">
              <w:rPr>
                <w:rFonts w:ascii="AkzidenzGrotesk" w:hAnsi="AkzidenzGrotesk"/>
                <w:b/>
                <w:bCs/>
                <w:color w:val="2D2D2D"/>
                <w:spacing w:val="-5"/>
                <w:sz w:val="16"/>
                <w:szCs w:val="16"/>
              </w:rPr>
              <w:t>J</w:t>
            </w:r>
            <w:r w:rsidRPr="00020D5C">
              <w:rPr>
                <w:rFonts w:ascii="AkzidenzGrotesk" w:hAnsi="AkzidenzGrotesk"/>
                <w:b/>
                <w:bCs/>
                <w:color w:val="131311"/>
                <w:spacing w:val="-5"/>
                <w:sz w:val="16"/>
                <w:szCs w:val="16"/>
              </w:rPr>
              <w:t>UL</w:t>
            </w:r>
          </w:p>
        </w:tc>
        <w:tc>
          <w:tcPr>
            <w:tcW w:w="358" w:type="pct"/>
            <w:vAlign w:val="center"/>
          </w:tcPr>
          <w:p w14:paraId="4085DEC8" w14:textId="77777777" w:rsidR="00D40897" w:rsidRPr="00020D5C" w:rsidRDefault="00D40897" w:rsidP="00307048">
            <w:pPr>
              <w:pStyle w:val="TableParagraph"/>
              <w:spacing w:line="111" w:lineRule="exact"/>
              <w:jc w:val="center"/>
              <w:rPr>
                <w:rFonts w:ascii="AkzidenzGrotesk" w:hAnsi="AkzidenzGrotesk"/>
                <w:b/>
                <w:bCs/>
                <w:sz w:val="16"/>
                <w:szCs w:val="16"/>
              </w:rPr>
            </w:pPr>
            <w:r w:rsidRPr="00020D5C">
              <w:rPr>
                <w:rFonts w:ascii="AkzidenzGrotesk" w:hAnsi="AkzidenzGrotesk"/>
                <w:b/>
                <w:bCs/>
                <w:color w:val="2D2D2D"/>
                <w:spacing w:val="-5"/>
                <w:sz w:val="16"/>
                <w:szCs w:val="16"/>
              </w:rPr>
              <w:t>AGO</w:t>
            </w:r>
          </w:p>
        </w:tc>
        <w:tc>
          <w:tcPr>
            <w:tcW w:w="358" w:type="pct"/>
            <w:vAlign w:val="center"/>
          </w:tcPr>
          <w:p w14:paraId="6AC07C3D" w14:textId="77777777" w:rsidR="00D40897" w:rsidRPr="00020D5C" w:rsidRDefault="00D40897" w:rsidP="00307048">
            <w:pPr>
              <w:pStyle w:val="TableParagraph"/>
              <w:spacing w:line="128" w:lineRule="exact"/>
              <w:jc w:val="center"/>
              <w:rPr>
                <w:rFonts w:ascii="AkzidenzGrotesk" w:hAnsi="AkzidenzGrotesk"/>
                <w:b/>
                <w:bCs/>
                <w:sz w:val="16"/>
                <w:szCs w:val="16"/>
              </w:rPr>
            </w:pPr>
            <w:r w:rsidRPr="00020D5C">
              <w:rPr>
                <w:rFonts w:ascii="AkzidenzGrotesk" w:hAnsi="AkzidenzGrotesk"/>
                <w:b/>
                <w:bCs/>
                <w:color w:val="2D2D2D"/>
                <w:spacing w:val="-5"/>
                <w:w w:val="90"/>
                <w:sz w:val="16"/>
                <w:szCs w:val="16"/>
              </w:rPr>
              <w:t>SEP</w:t>
            </w:r>
          </w:p>
        </w:tc>
        <w:tc>
          <w:tcPr>
            <w:tcW w:w="358" w:type="pct"/>
            <w:vAlign w:val="center"/>
          </w:tcPr>
          <w:p w14:paraId="756B2B57" w14:textId="77777777" w:rsidR="00D40897" w:rsidRPr="00020D5C" w:rsidRDefault="00D40897" w:rsidP="00307048">
            <w:pPr>
              <w:pStyle w:val="TableParagraph"/>
              <w:spacing w:line="120" w:lineRule="exact"/>
              <w:jc w:val="center"/>
              <w:rPr>
                <w:rFonts w:ascii="AkzidenzGrotesk" w:hAnsi="AkzidenzGrotesk"/>
                <w:b/>
                <w:bCs/>
                <w:sz w:val="16"/>
                <w:szCs w:val="16"/>
              </w:rPr>
            </w:pPr>
            <w:r w:rsidRPr="00020D5C">
              <w:rPr>
                <w:rFonts w:ascii="AkzidenzGrotesk" w:hAnsi="AkzidenzGrotesk"/>
                <w:b/>
                <w:bCs/>
                <w:color w:val="2D2D2D"/>
                <w:spacing w:val="-5"/>
                <w:sz w:val="16"/>
                <w:szCs w:val="16"/>
              </w:rPr>
              <w:t>OCT</w:t>
            </w:r>
          </w:p>
        </w:tc>
        <w:tc>
          <w:tcPr>
            <w:tcW w:w="358" w:type="pct"/>
            <w:vAlign w:val="center"/>
          </w:tcPr>
          <w:p w14:paraId="2B6A9A20" w14:textId="77777777" w:rsidR="00D40897" w:rsidRPr="00020D5C" w:rsidRDefault="00D40897" w:rsidP="00307048">
            <w:pPr>
              <w:pStyle w:val="TableParagraph"/>
              <w:spacing w:line="120" w:lineRule="exact"/>
              <w:jc w:val="center"/>
              <w:rPr>
                <w:rFonts w:ascii="AkzidenzGrotesk" w:hAnsi="AkzidenzGrotesk"/>
                <w:b/>
                <w:bCs/>
                <w:sz w:val="16"/>
                <w:szCs w:val="16"/>
              </w:rPr>
            </w:pPr>
            <w:r w:rsidRPr="00020D5C">
              <w:rPr>
                <w:rFonts w:ascii="AkzidenzGrotesk" w:hAnsi="AkzidenzGrotesk"/>
                <w:b/>
                <w:bCs/>
                <w:color w:val="2D2D2D"/>
                <w:spacing w:val="-5"/>
                <w:sz w:val="16"/>
                <w:szCs w:val="16"/>
              </w:rPr>
              <w:t>NO</w:t>
            </w:r>
            <w:r w:rsidRPr="00020D5C">
              <w:rPr>
                <w:rFonts w:ascii="AkzidenzGrotesk" w:hAnsi="AkzidenzGrotesk"/>
                <w:b/>
                <w:bCs/>
                <w:color w:val="131311"/>
                <w:spacing w:val="-5"/>
                <w:sz w:val="16"/>
                <w:szCs w:val="16"/>
              </w:rPr>
              <w:t>V</w:t>
            </w:r>
          </w:p>
        </w:tc>
        <w:tc>
          <w:tcPr>
            <w:tcW w:w="356" w:type="pct"/>
            <w:vAlign w:val="center"/>
          </w:tcPr>
          <w:p w14:paraId="33A7784C" w14:textId="77777777" w:rsidR="00D40897" w:rsidRPr="00020D5C" w:rsidRDefault="00D40897" w:rsidP="00307048">
            <w:pPr>
              <w:pStyle w:val="TableParagraph"/>
              <w:spacing w:line="120" w:lineRule="exact"/>
              <w:jc w:val="center"/>
              <w:rPr>
                <w:rFonts w:ascii="AkzidenzGrotesk" w:hAnsi="AkzidenzGrotesk"/>
                <w:b/>
                <w:bCs/>
                <w:sz w:val="16"/>
                <w:szCs w:val="16"/>
              </w:rPr>
            </w:pPr>
            <w:r w:rsidRPr="00020D5C">
              <w:rPr>
                <w:rFonts w:ascii="AkzidenzGrotesk" w:hAnsi="AkzidenzGrotesk"/>
                <w:b/>
                <w:bCs/>
                <w:color w:val="2D2D2D"/>
                <w:spacing w:val="-5"/>
                <w:sz w:val="16"/>
                <w:szCs w:val="16"/>
              </w:rPr>
              <w:t>D</w:t>
            </w:r>
            <w:r w:rsidRPr="00020D5C">
              <w:rPr>
                <w:rFonts w:ascii="AkzidenzGrotesk" w:hAnsi="AkzidenzGrotesk"/>
                <w:b/>
                <w:bCs/>
                <w:color w:val="131311"/>
                <w:spacing w:val="-5"/>
                <w:sz w:val="16"/>
                <w:szCs w:val="16"/>
              </w:rPr>
              <w:t>I</w:t>
            </w:r>
            <w:r w:rsidRPr="00020D5C">
              <w:rPr>
                <w:rFonts w:ascii="AkzidenzGrotesk" w:hAnsi="AkzidenzGrotesk"/>
                <w:b/>
                <w:bCs/>
                <w:color w:val="3D3D3D"/>
                <w:spacing w:val="-5"/>
                <w:sz w:val="16"/>
                <w:szCs w:val="16"/>
              </w:rPr>
              <w:t>C</w:t>
            </w:r>
          </w:p>
        </w:tc>
      </w:tr>
      <w:tr w:rsidR="00FC7753" w:rsidRPr="00020D5C" w14:paraId="7EA422CF" w14:textId="77777777" w:rsidTr="00306DBF">
        <w:trPr>
          <w:trHeight w:val="1081"/>
          <w:jc w:val="center"/>
        </w:trPr>
        <w:tc>
          <w:tcPr>
            <w:tcW w:w="705" w:type="pct"/>
          </w:tcPr>
          <w:p w14:paraId="55DAD493" w14:textId="7CD1E772" w:rsidR="00D40897" w:rsidRPr="00020D5C" w:rsidRDefault="00D40897" w:rsidP="00307048">
            <w:pPr>
              <w:spacing w:after="0" w:line="240" w:lineRule="auto"/>
              <w:rPr>
                <w:rFonts w:ascii="AkzidenzGrotesk" w:hAnsi="AkzidenzGrotesk"/>
                <w:sz w:val="16"/>
                <w:szCs w:val="16"/>
              </w:rPr>
            </w:pPr>
            <w:r w:rsidRPr="00020D5C">
              <w:rPr>
                <w:rFonts w:ascii="AkzidenzGrotesk" w:hAnsi="AkzidenzGrotesk"/>
                <w:sz w:val="16"/>
                <w:szCs w:val="16"/>
              </w:rPr>
              <w:t>1. Mesa de trabajo</w:t>
            </w:r>
            <w:r w:rsidR="00D00A63" w:rsidRPr="00020D5C">
              <w:rPr>
                <w:rFonts w:ascii="AkzidenzGrotesk" w:hAnsi="AkzidenzGrotesk"/>
                <w:sz w:val="16"/>
                <w:szCs w:val="16"/>
              </w:rPr>
              <w:t xml:space="preserve"> </w:t>
            </w:r>
            <w:r w:rsidRPr="00020D5C">
              <w:rPr>
                <w:rFonts w:ascii="AkzidenzGrotesk" w:hAnsi="AkzidenzGrotesk"/>
                <w:sz w:val="16"/>
                <w:szCs w:val="16"/>
              </w:rPr>
              <w:t>para la</w:t>
            </w:r>
            <w:r w:rsidR="00D00A63" w:rsidRPr="00020D5C">
              <w:rPr>
                <w:rFonts w:ascii="AkzidenzGrotesk" w:hAnsi="AkzidenzGrotesk"/>
                <w:sz w:val="16"/>
                <w:szCs w:val="16"/>
              </w:rPr>
              <w:t xml:space="preserve"> </w:t>
            </w:r>
            <w:r w:rsidRPr="00020D5C">
              <w:rPr>
                <w:rFonts w:ascii="AkzidenzGrotesk" w:hAnsi="AkzidenzGrotesk"/>
                <w:sz w:val="16"/>
                <w:szCs w:val="16"/>
              </w:rPr>
              <w:t>determinación</w:t>
            </w:r>
            <w:r w:rsidR="00FC7753" w:rsidRPr="00020D5C">
              <w:rPr>
                <w:rFonts w:ascii="AkzidenzGrotesk" w:hAnsi="AkzidenzGrotesk"/>
                <w:sz w:val="16"/>
                <w:szCs w:val="16"/>
              </w:rPr>
              <w:t xml:space="preserve"> </w:t>
            </w:r>
            <w:r w:rsidRPr="00020D5C">
              <w:rPr>
                <w:rFonts w:ascii="AkzidenzGrotesk" w:hAnsi="AkzidenzGrotesk"/>
                <w:sz w:val="16"/>
                <w:szCs w:val="16"/>
              </w:rPr>
              <w:t>de</w:t>
            </w:r>
            <w:r w:rsidR="00D00A63" w:rsidRPr="00020D5C">
              <w:rPr>
                <w:rFonts w:ascii="AkzidenzGrotesk" w:hAnsi="AkzidenzGrotesk"/>
                <w:sz w:val="16"/>
                <w:szCs w:val="16"/>
              </w:rPr>
              <w:t xml:space="preserve"> </w:t>
            </w:r>
            <w:r w:rsidRPr="00020D5C">
              <w:rPr>
                <w:rFonts w:ascii="AkzidenzGrotesk" w:hAnsi="AkzidenzGrotesk"/>
                <w:sz w:val="16"/>
                <w:szCs w:val="16"/>
              </w:rPr>
              <w:t>los</w:t>
            </w:r>
            <w:r w:rsidR="00FC7753" w:rsidRPr="00020D5C">
              <w:rPr>
                <w:rFonts w:ascii="AkzidenzGrotesk" w:hAnsi="AkzidenzGrotesk"/>
                <w:sz w:val="16"/>
                <w:szCs w:val="16"/>
              </w:rPr>
              <w:t xml:space="preserve"> </w:t>
            </w:r>
            <w:r w:rsidRPr="00020D5C">
              <w:rPr>
                <w:rFonts w:ascii="AkzidenzGrotesk" w:hAnsi="AkzidenzGrotesk"/>
                <w:sz w:val="16"/>
                <w:szCs w:val="16"/>
              </w:rPr>
              <w:t>programas</w:t>
            </w:r>
            <w:r w:rsidR="00D00A63" w:rsidRPr="00020D5C">
              <w:rPr>
                <w:rFonts w:ascii="AkzidenzGrotesk" w:hAnsi="AkzidenzGrotesk"/>
                <w:sz w:val="16"/>
                <w:szCs w:val="16"/>
              </w:rPr>
              <w:t xml:space="preserve"> </w:t>
            </w:r>
            <w:r w:rsidRPr="00020D5C">
              <w:rPr>
                <w:rFonts w:ascii="AkzidenzGrotesk" w:hAnsi="AkzidenzGrotesk"/>
                <w:sz w:val="16"/>
                <w:szCs w:val="16"/>
              </w:rPr>
              <w:t>presupuestarios</w:t>
            </w:r>
            <w:r w:rsidR="00D00A63" w:rsidRPr="00020D5C">
              <w:rPr>
                <w:rFonts w:ascii="AkzidenzGrotesk" w:hAnsi="AkzidenzGrotesk"/>
                <w:sz w:val="16"/>
                <w:szCs w:val="16"/>
              </w:rPr>
              <w:t xml:space="preserve"> </w:t>
            </w:r>
            <w:r w:rsidRPr="00020D5C">
              <w:rPr>
                <w:rFonts w:ascii="AkzidenzGrotesk" w:hAnsi="AkzidenzGrotesk"/>
                <w:sz w:val="16"/>
                <w:szCs w:val="16"/>
              </w:rPr>
              <w:t>a evaluarse</w:t>
            </w:r>
          </w:p>
        </w:tc>
        <w:tc>
          <w:tcPr>
            <w:tcW w:w="358" w:type="pct"/>
          </w:tcPr>
          <w:p w14:paraId="4719DE59" w14:textId="77777777" w:rsidR="00FC7753" w:rsidRPr="00020D5C" w:rsidRDefault="00FC7753" w:rsidP="00307048">
            <w:pPr>
              <w:pStyle w:val="TableParagraph"/>
              <w:rPr>
                <w:rFonts w:ascii="AkzidenzGrotesk" w:hAnsi="AkzidenzGrotesk"/>
                <w:sz w:val="16"/>
                <w:szCs w:val="16"/>
                <w:lang w:val="es-MX"/>
              </w:rPr>
            </w:pPr>
          </w:p>
        </w:tc>
        <w:tc>
          <w:tcPr>
            <w:tcW w:w="358" w:type="pct"/>
          </w:tcPr>
          <w:p w14:paraId="4673D918" w14:textId="77777777" w:rsidR="00D40897" w:rsidRPr="00020D5C" w:rsidRDefault="00D40897" w:rsidP="00307048">
            <w:pPr>
              <w:pStyle w:val="TableParagraph"/>
              <w:rPr>
                <w:rFonts w:ascii="AkzidenzGrotesk" w:hAnsi="AkzidenzGrotesk"/>
                <w:sz w:val="16"/>
                <w:szCs w:val="16"/>
              </w:rPr>
            </w:pPr>
          </w:p>
        </w:tc>
        <w:tc>
          <w:tcPr>
            <w:tcW w:w="358" w:type="pct"/>
            <w:shd w:val="clear" w:color="auto" w:fill="F7CAAC" w:themeFill="accent2" w:themeFillTint="66"/>
          </w:tcPr>
          <w:p w14:paraId="655C429C" w14:textId="77777777" w:rsidR="00D40897" w:rsidRPr="00020D5C" w:rsidRDefault="00D40897" w:rsidP="00307048">
            <w:pPr>
              <w:pStyle w:val="TableParagraph"/>
              <w:rPr>
                <w:rFonts w:ascii="AkzidenzGrotesk" w:hAnsi="AkzidenzGrotesk"/>
                <w:sz w:val="16"/>
                <w:szCs w:val="16"/>
              </w:rPr>
            </w:pPr>
          </w:p>
        </w:tc>
        <w:tc>
          <w:tcPr>
            <w:tcW w:w="358" w:type="pct"/>
          </w:tcPr>
          <w:p w14:paraId="1F745329" w14:textId="77777777" w:rsidR="00D40897" w:rsidRPr="00020D5C" w:rsidRDefault="00D40897" w:rsidP="00307048">
            <w:pPr>
              <w:pStyle w:val="TableParagraph"/>
              <w:rPr>
                <w:rFonts w:ascii="AkzidenzGrotesk" w:hAnsi="AkzidenzGrotesk"/>
                <w:sz w:val="16"/>
                <w:szCs w:val="16"/>
              </w:rPr>
            </w:pPr>
          </w:p>
        </w:tc>
        <w:tc>
          <w:tcPr>
            <w:tcW w:w="358" w:type="pct"/>
          </w:tcPr>
          <w:p w14:paraId="4CA7025E" w14:textId="77777777" w:rsidR="00D40897" w:rsidRPr="00020D5C" w:rsidRDefault="00D40897" w:rsidP="00307048">
            <w:pPr>
              <w:pStyle w:val="TableParagraph"/>
              <w:rPr>
                <w:rFonts w:ascii="AkzidenzGrotesk" w:hAnsi="AkzidenzGrotesk"/>
                <w:sz w:val="16"/>
                <w:szCs w:val="16"/>
              </w:rPr>
            </w:pPr>
          </w:p>
        </w:tc>
        <w:tc>
          <w:tcPr>
            <w:tcW w:w="358" w:type="pct"/>
          </w:tcPr>
          <w:p w14:paraId="3E12AC03" w14:textId="77777777" w:rsidR="00D40897" w:rsidRPr="00020D5C" w:rsidRDefault="00D40897" w:rsidP="00307048">
            <w:pPr>
              <w:pStyle w:val="TableParagraph"/>
              <w:rPr>
                <w:rFonts w:ascii="AkzidenzGrotesk" w:hAnsi="AkzidenzGrotesk"/>
                <w:sz w:val="16"/>
                <w:szCs w:val="16"/>
              </w:rPr>
            </w:pPr>
          </w:p>
        </w:tc>
        <w:tc>
          <w:tcPr>
            <w:tcW w:w="358" w:type="pct"/>
          </w:tcPr>
          <w:p w14:paraId="6D5DBD16" w14:textId="77777777" w:rsidR="00D40897" w:rsidRPr="00020D5C" w:rsidRDefault="00D40897" w:rsidP="00307048">
            <w:pPr>
              <w:pStyle w:val="TableParagraph"/>
              <w:rPr>
                <w:rFonts w:ascii="AkzidenzGrotesk" w:hAnsi="AkzidenzGrotesk"/>
                <w:sz w:val="16"/>
                <w:szCs w:val="16"/>
              </w:rPr>
            </w:pPr>
          </w:p>
        </w:tc>
        <w:tc>
          <w:tcPr>
            <w:tcW w:w="358" w:type="pct"/>
          </w:tcPr>
          <w:p w14:paraId="402BF891" w14:textId="77777777" w:rsidR="00D40897" w:rsidRPr="00020D5C" w:rsidRDefault="00D40897" w:rsidP="00307048">
            <w:pPr>
              <w:pStyle w:val="TableParagraph"/>
              <w:rPr>
                <w:rFonts w:ascii="AkzidenzGrotesk" w:hAnsi="AkzidenzGrotesk"/>
                <w:sz w:val="16"/>
                <w:szCs w:val="16"/>
              </w:rPr>
            </w:pPr>
          </w:p>
        </w:tc>
        <w:tc>
          <w:tcPr>
            <w:tcW w:w="358" w:type="pct"/>
          </w:tcPr>
          <w:p w14:paraId="71EBAB03" w14:textId="77777777" w:rsidR="00D40897" w:rsidRPr="00020D5C" w:rsidRDefault="00D40897" w:rsidP="00307048">
            <w:pPr>
              <w:pStyle w:val="TableParagraph"/>
              <w:rPr>
                <w:rFonts w:ascii="AkzidenzGrotesk" w:hAnsi="AkzidenzGrotesk"/>
                <w:sz w:val="16"/>
                <w:szCs w:val="16"/>
              </w:rPr>
            </w:pPr>
          </w:p>
        </w:tc>
        <w:tc>
          <w:tcPr>
            <w:tcW w:w="358" w:type="pct"/>
          </w:tcPr>
          <w:p w14:paraId="790C9835" w14:textId="77777777" w:rsidR="00D40897" w:rsidRPr="00020D5C" w:rsidRDefault="00D40897" w:rsidP="00307048">
            <w:pPr>
              <w:pStyle w:val="TableParagraph"/>
              <w:rPr>
                <w:rFonts w:ascii="AkzidenzGrotesk" w:hAnsi="AkzidenzGrotesk"/>
                <w:sz w:val="16"/>
                <w:szCs w:val="16"/>
              </w:rPr>
            </w:pPr>
          </w:p>
        </w:tc>
        <w:tc>
          <w:tcPr>
            <w:tcW w:w="358" w:type="pct"/>
          </w:tcPr>
          <w:p w14:paraId="73382ED9" w14:textId="77777777" w:rsidR="00D40897" w:rsidRPr="00020D5C" w:rsidRDefault="00D40897" w:rsidP="00307048">
            <w:pPr>
              <w:pStyle w:val="TableParagraph"/>
              <w:rPr>
                <w:rFonts w:ascii="AkzidenzGrotesk" w:hAnsi="AkzidenzGrotesk"/>
                <w:sz w:val="16"/>
                <w:szCs w:val="16"/>
              </w:rPr>
            </w:pPr>
          </w:p>
        </w:tc>
        <w:tc>
          <w:tcPr>
            <w:tcW w:w="356" w:type="pct"/>
          </w:tcPr>
          <w:p w14:paraId="4D6A35F0" w14:textId="77777777" w:rsidR="00D40897" w:rsidRPr="00020D5C" w:rsidRDefault="00D40897" w:rsidP="00307048">
            <w:pPr>
              <w:pStyle w:val="TableParagraph"/>
              <w:rPr>
                <w:rFonts w:ascii="AkzidenzGrotesk" w:hAnsi="AkzidenzGrotesk"/>
                <w:sz w:val="16"/>
                <w:szCs w:val="16"/>
              </w:rPr>
            </w:pPr>
          </w:p>
        </w:tc>
      </w:tr>
      <w:tr w:rsidR="00307048" w:rsidRPr="00020D5C" w14:paraId="3AE6BB45" w14:textId="77777777" w:rsidTr="00306DBF">
        <w:trPr>
          <w:trHeight w:val="619"/>
          <w:jc w:val="center"/>
        </w:trPr>
        <w:tc>
          <w:tcPr>
            <w:tcW w:w="705" w:type="pct"/>
          </w:tcPr>
          <w:p w14:paraId="79CB8706" w14:textId="7C6687DB" w:rsidR="00D40897" w:rsidRPr="00020D5C" w:rsidRDefault="00D40897" w:rsidP="00307048">
            <w:pPr>
              <w:spacing w:after="0" w:line="240" w:lineRule="auto"/>
              <w:rPr>
                <w:rFonts w:ascii="AkzidenzGrotesk" w:hAnsi="AkzidenzGrotesk"/>
                <w:sz w:val="16"/>
                <w:szCs w:val="16"/>
              </w:rPr>
            </w:pPr>
            <w:r w:rsidRPr="00020D5C">
              <w:rPr>
                <w:rFonts w:ascii="AkzidenzGrotesk" w:hAnsi="AkzidenzGrotesk"/>
                <w:sz w:val="16"/>
                <w:szCs w:val="16"/>
              </w:rPr>
              <w:t>2. Elaborar el</w:t>
            </w:r>
            <w:r w:rsidR="00D00A63" w:rsidRPr="00020D5C">
              <w:rPr>
                <w:rFonts w:ascii="AkzidenzGrotesk" w:hAnsi="AkzidenzGrotesk"/>
                <w:sz w:val="16"/>
                <w:szCs w:val="16"/>
              </w:rPr>
              <w:t xml:space="preserve"> </w:t>
            </w:r>
            <w:r w:rsidRPr="00020D5C">
              <w:rPr>
                <w:rFonts w:ascii="AkzidenzGrotesk" w:hAnsi="AkzidenzGrotesk"/>
                <w:sz w:val="16"/>
                <w:szCs w:val="16"/>
              </w:rPr>
              <w:t>Programa Anual de</w:t>
            </w:r>
            <w:r w:rsidR="00D00A63" w:rsidRPr="00020D5C">
              <w:rPr>
                <w:rFonts w:ascii="AkzidenzGrotesk" w:hAnsi="AkzidenzGrotesk"/>
                <w:sz w:val="16"/>
                <w:szCs w:val="16"/>
              </w:rPr>
              <w:t xml:space="preserve"> </w:t>
            </w:r>
            <w:r w:rsidRPr="00020D5C">
              <w:rPr>
                <w:rFonts w:ascii="AkzidenzGrotesk" w:hAnsi="AkzidenzGrotesk"/>
                <w:sz w:val="16"/>
                <w:szCs w:val="16"/>
              </w:rPr>
              <w:t>Evaluación</w:t>
            </w:r>
          </w:p>
        </w:tc>
        <w:tc>
          <w:tcPr>
            <w:tcW w:w="358" w:type="pct"/>
          </w:tcPr>
          <w:p w14:paraId="1007FAFA" w14:textId="77777777" w:rsidR="00D40897" w:rsidRPr="00020D5C" w:rsidRDefault="00D40897" w:rsidP="00307048">
            <w:pPr>
              <w:pStyle w:val="TableParagraph"/>
              <w:rPr>
                <w:rFonts w:ascii="AkzidenzGrotesk" w:hAnsi="AkzidenzGrotesk"/>
                <w:sz w:val="16"/>
                <w:szCs w:val="16"/>
              </w:rPr>
            </w:pPr>
          </w:p>
        </w:tc>
        <w:tc>
          <w:tcPr>
            <w:tcW w:w="358" w:type="pct"/>
          </w:tcPr>
          <w:p w14:paraId="1D33FDCC" w14:textId="77777777" w:rsidR="00D40897" w:rsidRPr="00020D5C" w:rsidRDefault="00D40897" w:rsidP="00307048">
            <w:pPr>
              <w:pStyle w:val="TableParagraph"/>
              <w:rPr>
                <w:rFonts w:ascii="AkzidenzGrotesk" w:hAnsi="AkzidenzGrotesk"/>
                <w:sz w:val="16"/>
                <w:szCs w:val="16"/>
              </w:rPr>
            </w:pPr>
          </w:p>
        </w:tc>
        <w:tc>
          <w:tcPr>
            <w:tcW w:w="358" w:type="pct"/>
          </w:tcPr>
          <w:p w14:paraId="6E9C3EB1" w14:textId="77777777" w:rsidR="00D40897" w:rsidRPr="00020D5C" w:rsidRDefault="00D40897" w:rsidP="00307048">
            <w:pPr>
              <w:pStyle w:val="TableParagraph"/>
              <w:rPr>
                <w:rFonts w:ascii="AkzidenzGrotesk" w:hAnsi="AkzidenzGrotesk"/>
                <w:sz w:val="16"/>
                <w:szCs w:val="16"/>
              </w:rPr>
            </w:pPr>
          </w:p>
        </w:tc>
        <w:tc>
          <w:tcPr>
            <w:tcW w:w="358" w:type="pct"/>
            <w:shd w:val="clear" w:color="auto" w:fill="B4C6E7" w:themeFill="accent1" w:themeFillTint="66"/>
          </w:tcPr>
          <w:p w14:paraId="7B1E065B" w14:textId="77777777" w:rsidR="00D40897" w:rsidRPr="00020D5C" w:rsidRDefault="00D40897" w:rsidP="00307048">
            <w:pPr>
              <w:pStyle w:val="TableParagraph"/>
              <w:rPr>
                <w:rFonts w:ascii="AkzidenzGrotesk" w:hAnsi="AkzidenzGrotesk"/>
                <w:sz w:val="16"/>
                <w:szCs w:val="16"/>
              </w:rPr>
            </w:pPr>
          </w:p>
        </w:tc>
        <w:tc>
          <w:tcPr>
            <w:tcW w:w="358" w:type="pct"/>
          </w:tcPr>
          <w:p w14:paraId="49E6CD37" w14:textId="77777777" w:rsidR="00D40897" w:rsidRPr="00020D5C" w:rsidRDefault="00D40897" w:rsidP="00307048">
            <w:pPr>
              <w:pStyle w:val="TableParagraph"/>
              <w:rPr>
                <w:rFonts w:ascii="AkzidenzGrotesk" w:hAnsi="AkzidenzGrotesk"/>
                <w:sz w:val="16"/>
                <w:szCs w:val="16"/>
              </w:rPr>
            </w:pPr>
          </w:p>
        </w:tc>
        <w:tc>
          <w:tcPr>
            <w:tcW w:w="358" w:type="pct"/>
          </w:tcPr>
          <w:p w14:paraId="365B9012" w14:textId="77777777" w:rsidR="00D40897" w:rsidRPr="00020D5C" w:rsidRDefault="00D40897" w:rsidP="00307048">
            <w:pPr>
              <w:pStyle w:val="TableParagraph"/>
              <w:rPr>
                <w:rFonts w:ascii="AkzidenzGrotesk" w:hAnsi="AkzidenzGrotesk"/>
                <w:sz w:val="16"/>
                <w:szCs w:val="16"/>
              </w:rPr>
            </w:pPr>
          </w:p>
        </w:tc>
        <w:tc>
          <w:tcPr>
            <w:tcW w:w="358" w:type="pct"/>
          </w:tcPr>
          <w:p w14:paraId="71B2DB40" w14:textId="77777777" w:rsidR="00D40897" w:rsidRPr="00020D5C" w:rsidRDefault="00D40897" w:rsidP="00307048">
            <w:pPr>
              <w:pStyle w:val="TableParagraph"/>
              <w:rPr>
                <w:rFonts w:ascii="AkzidenzGrotesk" w:hAnsi="AkzidenzGrotesk"/>
                <w:sz w:val="16"/>
                <w:szCs w:val="16"/>
              </w:rPr>
            </w:pPr>
          </w:p>
        </w:tc>
        <w:tc>
          <w:tcPr>
            <w:tcW w:w="358" w:type="pct"/>
          </w:tcPr>
          <w:p w14:paraId="759228D9" w14:textId="77777777" w:rsidR="00D40897" w:rsidRPr="00020D5C" w:rsidRDefault="00D40897" w:rsidP="00307048">
            <w:pPr>
              <w:pStyle w:val="TableParagraph"/>
              <w:rPr>
                <w:rFonts w:ascii="AkzidenzGrotesk" w:hAnsi="AkzidenzGrotesk"/>
                <w:sz w:val="16"/>
                <w:szCs w:val="16"/>
              </w:rPr>
            </w:pPr>
          </w:p>
        </w:tc>
        <w:tc>
          <w:tcPr>
            <w:tcW w:w="358" w:type="pct"/>
          </w:tcPr>
          <w:p w14:paraId="0335FDC1" w14:textId="77777777" w:rsidR="00D40897" w:rsidRPr="00020D5C" w:rsidRDefault="00D40897" w:rsidP="00307048">
            <w:pPr>
              <w:pStyle w:val="TableParagraph"/>
              <w:rPr>
                <w:rFonts w:ascii="AkzidenzGrotesk" w:hAnsi="AkzidenzGrotesk"/>
                <w:sz w:val="16"/>
                <w:szCs w:val="16"/>
              </w:rPr>
            </w:pPr>
          </w:p>
        </w:tc>
        <w:tc>
          <w:tcPr>
            <w:tcW w:w="358" w:type="pct"/>
          </w:tcPr>
          <w:p w14:paraId="49547E66" w14:textId="77777777" w:rsidR="00D40897" w:rsidRPr="00020D5C" w:rsidRDefault="00D40897" w:rsidP="00307048">
            <w:pPr>
              <w:pStyle w:val="TableParagraph"/>
              <w:rPr>
                <w:rFonts w:ascii="AkzidenzGrotesk" w:hAnsi="AkzidenzGrotesk"/>
                <w:sz w:val="16"/>
                <w:szCs w:val="16"/>
              </w:rPr>
            </w:pPr>
          </w:p>
        </w:tc>
        <w:tc>
          <w:tcPr>
            <w:tcW w:w="358" w:type="pct"/>
          </w:tcPr>
          <w:p w14:paraId="4981EC1E" w14:textId="77777777" w:rsidR="00D40897" w:rsidRPr="00020D5C" w:rsidRDefault="00D40897" w:rsidP="00307048">
            <w:pPr>
              <w:pStyle w:val="TableParagraph"/>
              <w:rPr>
                <w:rFonts w:ascii="AkzidenzGrotesk" w:hAnsi="AkzidenzGrotesk"/>
                <w:sz w:val="16"/>
                <w:szCs w:val="16"/>
              </w:rPr>
            </w:pPr>
          </w:p>
        </w:tc>
        <w:tc>
          <w:tcPr>
            <w:tcW w:w="356" w:type="pct"/>
          </w:tcPr>
          <w:p w14:paraId="184C1C4F" w14:textId="77777777" w:rsidR="00D40897" w:rsidRPr="00020D5C" w:rsidRDefault="00D40897" w:rsidP="00307048">
            <w:pPr>
              <w:pStyle w:val="TableParagraph"/>
              <w:rPr>
                <w:rFonts w:ascii="AkzidenzGrotesk" w:hAnsi="AkzidenzGrotesk"/>
                <w:sz w:val="16"/>
                <w:szCs w:val="16"/>
              </w:rPr>
            </w:pPr>
          </w:p>
        </w:tc>
      </w:tr>
      <w:tr w:rsidR="00307048" w:rsidRPr="00020D5C" w14:paraId="2C78F3D6" w14:textId="77777777" w:rsidTr="00306DBF">
        <w:trPr>
          <w:trHeight w:val="965"/>
          <w:jc w:val="center"/>
        </w:trPr>
        <w:tc>
          <w:tcPr>
            <w:tcW w:w="705" w:type="pct"/>
          </w:tcPr>
          <w:p w14:paraId="00BFEFC6" w14:textId="5131EEAD" w:rsidR="00D00A63" w:rsidRPr="00020D5C" w:rsidRDefault="00D40897" w:rsidP="00307048">
            <w:pPr>
              <w:spacing w:after="0" w:line="240" w:lineRule="auto"/>
              <w:rPr>
                <w:rFonts w:ascii="AkzidenzGrotesk" w:hAnsi="AkzidenzGrotesk"/>
                <w:sz w:val="16"/>
                <w:szCs w:val="16"/>
              </w:rPr>
            </w:pPr>
            <w:r w:rsidRPr="00020D5C">
              <w:rPr>
                <w:rFonts w:ascii="AkzidenzGrotesk" w:hAnsi="AkzidenzGrotesk"/>
                <w:sz w:val="16"/>
                <w:szCs w:val="16"/>
              </w:rPr>
              <w:t>3. Publicación del</w:t>
            </w:r>
            <w:r w:rsidR="00D00A63" w:rsidRPr="00020D5C">
              <w:rPr>
                <w:rFonts w:ascii="AkzidenzGrotesk" w:hAnsi="AkzidenzGrotesk"/>
                <w:sz w:val="16"/>
                <w:szCs w:val="16"/>
              </w:rPr>
              <w:t xml:space="preserve"> </w:t>
            </w:r>
            <w:r w:rsidRPr="00020D5C">
              <w:rPr>
                <w:rFonts w:ascii="AkzidenzGrotesk" w:hAnsi="AkzidenzGrotesk"/>
                <w:sz w:val="16"/>
                <w:szCs w:val="16"/>
              </w:rPr>
              <w:t>PAE 2024, en la</w:t>
            </w:r>
            <w:r w:rsidR="00D00A63" w:rsidRPr="00020D5C">
              <w:rPr>
                <w:rFonts w:ascii="AkzidenzGrotesk" w:hAnsi="AkzidenzGrotesk"/>
                <w:sz w:val="16"/>
                <w:szCs w:val="16"/>
              </w:rPr>
              <w:t xml:space="preserve"> </w:t>
            </w:r>
            <w:r w:rsidRPr="00020D5C">
              <w:rPr>
                <w:rFonts w:ascii="AkzidenzGrotesk" w:hAnsi="AkzidenzGrotesk"/>
                <w:sz w:val="16"/>
                <w:szCs w:val="16"/>
              </w:rPr>
              <w:t>página</w:t>
            </w:r>
            <w:r w:rsidR="00D00A63" w:rsidRPr="00020D5C">
              <w:rPr>
                <w:rFonts w:ascii="AkzidenzGrotesk" w:hAnsi="AkzidenzGrotesk"/>
                <w:sz w:val="16"/>
                <w:szCs w:val="16"/>
              </w:rPr>
              <w:t xml:space="preserve"> </w:t>
            </w:r>
            <w:r w:rsidRPr="00020D5C">
              <w:rPr>
                <w:rFonts w:ascii="AkzidenzGrotesk" w:hAnsi="AkzidenzGrotesk"/>
                <w:sz w:val="16"/>
                <w:szCs w:val="16"/>
              </w:rPr>
              <w:t>d</w:t>
            </w:r>
            <w:r w:rsidR="00D00A63" w:rsidRPr="00020D5C">
              <w:rPr>
                <w:rFonts w:ascii="AkzidenzGrotesk" w:hAnsi="AkzidenzGrotesk"/>
                <w:sz w:val="16"/>
                <w:szCs w:val="16"/>
              </w:rPr>
              <w:t xml:space="preserve">e </w:t>
            </w:r>
            <w:r w:rsidRPr="00020D5C">
              <w:rPr>
                <w:rFonts w:ascii="AkzidenzGrotesk" w:hAnsi="AkzidenzGrotesk"/>
                <w:sz w:val="16"/>
                <w:szCs w:val="16"/>
              </w:rPr>
              <w:t>Internet</w:t>
            </w:r>
            <w:r w:rsidR="00D00A63" w:rsidRPr="00020D5C">
              <w:rPr>
                <w:rFonts w:ascii="AkzidenzGrotesk" w:hAnsi="AkzidenzGrotesk"/>
                <w:sz w:val="16"/>
                <w:szCs w:val="16"/>
              </w:rPr>
              <w:t xml:space="preserve"> </w:t>
            </w:r>
            <w:r w:rsidRPr="00020D5C">
              <w:rPr>
                <w:rFonts w:ascii="AkzidenzGrotesk" w:hAnsi="AkzidenzGrotesk"/>
                <w:sz w:val="16"/>
                <w:szCs w:val="16"/>
              </w:rPr>
              <w:t>del</w:t>
            </w:r>
            <w:r w:rsidR="00D00A63" w:rsidRPr="00020D5C">
              <w:rPr>
                <w:rFonts w:ascii="AkzidenzGrotesk" w:hAnsi="AkzidenzGrotesk"/>
                <w:sz w:val="16"/>
                <w:szCs w:val="16"/>
              </w:rPr>
              <w:t xml:space="preserve"> </w:t>
            </w:r>
            <w:r w:rsidRPr="00020D5C">
              <w:rPr>
                <w:rFonts w:ascii="AkzidenzGrotesk" w:hAnsi="AkzidenzGrotesk"/>
                <w:sz w:val="16"/>
                <w:szCs w:val="16"/>
              </w:rPr>
              <w:t>Ayuntamiento</w:t>
            </w:r>
          </w:p>
        </w:tc>
        <w:tc>
          <w:tcPr>
            <w:tcW w:w="358" w:type="pct"/>
          </w:tcPr>
          <w:p w14:paraId="5E5E4044" w14:textId="77777777" w:rsidR="00D40897" w:rsidRPr="00020D5C" w:rsidRDefault="00D40897" w:rsidP="00307048">
            <w:pPr>
              <w:pStyle w:val="TableParagraph"/>
              <w:rPr>
                <w:rFonts w:ascii="AkzidenzGrotesk" w:hAnsi="AkzidenzGrotesk"/>
                <w:sz w:val="16"/>
                <w:szCs w:val="16"/>
              </w:rPr>
            </w:pPr>
          </w:p>
        </w:tc>
        <w:tc>
          <w:tcPr>
            <w:tcW w:w="358" w:type="pct"/>
          </w:tcPr>
          <w:p w14:paraId="60D45987" w14:textId="77777777" w:rsidR="00D40897" w:rsidRPr="00020D5C" w:rsidRDefault="00D40897" w:rsidP="00307048">
            <w:pPr>
              <w:pStyle w:val="TableParagraph"/>
              <w:rPr>
                <w:rFonts w:ascii="AkzidenzGrotesk" w:hAnsi="AkzidenzGrotesk"/>
                <w:sz w:val="16"/>
                <w:szCs w:val="16"/>
              </w:rPr>
            </w:pPr>
          </w:p>
        </w:tc>
        <w:tc>
          <w:tcPr>
            <w:tcW w:w="358" w:type="pct"/>
          </w:tcPr>
          <w:p w14:paraId="4D7B79C4" w14:textId="77777777" w:rsidR="00D40897" w:rsidRPr="00020D5C" w:rsidRDefault="00D40897" w:rsidP="00307048">
            <w:pPr>
              <w:pStyle w:val="TableParagraph"/>
              <w:rPr>
                <w:rFonts w:ascii="AkzidenzGrotesk" w:hAnsi="AkzidenzGrotesk"/>
                <w:sz w:val="16"/>
                <w:szCs w:val="16"/>
              </w:rPr>
            </w:pPr>
          </w:p>
        </w:tc>
        <w:tc>
          <w:tcPr>
            <w:tcW w:w="358" w:type="pct"/>
            <w:shd w:val="clear" w:color="auto" w:fill="C5E0B3" w:themeFill="accent6" w:themeFillTint="66"/>
          </w:tcPr>
          <w:p w14:paraId="14FB395C" w14:textId="77777777" w:rsidR="00D40897" w:rsidRPr="00020D5C" w:rsidRDefault="00D40897" w:rsidP="00307048">
            <w:pPr>
              <w:pStyle w:val="TableParagraph"/>
              <w:rPr>
                <w:rFonts w:ascii="AkzidenzGrotesk" w:hAnsi="AkzidenzGrotesk"/>
                <w:sz w:val="16"/>
                <w:szCs w:val="16"/>
              </w:rPr>
            </w:pPr>
          </w:p>
        </w:tc>
        <w:tc>
          <w:tcPr>
            <w:tcW w:w="358" w:type="pct"/>
          </w:tcPr>
          <w:p w14:paraId="04D43A25" w14:textId="77777777" w:rsidR="00D40897" w:rsidRPr="00020D5C" w:rsidRDefault="00D40897" w:rsidP="00307048">
            <w:pPr>
              <w:pStyle w:val="TableParagraph"/>
              <w:rPr>
                <w:rFonts w:ascii="AkzidenzGrotesk" w:hAnsi="AkzidenzGrotesk"/>
                <w:sz w:val="16"/>
                <w:szCs w:val="16"/>
              </w:rPr>
            </w:pPr>
          </w:p>
        </w:tc>
        <w:tc>
          <w:tcPr>
            <w:tcW w:w="358" w:type="pct"/>
          </w:tcPr>
          <w:p w14:paraId="5CC74800" w14:textId="77777777" w:rsidR="00D40897" w:rsidRPr="00020D5C" w:rsidRDefault="00D40897" w:rsidP="00307048">
            <w:pPr>
              <w:pStyle w:val="TableParagraph"/>
              <w:rPr>
                <w:rFonts w:ascii="AkzidenzGrotesk" w:hAnsi="AkzidenzGrotesk"/>
                <w:sz w:val="16"/>
                <w:szCs w:val="16"/>
              </w:rPr>
            </w:pPr>
          </w:p>
        </w:tc>
        <w:tc>
          <w:tcPr>
            <w:tcW w:w="358" w:type="pct"/>
          </w:tcPr>
          <w:p w14:paraId="6422086E" w14:textId="77777777" w:rsidR="00D40897" w:rsidRPr="00020D5C" w:rsidRDefault="00D40897" w:rsidP="00307048">
            <w:pPr>
              <w:pStyle w:val="TableParagraph"/>
              <w:rPr>
                <w:rFonts w:ascii="AkzidenzGrotesk" w:hAnsi="AkzidenzGrotesk"/>
                <w:sz w:val="16"/>
                <w:szCs w:val="16"/>
              </w:rPr>
            </w:pPr>
          </w:p>
        </w:tc>
        <w:tc>
          <w:tcPr>
            <w:tcW w:w="358" w:type="pct"/>
          </w:tcPr>
          <w:p w14:paraId="08AA5B66" w14:textId="77777777" w:rsidR="00D40897" w:rsidRPr="00020D5C" w:rsidRDefault="00D40897" w:rsidP="00307048">
            <w:pPr>
              <w:pStyle w:val="TableParagraph"/>
              <w:rPr>
                <w:rFonts w:ascii="AkzidenzGrotesk" w:hAnsi="AkzidenzGrotesk"/>
                <w:sz w:val="16"/>
                <w:szCs w:val="16"/>
              </w:rPr>
            </w:pPr>
          </w:p>
        </w:tc>
        <w:tc>
          <w:tcPr>
            <w:tcW w:w="358" w:type="pct"/>
          </w:tcPr>
          <w:p w14:paraId="0A812010" w14:textId="77777777" w:rsidR="00D40897" w:rsidRPr="00020D5C" w:rsidRDefault="00D40897" w:rsidP="00307048">
            <w:pPr>
              <w:pStyle w:val="TableParagraph"/>
              <w:rPr>
                <w:rFonts w:ascii="AkzidenzGrotesk" w:hAnsi="AkzidenzGrotesk"/>
                <w:sz w:val="16"/>
                <w:szCs w:val="16"/>
              </w:rPr>
            </w:pPr>
          </w:p>
        </w:tc>
        <w:tc>
          <w:tcPr>
            <w:tcW w:w="358" w:type="pct"/>
          </w:tcPr>
          <w:p w14:paraId="16B7CEA5" w14:textId="77777777" w:rsidR="00D40897" w:rsidRPr="00020D5C" w:rsidRDefault="00D40897" w:rsidP="00307048">
            <w:pPr>
              <w:pStyle w:val="TableParagraph"/>
              <w:rPr>
                <w:rFonts w:ascii="AkzidenzGrotesk" w:hAnsi="AkzidenzGrotesk"/>
                <w:sz w:val="16"/>
                <w:szCs w:val="16"/>
              </w:rPr>
            </w:pPr>
          </w:p>
        </w:tc>
        <w:tc>
          <w:tcPr>
            <w:tcW w:w="358" w:type="pct"/>
          </w:tcPr>
          <w:p w14:paraId="247F58B3" w14:textId="77777777" w:rsidR="00D40897" w:rsidRPr="00020D5C" w:rsidRDefault="00D40897" w:rsidP="00307048">
            <w:pPr>
              <w:pStyle w:val="TableParagraph"/>
              <w:rPr>
                <w:rFonts w:ascii="AkzidenzGrotesk" w:hAnsi="AkzidenzGrotesk"/>
                <w:sz w:val="16"/>
                <w:szCs w:val="16"/>
              </w:rPr>
            </w:pPr>
          </w:p>
        </w:tc>
        <w:tc>
          <w:tcPr>
            <w:tcW w:w="356" w:type="pct"/>
          </w:tcPr>
          <w:p w14:paraId="447A8CD0" w14:textId="77777777" w:rsidR="00D40897" w:rsidRPr="00020D5C" w:rsidRDefault="00D40897" w:rsidP="00307048">
            <w:pPr>
              <w:pStyle w:val="TableParagraph"/>
              <w:rPr>
                <w:rFonts w:ascii="AkzidenzGrotesk" w:hAnsi="AkzidenzGrotesk"/>
                <w:sz w:val="16"/>
                <w:szCs w:val="16"/>
              </w:rPr>
            </w:pPr>
          </w:p>
        </w:tc>
      </w:tr>
      <w:tr w:rsidR="00307048" w:rsidRPr="00020D5C" w14:paraId="4D051BC6" w14:textId="77777777" w:rsidTr="00306DBF">
        <w:trPr>
          <w:trHeight w:val="619"/>
          <w:jc w:val="center"/>
        </w:trPr>
        <w:tc>
          <w:tcPr>
            <w:tcW w:w="705" w:type="pct"/>
          </w:tcPr>
          <w:p w14:paraId="25A952DA" w14:textId="53888354" w:rsidR="00D40897" w:rsidRPr="00020D5C" w:rsidRDefault="00D40897" w:rsidP="00307048">
            <w:pPr>
              <w:spacing w:after="0" w:line="240" w:lineRule="auto"/>
              <w:rPr>
                <w:rFonts w:ascii="AkzidenzGrotesk" w:hAnsi="AkzidenzGrotesk"/>
                <w:sz w:val="16"/>
                <w:szCs w:val="16"/>
              </w:rPr>
            </w:pPr>
            <w:r w:rsidRPr="00020D5C">
              <w:rPr>
                <w:rFonts w:ascii="AkzidenzGrotesk" w:hAnsi="AkzidenzGrotesk"/>
                <w:sz w:val="16"/>
                <w:szCs w:val="16"/>
              </w:rPr>
              <w:t>4. Publicación de</w:t>
            </w:r>
            <w:r w:rsidR="00D00A63" w:rsidRPr="00020D5C">
              <w:rPr>
                <w:rFonts w:ascii="AkzidenzGrotesk" w:hAnsi="AkzidenzGrotesk"/>
                <w:sz w:val="16"/>
                <w:szCs w:val="16"/>
              </w:rPr>
              <w:t xml:space="preserve"> </w:t>
            </w:r>
            <w:r w:rsidRPr="00020D5C">
              <w:rPr>
                <w:rFonts w:ascii="AkzidenzGrotesk" w:hAnsi="AkzidenzGrotesk"/>
                <w:sz w:val="16"/>
                <w:szCs w:val="16"/>
              </w:rPr>
              <w:t>los</w:t>
            </w:r>
            <w:r w:rsidR="00D00A63" w:rsidRPr="00020D5C">
              <w:rPr>
                <w:rFonts w:ascii="AkzidenzGrotesk" w:hAnsi="AkzidenzGrotesk"/>
                <w:sz w:val="16"/>
                <w:szCs w:val="16"/>
              </w:rPr>
              <w:t xml:space="preserve"> </w:t>
            </w:r>
            <w:r w:rsidRPr="00020D5C">
              <w:rPr>
                <w:rFonts w:ascii="AkzidenzGrotesk" w:hAnsi="AkzidenzGrotesk"/>
                <w:sz w:val="16"/>
                <w:szCs w:val="16"/>
              </w:rPr>
              <w:t>Términos de</w:t>
            </w:r>
            <w:r w:rsidR="00D00A63" w:rsidRPr="00020D5C">
              <w:rPr>
                <w:rFonts w:ascii="AkzidenzGrotesk" w:hAnsi="AkzidenzGrotesk"/>
                <w:sz w:val="16"/>
                <w:szCs w:val="16"/>
              </w:rPr>
              <w:t xml:space="preserve"> </w:t>
            </w:r>
            <w:r w:rsidRPr="00020D5C">
              <w:rPr>
                <w:rFonts w:ascii="AkzidenzGrotesk" w:hAnsi="AkzidenzGrotesk"/>
                <w:sz w:val="16"/>
                <w:szCs w:val="16"/>
              </w:rPr>
              <w:t>Referencia</w:t>
            </w:r>
          </w:p>
        </w:tc>
        <w:tc>
          <w:tcPr>
            <w:tcW w:w="358" w:type="pct"/>
          </w:tcPr>
          <w:p w14:paraId="6BDC2C7D" w14:textId="77777777" w:rsidR="00D40897" w:rsidRPr="00020D5C" w:rsidRDefault="00D40897" w:rsidP="00307048">
            <w:pPr>
              <w:pStyle w:val="TableParagraph"/>
              <w:rPr>
                <w:rFonts w:ascii="AkzidenzGrotesk" w:hAnsi="AkzidenzGrotesk"/>
                <w:sz w:val="16"/>
                <w:szCs w:val="16"/>
              </w:rPr>
            </w:pPr>
          </w:p>
        </w:tc>
        <w:tc>
          <w:tcPr>
            <w:tcW w:w="358" w:type="pct"/>
          </w:tcPr>
          <w:p w14:paraId="78A3B98F" w14:textId="77777777" w:rsidR="00D40897" w:rsidRPr="00020D5C" w:rsidRDefault="00D40897" w:rsidP="00307048">
            <w:pPr>
              <w:pStyle w:val="TableParagraph"/>
              <w:rPr>
                <w:rFonts w:ascii="AkzidenzGrotesk" w:hAnsi="AkzidenzGrotesk"/>
                <w:sz w:val="16"/>
                <w:szCs w:val="16"/>
              </w:rPr>
            </w:pPr>
          </w:p>
        </w:tc>
        <w:tc>
          <w:tcPr>
            <w:tcW w:w="358" w:type="pct"/>
          </w:tcPr>
          <w:p w14:paraId="3C12906C" w14:textId="77777777" w:rsidR="00D40897" w:rsidRPr="00020D5C" w:rsidRDefault="00D40897" w:rsidP="00307048">
            <w:pPr>
              <w:pStyle w:val="TableParagraph"/>
              <w:rPr>
                <w:rFonts w:ascii="AkzidenzGrotesk" w:hAnsi="AkzidenzGrotesk"/>
                <w:sz w:val="16"/>
                <w:szCs w:val="16"/>
              </w:rPr>
            </w:pPr>
          </w:p>
        </w:tc>
        <w:tc>
          <w:tcPr>
            <w:tcW w:w="358" w:type="pct"/>
          </w:tcPr>
          <w:p w14:paraId="2F3B413F" w14:textId="77777777" w:rsidR="00D40897" w:rsidRPr="00020D5C" w:rsidRDefault="00D40897" w:rsidP="00307048">
            <w:pPr>
              <w:pStyle w:val="TableParagraph"/>
              <w:rPr>
                <w:rFonts w:ascii="AkzidenzGrotesk" w:hAnsi="AkzidenzGrotesk"/>
                <w:sz w:val="16"/>
                <w:szCs w:val="16"/>
              </w:rPr>
            </w:pPr>
          </w:p>
        </w:tc>
        <w:tc>
          <w:tcPr>
            <w:tcW w:w="358" w:type="pct"/>
            <w:shd w:val="clear" w:color="auto" w:fill="70AD47" w:themeFill="accent6"/>
          </w:tcPr>
          <w:p w14:paraId="0F42E8B4" w14:textId="77777777" w:rsidR="00D40897" w:rsidRPr="00020D5C" w:rsidRDefault="00D40897" w:rsidP="00307048">
            <w:pPr>
              <w:pStyle w:val="TableParagraph"/>
              <w:rPr>
                <w:rFonts w:ascii="AkzidenzGrotesk" w:hAnsi="AkzidenzGrotesk"/>
                <w:sz w:val="16"/>
                <w:szCs w:val="16"/>
              </w:rPr>
            </w:pPr>
          </w:p>
        </w:tc>
        <w:tc>
          <w:tcPr>
            <w:tcW w:w="358" w:type="pct"/>
          </w:tcPr>
          <w:p w14:paraId="14E5FA90" w14:textId="77777777" w:rsidR="00D40897" w:rsidRPr="00020D5C" w:rsidRDefault="00D40897" w:rsidP="00307048">
            <w:pPr>
              <w:pStyle w:val="TableParagraph"/>
              <w:rPr>
                <w:rFonts w:ascii="AkzidenzGrotesk" w:hAnsi="AkzidenzGrotesk"/>
                <w:sz w:val="16"/>
                <w:szCs w:val="16"/>
              </w:rPr>
            </w:pPr>
          </w:p>
        </w:tc>
        <w:tc>
          <w:tcPr>
            <w:tcW w:w="358" w:type="pct"/>
          </w:tcPr>
          <w:p w14:paraId="55CA307E" w14:textId="77777777" w:rsidR="00D40897" w:rsidRPr="00020D5C" w:rsidRDefault="00D40897" w:rsidP="00307048">
            <w:pPr>
              <w:pStyle w:val="TableParagraph"/>
              <w:rPr>
                <w:rFonts w:ascii="AkzidenzGrotesk" w:hAnsi="AkzidenzGrotesk"/>
                <w:sz w:val="16"/>
                <w:szCs w:val="16"/>
              </w:rPr>
            </w:pPr>
          </w:p>
        </w:tc>
        <w:tc>
          <w:tcPr>
            <w:tcW w:w="358" w:type="pct"/>
          </w:tcPr>
          <w:p w14:paraId="48B324DE" w14:textId="77777777" w:rsidR="00D40897" w:rsidRPr="00020D5C" w:rsidRDefault="00D40897" w:rsidP="00307048">
            <w:pPr>
              <w:pStyle w:val="TableParagraph"/>
              <w:rPr>
                <w:rFonts w:ascii="AkzidenzGrotesk" w:hAnsi="AkzidenzGrotesk"/>
                <w:sz w:val="16"/>
                <w:szCs w:val="16"/>
              </w:rPr>
            </w:pPr>
          </w:p>
        </w:tc>
        <w:tc>
          <w:tcPr>
            <w:tcW w:w="358" w:type="pct"/>
          </w:tcPr>
          <w:p w14:paraId="1B9A4359" w14:textId="77777777" w:rsidR="00D40897" w:rsidRPr="00020D5C" w:rsidRDefault="00D40897" w:rsidP="00307048">
            <w:pPr>
              <w:pStyle w:val="TableParagraph"/>
              <w:rPr>
                <w:rFonts w:ascii="AkzidenzGrotesk" w:hAnsi="AkzidenzGrotesk"/>
                <w:sz w:val="16"/>
                <w:szCs w:val="16"/>
              </w:rPr>
            </w:pPr>
          </w:p>
        </w:tc>
        <w:tc>
          <w:tcPr>
            <w:tcW w:w="358" w:type="pct"/>
          </w:tcPr>
          <w:p w14:paraId="081679FD" w14:textId="77777777" w:rsidR="00D40897" w:rsidRPr="00020D5C" w:rsidRDefault="00D40897" w:rsidP="00307048">
            <w:pPr>
              <w:pStyle w:val="TableParagraph"/>
              <w:rPr>
                <w:rFonts w:ascii="AkzidenzGrotesk" w:hAnsi="AkzidenzGrotesk"/>
                <w:sz w:val="16"/>
                <w:szCs w:val="16"/>
              </w:rPr>
            </w:pPr>
          </w:p>
        </w:tc>
        <w:tc>
          <w:tcPr>
            <w:tcW w:w="358" w:type="pct"/>
          </w:tcPr>
          <w:p w14:paraId="61528B6A" w14:textId="77777777" w:rsidR="00D40897" w:rsidRPr="00020D5C" w:rsidRDefault="00D40897" w:rsidP="00307048">
            <w:pPr>
              <w:pStyle w:val="TableParagraph"/>
              <w:rPr>
                <w:rFonts w:ascii="AkzidenzGrotesk" w:hAnsi="AkzidenzGrotesk"/>
                <w:sz w:val="16"/>
                <w:szCs w:val="16"/>
              </w:rPr>
            </w:pPr>
          </w:p>
        </w:tc>
        <w:tc>
          <w:tcPr>
            <w:tcW w:w="356" w:type="pct"/>
          </w:tcPr>
          <w:p w14:paraId="36BB5DAA" w14:textId="77777777" w:rsidR="00D40897" w:rsidRPr="00020D5C" w:rsidRDefault="00D40897" w:rsidP="00307048">
            <w:pPr>
              <w:pStyle w:val="TableParagraph"/>
              <w:rPr>
                <w:rFonts w:ascii="AkzidenzGrotesk" w:hAnsi="AkzidenzGrotesk"/>
                <w:sz w:val="16"/>
                <w:szCs w:val="16"/>
              </w:rPr>
            </w:pPr>
          </w:p>
        </w:tc>
      </w:tr>
      <w:tr w:rsidR="00307048" w:rsidRPr="00020D5C" w14:paraId="39E9A0DB" w14:textId="77777777" w:rsidTr="00306DBF">
        <w:trPr>
          <w:trHeight w:val="3454"/>
          <w:jc w:val="center"/>
        </w:trPr>
        <w:tc>
          <w:tcPr>
            <w:tcW w:w="705" w:type="pct"/>
          </w:tcPr>
          <w:p w14:paraId="2B156935" w14:textId="630AA159" w:rsidR="00D40897" w:rsidRPr="00020D5C" w:rsidRDefault="00D40897" w:rsidP="00307048">
            <w:pPr>
              <w:spacing w:after="0" w:line="240" w:lineRule="auto"/>
              <w:rPr>
                <w:rFonts w:ascii="AkzidenzGrotesk" w:hAnsi="AkzidenzGrotesk"/>
                <w:sz w:val="16"/>
                <w:szCs w:val="16"/>
              </w:rPr>
            </w:pPr>
            <w:r w:rsidRPr="00020D5C">
              <w:rPr>
                <w:rFonts w:ascii="AkzidenzGrotesk" w:hAnsi="AkzidenzGrotesk"/>
                <w:sz w:val="16"/>
                <w:szCs w:val="16"/>
              </w:rPr>
              <w:t>5. Llevar a cabo el</w:t>
            </w:r>
            <w:r w:rsidR="00D00A63" w:rsidRPr="00020D5C">
              <w:rPr>
                <w:rFonts w:ascii="AkzidenzGrotesk" w:hAnsi="AkzidenzGrotesk"/>
                <w:sz w:val="16"/>
                <w:szCs w:val="16"/>
              </w:rPr>
              <w:t xml:space="preserve"> </w:t>
            </w:r>
            <w:r w:rsidRPr="00020D5C">
              <w:rPr>
                <w:rFonts w:ascii="AkzidenzGrotesk" w:hAnsi="AkzidenzGrotesk"/>
                <w:sz w:val="16"/>
                <w:szCs w:val="16"/>
              </w:rPr>
              <w:t>proceso de</w:t>
            </w:r>
            <w:r w:rsidR="00D00A63" w:rsidRPr="00020D5C">
              <w:rPr>
                <w:rFonts w:ascii="AkzidenzGrotesk" w:hAnsi="AkzidenzGrotesk"/>
                <w:sz w:val="16"/>
                <w:szCs w:val="16"/>
              </w:rPr>
              <w:t xml:space="preserve"> </w:t>
            </w:r>
            <w:r w:rsidRPr="00020D5C">
              <w:rPr>
                <w:rFonts w:ascii="AkzidenzGrotesk" w:hAnsi="AkzidenzGrotesk"/>
                <w:sz w:val="16"/>
                <w:szCs w:val="16"/>
              </w:rPr>
              <w:t>contrata</w:t>
            </w:r>
            <w:r w:rsidR="00D00A63" w:rsidRPr="00020D5C">
              <w:rPr>
                <w:rFonts w:ascii="AkzidenzGrotesk" w:hAnsi="AkzidenzGrotesk"/>
                <w:sz w:val="16"/>
                <w:szCs w:val="16"/>
              </w:rPr>
              <w:t>ci</w:t>
            </w:r>
            <w:r w:rsidRPr="00020D5C">
              <w:rPr>
                <w:rFonts w:ascii="AkzidenzGrotesk" w:hAnsi="AkzidenzGrotesk"/>
                <w:sz w:val="16"/>
                <w:szCs w:val="16"/>
              </w:rPr>
              <w:t>ón d</w:t>
            </w:r>
            <w:r w:rsidR="00D00A63" w:rsidRPr="00020D5C">
              <w:rPr>
                <w:rFonts w:ascii="AkzidenzGrotesk" w:hAnsi="AkzidenzGrotesk"/>
                <w:sz w:val="16"/>
                <w:szCs w:val="16"/>
              </w:rPr>
              <w:t xml:space="preserve">e </w:t>
            </w:r>
            <w:r w:rsidRPr="00020D5C">
              <w:rPr>
                <w:rFonts w:ascii="AkzidenzGrotesk" w:hAnsi="AkzidenzGrotesk"/>
                <w:sz w:val="16"/>
                <w:szCs w:val="16"/>
              </w:rPr>
              <w:t>la</w:t>
            </w:r>
            <w:r w:rsidR="00D00A63" w:rsidRPr="00020D5C">
              <w:rPr>
                <w:rFonts w:ascii="AkzidenzGrotesk" w:hAnsi="AkzidenzGrotesk"/>
                <w:sz w:val="16"/>
                <w:szCs w:val="16"/>
              </w:rPr>
              <w:t xml:space="preserve"> </w:t>
            </w:r>
            <w:r w:rsidRPr="00020D5C">
              <w:rPr>
                <w:rFonts w:ascii="AkzidenzGrotesk" w:hAnsi="AkzidenzGrotesk"/>
                <w:sz w:val="16"/>
                <w:szCs w:val="16"/>
              </w:rPr>
              <w:t>instancia técnica</w:t>
            </w:r>
            <w:r w:rsidR="00D00A63" w:rsidRPr="00020D5C">
              <w:rPr>
                <w:rFonts w:ascii="AkzidenzGrotesk" w:hAnsi="AkzidenzGrotesk"/>
                <w:sz w:val="16"/>
                <w:szCs w:val="16"/>
              </w:rPr>
              <w:t xml:space="preserve"> </w:t>
            </w:r>
            <w:r w:rsidRPr="00020D5C">
              <w:rPr>
                <w:rFonts w:ascii="AkzidenzGrotesk" w:hAnsi="AkzidenzGrotesk"/>
                <w:sz w:val="16"/>
                <w:szCs w:val="16"/>
              </w:rPr>
              <w:t>que realizará la</w:t>
            </w:r>
            <w:r w:rsidR="00D00A63" w:rsidRPr="00020D5C">
              <w:rPr>
                <w:rFonts w:ascii="AkzidenzGrotesk" w:hAnsi="AkzidenzGrotesk"/>
                <w:sz w:val="16"/>
                <w:szCs w:val="16"/>
              </w:rPr>
              <w:t xml:space="preserve"> </w:t>
            </w:r>
            <w:r w:rsidRPr="00020D5C">
              <w:rPr>
                <w:rFonts w:ascii="AkzidenzGrotesk" w:hAnsi="AkzidenzGrotesk"/>
                <w:sz w:val="16"/>
                <w:szCs w:val="16"/>
              </w:rPr>
              <w:t>Evaluación, de</w:t>
            </w:r>
            <w:r w:rsidR="00D00A63" w:rsidRPr="00020D5C">
              <w:rPr>
                <w:rFonts w:ascii="AkzidenzGrotesk" w:hAnsi="AkzidenzGrotesk"/>
                <w:sz w:val="16"/>
                <w:szCs w:val="16"/>
              </w:rPr>
              <w:t xml:space="preserve"> </w:t>
            </w:r>
            <w:r w:rsidRPr="00020D5C">
              <w:rPr>
                <w:rFonts w:ascii="AkzidenzGrotesk" w:hAnsi="AkzidenzGrotesk"/>
                <w:sz w:val="16"/>
                <w:szCs w:val="16"/>
              </w:rPr>
              <w:t>acuerdo a Ias</w:t>
            </w:r>
            <w:r w:rsidR="00D00A63" w:rsidRPr="00020D5C">
              <w:rPr>
                <w:rFonts w:ascii="AkzidenzGrotesk" w:hAnsi="AkzidenzGrotesk"/>
                <w:sz w:val="16"/>
                <w:szCs w:val="16"/>
              </w:rPr>
              <w:t xml:space="preserve"> </w:t>
            </w:r>
            <w:r w:rsidRPr="00020D5C">
              <w:rPr>
                <w:rFonts w:ascii="AkzidenzGrotesk" w:hAnsi="AkzidenzGrotesk"/>
                <w:sz w:val="16"/>
                <w:szCs w:val="16"/>
              </w:rPr>
              <w:t>disposiciones de</w:t>
            </w:r>
            <w:r w:rsidR="00D00A63" w:rsidRPr="00020D5C">
              <w:rPr>
                <w:rFonts w:ascii="AkzidenzGrotesk" w:hAnsi="AkzidenzGrotesk"/>
                <w:sz w:val="16"/>
                <w:szCs w:val="16"/>
              </w:rPr>
              <w:t xml:space="preserve"> </w:t>
            </w:r>
            <w:r w:rsidRPr="00020D5C">
              <w:rPr>
                <w:rFonts w:ascii="AkzidenzGrotesk" w:hAnsi="AkzidenzGrotesk"/>
                <w:sz w:val="16"/>
                <w:szCs w:val="16"/>
              </w:rPr>
              <w:t>la Ley de</w:t>
            </w:r>
            <w:r w:rsidR="00D00A63" w:rsidRPr="00020D5C">
              <w:rPr>
                <w:rFonts w:ascii="AkzidenzGrotesk" w:hAnsi="AkzidenzGrotesk"/>
                <w:sz w:val="16"/>
                <w:szCs w:val="16"/>
              </w:rPr>
              <w:t xml:space="preserve"> </w:t>
            </w:r>
            <w:r w:rsidRPr="00020D5C">
              <w:rPr>
                <w:rFonts w:ascii="AkzidenzGrotesk" w:hAnsi="AkzidenzGrotesk"/>
                <w:sz w:val="16"/>
                <w:szCs w:val="16"/>
              </w:rPr>
              <w:t>Adquisiciones,</w:t>
            </w:r>
            <w:r w:rsidR="00D00A63" w:rsidRPr="00020D5C">
              <w:rPr>
                <w:rFonts w:ascii="AkzidenzGrotesk" w:hAnsi="AkzidenzGrotesk"/>
                <w:sz w:val="16"/>
                <w:szCs w:val="16"/>
              </w:rPr>
              <w:t xml:space="preserve"> </w:t>
            </w:r>
            <w:r w:rsidRPr="00020D5C">
              <w:rPr>
                <w:rFonts w:ascii="AkzidenzGrotesk" w:hAnsi="AkzidenzGrotesk"/>
                <w:sz w:val="16"/>
                <w:szCs w:val="16"/>
              </w:rPr>
              <w:t>Arrendamientos</w:t>
            </w:r>
            <w:r w:rsidR="00D00A63" w:rsidRPr="00020D5C">
              <w:rPr>
                <w:rFonts w:ascii="AkzidenzGrotesk" w:hAnsi="AkzidenzGrotesk"/>
                <w:sz w:val="16"/>
                <w:szCs w:val="16"/>
              </w:rPr>
              <w:t xml:space="preserve"> </w:t>
            </w:r>
            <w:r w:rsidRPr="00020D5C">
              <w:rPr>
                <w:rFonts w:ascii="AkzidenzGrotesk" w:hAnsi="AkzidenzGrotesk"/>
                <w:sz w:val="16"/>
                <w:szCs w:val="16"/>
              </w:rPr>
              <w:t>y</w:t>
            </w:r>
            <w:r w:rsidR="00D00A63" w:rsidRPr="00020D5C">
              <w:rPr>
                <w:rFonts w:ascii="AkzidenzGrotesk" w:hAnsi="AkzidenzGrotesk"/>
                <w:sz w:val="16"/>
                <w:szCs w:val="16"/>
              </w:rPr>
              <w:t xml:space="preserve"> </w:t>
            </w:r>
            <w:r w:rsidRPr="00020D5C">
              <w:rPr>
                <w:rFonts w:ascii="AkzidenzGrotesk" w:hAnsi="AkzidenzGrotesk"/>
                <w:sz w:val="16"/>
                <w:szCs w:val="16"/>
              </w:rPr>
              <w:t>Servicios del</w:t>
            </w:r>
            <w:r w:rsidR="00D00A63" w:rsidRPr="00020D5C">
              <w:rPr>
                <w:rFonts w:ascii="AkzidenzGrotesk" w:hAnsi="AkzidenzGrotesk"/>
                <w:sz w:val="16"/>
                <w:szCs w:val="16"/>
              </w:rPr>
              <w:t xml:space="preserve"> </w:t>
            </w:r>
            <w:r w:rsidRPr="00020D5C">
              <w:rPr>
                <w:rFonts w:ascii="AkzidenzGrotesk" w:hAnsi="AkzidenzGrotesk"/>
                <w:sz w:val="16"/>
                <w:szCs w:val="16"/>
              </w:rPr>
              <w:t>Sector Publico, su</w:t>
            </w:r>
            <w:r w:rsidR="00D00A63" w:rsidRPr="00020D5C">
              <w:rPr>
                <w:rFonts w:ascii="AkzidenzGrotesk" w:hAnsi="AkzidenzGrotesk"/>
                <w:sz w:val="16"/>
                <w:szCs w:val="16"/>
              </w:rPr>
              <w:t xml:space="preserve"> </w:t>
            </w:r>
            <w:r w:rsidRPr="00020D5C">
              <w:rPr>
                <w:rFonts w:ascii="AkzidenzGrotesk" w:hAnsi="AkzidenzGrotesk"/>
                <w:sz w:val="16"/>
                <w:szCs w:val="16"/>
              </w:rPr>
              <w:t>Reglamento y</w:t>
            </w:r>
            <w:r w:rsidR="00D00A63" w:rsidRPr="00020D5C">
              <w:rPr>
                <w:rFonts w:ascii="AkzidenzGrotesk" w:hAnsi="AkzidenzGrotesk"/>
                <w:sz w:val="16"/>
                <w:szCs w:val="16"/>
              </w:rPr>
              <w:t xml:space="preserve"> </w:t>
            </w:r>
            <w:r w:rsidRPr="00020D5C">
              <w:rPr>
                <w:rFonts w:ascii="AkzidenzGrotesk" w:hAnsi="AkzidenzGrotesk"/>
                <w:sz w:val="16"/>
                <w:szCs w:val="16"/>
              </w:rPr>
              <w:t>demás</w:t>
            </w:r>
            <w:r w:rsidR="00D00A63" w:rsidRPr="00020D5C">
              <w:rPr>
                <w:rFonts w:ascii="AkzidenzGrotesk" w:hAnsi="AkzidenzGrotesk"/>
                <w:sz w:val="16"/>
                <w:szCs w:val="16"/>
              </w:rPr>
              <w:t xml:space="preserve"> </w:t>
            </w:r>
            <w:r w:rsidRPr="00020D5C">
              <w:rPr>
                <w:rFonts w:ascii="AkzidenzGrotesk" w:hAnsi="AkzidenzGrotesk"/>
                <w:sz w:val="16"/>
                <w:szCs w:val="16"/>
              </w:rPr>
              <w:t>disposiciones</w:t>
            </w:r>
            <w:r w:rsidR="00D00A63" w:rsidRPr="00020D5C">
              <w:rPr>
                <w:rFonts w:ascii="AkzidenzGrotesk" w:hAnsi="AkzidenzGrotesk"/>
                <w:sz w:val="16"/>
                <w:szCs w:val="16"/>
              </w:rPr>
              <w:t xml:space="preserve"> </w:t>
            </w:r>
            <w:r w:rsidRPr="00020D5C">
              <w:rPr>
                <w:rFonts w:ascii="AkzidenzGrotesk" w:hAnsi="AkzidenzGrotesk"/>
                <w:sz w:val="16"/>
                <w:szCs w:val="16"/>
              </w:rPr>
              <w:t>aplicables</w:t>
            </w:r>
          </w:p>
        </w:tc>
        <w:tc>
          <w:tcPr>
            <w:tcW w:w="358" w:type="pct"/>
          </w:tcPr>
          <w:p w14:paraId="6F71E05B" w14:textId="77777777" w:rsidR="00D40897" w:rsidRPr="00020D5C" w:rsidRDefault="00D40897" w:rsidP="00307048">
            <w:pPr>
              <w:pStyle w:val="TableParagraph"/>
              <w:rPr>
                <w:rFonts w:ascii="AkzidenzGrotesk" w:hAnsi="AkzidenzGrotesk"/>
                <w:sz w:val="16"/>
                <w:szCs w:val="16"/>
              </w:rPr>
            </w:pPr>
          </w:p>
        </w:tc>
        <w:tc>
          <w:tcPr>
            <w:tcW w:w="358" w:type="pct"/>
          </w:tcPr>
          <w:p w14:paraId="7EB8F58C" w14:textId="77777777" w:rsidR="00D40897" w:rsidRPr="00020D5C" w:rsidRDefault="00D40897" w:rsidP="00307048">
            <w:pPr>
              <w:pStyle w:val="TableParagraph"/>
              <w:rPr>
                <w:rFonts w:ascii="AkzidenzGrotesk" w:hAnsi="AkzidenzGrotesk"/>
                <w:sz w:val="16"/>
                <w:szCs w:val="16"/>
              </w:rPr>
            </w:pPr>
          </w:p>
        </w:tc>
        <w:tc>
          <w:tcPr>
            <w:tcW w:w="358" w:type="pct"/>
          </w:tcPr>
          <w:p w14:paraId="18B0EAAE" w14:textId="77777777" w:rsidR="00D40897" w:rsidRPr="00020D5C" w:rsidRDefault="00D40897" w:rsidP="00307048">
            <w:pPr>
              <w:pStyle w:val="TableParagraph"/>
              <w:rPr>
                <w:rFonts w:ascii="AkzidenzGrotesk" w:hAnsi="AkzidenzGrotesk"/>
                <w:sz w:val="16"/>
                <w:szCs w:val="16"/>
              </w:rPr>
            </w:pPr>
          </w:p>
        </w:tc>
        <w:tc>
          <w:tcPr>
            <w:tcW w:w="358" w:type="pct"/>
          </w:tcPr>
          <w:p w14:paraId="5627E190" w14:textId="77777777" w:rsidR="00D40897" w:rsidRPr="00020D5C" w:rsidRDefault="00D40897" w:rsidP="00307048">
            <w:pPr>
              <w:pStyle w:val="TableParagraph"/>
              <w:rPr>
                <w:rFonts w:ascii="AkzidenzGrotesk" w:hAnsi="AkzidenzGrotesk"/>
                <w:sz w:val="16"/>
                <w:szCs w:val="16"/>
              </w:rPr>
            </w:pPr>
          </w:p>
        </w:tc>
        <w:tc>
          <w:tcPr>
            <w:tcW w:w="358" w:type="pct"/>
            <w:shd w:val="clear" w:color="auto" w:fill="FFD966" w:themeFill="accent4" w:themeFillTint="99"/>
          </w:tcPr>
          <w:p w14:paraId="53052EAC" w14:textId="77777777" w:rsidR="00D40897" w:rsidRPr="00020D5C" w:rsidRDefault="00D40897" w:rsidP="00307048">
            <w:pPr>
              <w:pStyle w:val="TableParagraph"/>
              <w:rPr>
                <w:rFonts w:ascii="AkzidenzGrotesk" w:hAnsi="AkzidenzGrotesk"/>
                <w:sz w:val="16"/>
                <w:szCs w:val="16"/>
              </w:rPr>
            </w:pPr>
          </w:p>
        </w:tc>
        <w:tc>
          <w:tcPr>
            <w:tcW w:w="358" w:type="pct"/>
          </w:tcPr>
          <w:p w14:paraId="08DC62C4" w14:textId="77777777" w:rsidR="00D40897" w:rsidRPr="00020D5C" w:rsidRDefault="00D40897" w:rsidP="00307048">
            <w:pPr>
              <w:pStyle w:val="TableParagraph"/>
              <w:rPr>
                <w:rFonts w:ascii="AkzidenzGrotesk" w:hAnsi="AkzidenzGrotesk"/>
                <w:sz w:val="16"/>
                <w:szCs w:val="16"/>
              </w:rPr>
            </w:pPr>
          </w:p>
        </w:tc>
        <w:tc>
          <w:tcPr>
            <w:tcW w:w="358" w:type="pct"/>
          </w:tcPr>
          <w:p w14:paraId="09C5AA5C" w14:textId="77777777" w:rsidR="00D40897" w:rsidRPr="00020D5C" w:rsidRDefault="00D40897" w:rsidP="00307048">
            <w:pPr>
              <w:pStyle w:val="TableParagraph"/>
              <w:rPr>
                <w:rFonts w:ascii="AkzidenzGrotesk" w:hAnsi="AkzidenzGrotesk"/>
                <w:sz w:val="16"/>
                <w:szCs w:val="16"/>
              </w:rPr>
            </w:pPr>
          </w:p>
        </w:tc>
        <w:tc>
          <w:tcPr>
            <w:tcW w:w="358" w:type="pct"/>
          </w:tcPr>
          <w:p w14:paraId="7F2544E3" w14:textId="77777777" w:rsidR="00D40897" w:rsidRPr="00020D5C" w:rsidRDefault="00D40897" w:rsidP="00307048">
            <w:pPr>
              <w:pStyle w:val="TableParagraph"/>
              <w:rPr>
                <w:rFonts w:ascii="AkzidenzGrotesk" w:hAnsi="AkzidenzGrotesk"/>
                <w:sz w:val="16"/>
                <w:szCs w:val="16"/>
              </w:rPr>
            </w:pPr>
          </w:p>
        </w:tc>
        <w:tc>
          <w:tcPr>
            <w:tcW w:w="358" w:type="pct"/>
          </w:tcPr>
          <w:p w14:paraId="53D0C4E1" w14:textId="77777777" w:rsidR="00D40897" w:rsidRPr="00020D5C" w:rsidRDefault="00D40897" w:rsidP="00307048">
            <w:pPr>
              <w:pStyle w:val="TableParagraph"/>
              <w:rPr>
                <w:rFonts w:ascii="AkzidenzGrotesk" w:hAnsi="AkzidenzGrotesk"/>
                <w:sz w:val="16"/>
                <w:szCs w:val="16"/>
              </w:rPr>
            </w:pPr>
          </w:p>
        </w:tc>
        <w:tc>
          <w:tcPr>
            <w:tcW w:w="358" w:type="pct"/>
          </w:tcPr>
          <w:p w14:paraId="0B1DD4DE" w14:textId="77777777" w:rsidR="00D40897" w:rsidRPr="00020D5C" w:rsidRDefault="00D40897" w:rsidP="00307048">
            <w:pPr>
              <w:pStyle w:val="TableParagraph"/>
              <w:rPr>
                <w:rFonts w:ascii="AkzidenzGrotesk" w:hAnsi="AkzidenzGrotesk"/>
                <w:sz w:val="16"/>
                <w:szCs w:val="16"/>
              </w:rPr>
            </w:pPr>
          </w:p>
        </w:tc>
        <w:tc>
          <w:tcPr>
            <w:tcW w:w="358" w:type="pct"/>
          </w:tcPr>
          <w:p w14:paraId="127BF60F" w14:textId="77777777" w:rsidR="00D40897" w:rsidRPr="00020D5C" w:rsidRDefault="00D40897" w:rsidP="00307048">
            <w:pPr>
              <w:pStyle w:val="TableParagraph"/>
              <w:rPr>
                <w:rFonts w:ascii="AkzidenzGrotesk" w:hAnsi="AkzidenzGrotesk"/>
                <w:sz w:val="16"/>
                <w:szCs w:val="16"/>
              </w:rPr>
            </w:pPr>
          </w:p>
        </w:tc>
        <w:tc>
          <w:tcPr>
            <w:tcW w:w="356" w:type="pct"/>
          </w:tcPr>
          <w:p w14:paraId="389B53C6" w14:textId="77777777" w:rsidR="00D40897" w:rsidRPr="00020D5C" w:rsidRDefault="00D40897" w:rsidP="00307048">
            <w:pPr>
              <w:pStyle w:val="TableParagraph"/>
              <w:rPr>
                <w:rFonts w:ascii="AkzidenzGrotesk" w:hAnsi="AkzidenzGrotesk"/>
                <w:sz w:val="16"/>
                <w:szCs w:val="16"/>
              </w:rPr>
            </w:pPr>
          </w:p>
        </w:tc>
      </w:tr>
      <w:tr w:rsidR="00307048" w:rsidRPr="00020D5C" w14:paraId="6C258FDC" w14:textId="77777777" w:rsidTr="00306DBF">
        <w:trPr>
          <w:trHeight w:val="924"/>
          <w:jc w:val="center"/>
        </w:trPr>
        <w:tc>
          <w:tcPr>
            <w:tcW w:w="705" w:type="pct"/>
          </w:tcPr>
          <w:p w14:paraId="1519DFF0" w14:textId="3C881043" w:rsidR="00D40897" w:rsidRPr="00020D5C" w:rsidRDefault="00D40897" w:rsidP="00307048">
            <w:pPr>
              <w:spacing w:after="0" w:line="240" w:lineRule="auto"/>
              <w:rPr>
                <w:rFonts w:ascii="AkzidenzGrotesk" w:hAnsi="AkzidenzGrotesk"/>
                <w:sz w:val="16"/>
                <w:szCs w:val="16"/>
              </w:rPr>
            </w:pPr>
            <w:r w:rsidRPr="00020D5C">
              <w:rPr>
                <w:rFonts w:ascii="AkzidenzGrotesk" w:hAnsi="AkzidenzGrotesk"/>
                <w:sz w:val="16"/>
                <w:szCs w:val="16"/>
              </w:rPr>
              <w:t>6. Realización de</w:t>
            </w:r>
            <w:r w:rsidR="00D00A63" w:rsidRPr="00020D5C">
              <w:rPr>
                <w:rFonts w:ascii="AkzidenzGrotesk" w:hAnsi="AkzidenzGrotesk"/>
                <w:sz w:val="16"/>
                <w:szCs w:val="16"/>
              </w:rPr>
              <w:t xml:space="preserve"> </w:t>
            </w:r>
            <w:r w:rsidRPr="00020D5C">
              <w:rPr>
                <w:rFonts w:ascii="AkzidenzGrotesk" w:hAnsi="AkzidenzGrotesk"/>
                <w:sz w:val="16"/>
                <w:szCs w:val="16"/>
              </w:rPr>
              <w:t>la evaluación por</w:t>
            </w:r>
            <w:r w:rsidR="00D00A63" w:rsidRPr="00020D5C">
              <w:rPr>
                <w:rFonts w:ascii="AkzidenzGrotesk" w:hAnsi="AkzidenzGrotesk"/>
                <w:sz w:val="16"/>
                <w:szCs w:val="16"/>
              </w:rPr>
              <w:t xml:space="preserve"> </w:t>
            </w:r>
            <w:r w:rsidRPr="00020D5C">
              <w:rPr>
                <w:rFonts w:ascii="AkzidenzGrotesk" w:hAnsi="AkzidenzGrotesk"/>
                <w:sz w:val="16"/>
                <w:szCs w:val="16"/>
              </w:rPr>
              <w:t>parte de la</w:t>
            </w:r>
            <w:r w:rsidR="00D00A63" w:rsidRPr="00020D5C">
              <w:rPr>
                <w:rFonts w:ascii="AkzidenzGrotesk" w:hAnsi="AkzidenzGrotesk"/>
                <w:sz w:val="16"/>
                <w:szCs w:val="16"/>
              </w:rPr>
              <w:t xml:space="preserve"> </w:t>
            </w:r>
            <w:r w:rsidRPr="00020D5C">
              <w:rPr>
                <w:rFonts w:ascii="AkzidenzGrotesk" w:hAnsi="AkzidenzGrotesk"/>
                <w:sz w:val="16"/>
                <w:szCs w:val="16"/>
              </w:rPr>
              <w:t>empresa</w:t>
            </w:r>
            <w:r w:rsidR="00D00A63" w:rsidRPr="00020D5C">
              <w:rPr>
                <w:rFonts w:ascii="AkzidenzGrotesk" w:hAnsi="AkzidenzGrotesk"/>
                <w:sz w:val="16"/>
                <w:szCs w:val="16"/>
              </w:rPr>
              <w:t xml:space="preserve"> </w:t>
            </w:r>
            <w:r w:rsidRPr="00020D5C">
              <w:rPr>
                <w:rFonts w:ascii="AkzidenzGrotesk" w:hAnsi="AkzidenzGrotesk"/>
                <w:sz w:val="16"/>
                <w:szCs w:val="16"/>
              </w:rPr>
              <w:t>evaluadora</w:t>
            </w:r>
          </w:p>
        </w:tc>
        <w:tc>
          <w:tcPr>
            <w:tcW w:w="358" w:type="pct"/>
          </w:tcPr>
          <w:p w14:paraId="1CB0B336" w14:textId="77777777" w:rsidR="00D40897" w:rsidRPr="00020D5C" w:rsidRDefault="00D40897" w:rsidP="00307048">
            <w:pPr>
              <w:pStyle w:val="TableParagraph"/>
              <w:rPr>
                <w:rFonts w:ascii="AkzidenzGrotesk" w:hAnsi="AkzidenzGrotesk"/>
                <w:sz w:val="16"/>
                <w:szCs w:val="16"/>
              </w:rPr>
            </w:pPr>
          </w:p>
        </w:tc>
        <w:tc>
          <w:tcPr>
            <w:tcW w:w="358" w:type="pct"/>
          </w:tcPr>
          <w:p w14:paraId="41D7DADC" w14:textId="77777777" w:rsidR="00D40897" w:rsidRPr="00020D5C" w:rsidRDefault="00D40897" w:rsidP="00307048">
            <w:pPr>
              <w:pStyle w:val="TableParagraph"/>
              <w:rPr>
                <w:rFonts w:ascii="AkzidenzGrotesk" w:hAnsi="AkzidenzGrotesk"/>
                <w:sz w:val="16"/>
                <w:szCs w:val="16"/>
              </w:rPr>
            </w:pPr>
          </w:p>
        </w:tc>
        <w:tc>
          <w:tcPr>
            <w:tcW w:w="358" w:type="pct"/>
          </w:tcPr>
          <w:p w14:paraId="10F40543" w14:textId="77777777" w:rsidR="00D40897" w:rsidRPr="00020D5C" w:rsidRDefault="00D40897" w:rsidP="00307048">
            <w:pPr>
              <w:pStyle w:val="TableParagraph"/>
              <w:rPr>
                <w:rFonts w:ascii="AkzidenzGrotesk" w:hAnsi="AkzidenzGrotesk"/>
                <w:sz w:val="16"/>
                <w:szCs w:val="16"/>
              </w:rPr>
            </w:pPr>
          </w:p>
        </w:tc>
        <w:tc>
          <w:tcPr>
            <w:tcW w:w="358" w:type="pct"/>
          </w:tcPr>
          <w:p w14:paraId="7C7A9EEC" w14:textId="77777777" w:rsidR="00D40897" w:rsidRPr="00020D5C" w:rsidRDefault="00D40897" w:rsidP="00307048">
            <w:pPr>
              <w:pStyle w:val="TableParagraph"/>
              <w:rPr>
                <w:rFonts w:ascii="AkzidenzGrotesk" w:hAnsi="AkzidenzGrotesk"/>
                <w:sz w:val="16"/>
                <w:szCs w:val="16"/>
              </w:rPr>
            </w:pPr>
          </w:p>
        </w:tc>
        <w:tc>
          <w:tcPr>
            <w:tcW w:w="358" w:type="pct"/>
            <w:shd w:val="clear" w:color="auto" w:fill="8EAADB" w:themeFill="accent1" w:themeFillTint="99"/>
          </w:tcPr>
          <w:p w14:paraId="072FBDCC" w14:textId="77777777" w:rsidR="00D40897" w:rsidRPr="00020D5C" w:rsidRDefault="00D40897" w:rsidP="00307048">
            <w:pPr>
              <w:pStyle w:val="TableParagraph"/>
              <w:rPr>
                <w:rFonts w:ascii="AkzidenzGrotesk" w:hAnsi="AkzidenzGrotesk"/>
                <w:sz w:val="16"/>
                <w:szCs w:val="16"/>
              </w:rPr>
            </w:pPr>
          </w:p>
        </w:tc>
        <w:tc>
          <w:tcPr>
            <w:tcW w:w="358" w:type="pct"/>
            <w:shd w:val="clear" w:color="auto" w:fill="8EAADB" w:themeFill="accent1" w:themeFillTint="99"/>
          </w:tcPr>
          <w:p w14:paraId="4D90EA8A" w14:textId="77777777" w:rsidR="00D40897" w:rsidRPr="00020D5C" w:rsidRDefault="00D40897" w:rsidP="00307048">
            <w:pPr>
              <w:pStyle w:val="TableParagraph"/>
              <w:rPr>
                <w:rFonts w:ascii="AkzidenzGrotesk" w:hAnsi="AkzidenzGrotesk"/>
                <w:sz w:val="16"/>
                <w:szCs w:val="16"/>
              </w:rPr>
            </w:pPr>
          </w:p>
        </w:tc>
        <w:tc>
          <w:tcPr>
            <w:tcW w:w="358" w:type="pct"/>
          </w:tcPr>
          <w:p w14:paraId="4B828926" w14:textId="77777777" w:rsidR="00D40897" w:rsidRPr="00020D5C" w:rsidRDefault="00D40897" w:rsidP="00307048">
            <w:pPr>
              <w:pStyle w:val="TableParagraph"/>
              <w:rPr>
                <w:rFonts w:ascii="AkzidenzGrotesk" w:hAnsi="AkzidenzGrotesk"/>
                <w:sz w:val="16"/>
                <w:szCs w:val="16"/>
              </w:rPr>
            </w:pPr>
          </w:p>
        </w:tc>
        <w:tc>
          <w:tcPr>
            <w:tcW w:w="358" w:type="pct"/>
          </w:tcPr>
          <w:p w14:paraId="69D4488D" w14:textId="77777777" w:rsidR="00D40897" w:rsidRPr="00020D5C" w:rsidRDefault="00D40897" w:rsidP="00307048">
            <w:pPr>
              <w:pStyle w:val="TableParagraph"/>
              <w:rPr>
                <w:rFonts w:ascii="AkzidenzGrotesk" w:hAnsi="AkzidenzGrotesk"/>
                <w:sz w:val="16"/>
                <w:szCs w:val="16"/>
              </w:rPr>
            </w:pPr>
          </w:p>
        </w:tc>
        <w:tc>
          <w:tcPr>
            <w:tcW w:w="358" w:type="pct"/>
          </w:tcPr>
          <w:p w14:paraId="0FF02995" w14:textId="77777777" w:rsidR="00D40897" w:rsidRPr="00020D5C" w:rsidRDefault="00D40897" w:rsidP="00307048">
            <w:pPr>
              <w:pStyle w:val="TableParagraph"/>
              <w:rPr>
                <w:rFonts w:ascii="AkzidenzGrotesk" w:hAnsi="AkzidenzGrotesk"/>
                <w:sz w:val="16"/>
                <w:szCs w:val="16"/>
              </w:rPr>
            </w:pPr>
          </w:p>
        </w:tc>
        <w:tc>
          <w:tcPr>
            <w:tcW w:w="358" w:type="pct"/>
          </w:tcPr>
          <w:p w14:paraId="0B78033D" w14:textId="77777777" w:rsidR="00D40897" w:rsidRPr="00020D5C" w:rsidRDefault="00D40897" w:rsidP="00307048">
            <w:pPr>
              <w:pStyle w:val="TableParagraph"/>
              <w:rPr>
                <w:rFonts w:ascii="AkzidenzGrotesk" w:hAnsi="AkzidenzGrotesk"/>
                <w:sz w:val="16"/>
                <w:szCs w:val="16"/>
              </w:rPr>
            </w:pPr>
          </w:p>
        </w:tc>
        <w:tc>
          <w:tcPr>
            <w:tcW w:w="358" w:type="pct"/>
          </w:tcPr>
          <w:p w14:paraId="1620E0ED" w14:textId="77777777" w:rsidR="00D40897" w:rsidRPr="00020D5C" w:rsidRDefault="00D40897" w:rsidP="00307048">
            <w:pPr>
              <w:pStyle w:val="TableParagraph"/>
              <w:rPr>
                <w:rFonts w:ascii="AkzidenzGrotesk" w:hAnsi="AkzidenzGrotesk"/>
                <w:sz w:val="16"/>
                <w:szCs w:val="16"/>
              </w:rPr>
            </w:pPr>
          </w:p>
        </w:tc>
        <w:tc>
          <w:tcPr>
            <w:tcW w:w="356" w:type="pct"/>
          </w:tcPr>
          <w:p w14:paraId="0661AC8F" w14:textId="77777777" w:rsidR="00D40897" w:rsidRPr="00020D5C" w:rsidRDefault="00D40897" w:rsidP="00307048">
            <w:pPr>
              <w:pStyle w:val="TableParagraph"/>
              <w:rPr>
                <w:rFonts w:ascii="AkzidenzGrotesk" w:hAnsi="AkzidenzGrotesk"/>
                <w:sz w:val="16"/>
                <w:szCs w:val="16"/>
              </w:rPr>
            </w:pPr>
          </w:p>
        </w:tc>
      </w:tr>
      <w:tr w:rsidR="00307048" w:rsidRPr="00020D5C" w14:paraId="7FB43BAE" w14:textId="77777777" w:rsidTr="00306DBF">
        <w:trPr>
          <w:trHeight w:val="783"/>
          <w:jc w:val="center"/>
        </w:trPr>
        <w:tc>
          <w:tcPr>
            <w:tcW w:w="705" w:type="pct"/>
          </w:tcPr>
          <w:p w14:paraId="2220C253" w14:textId="26098DF4" w:rsidR="00D40897" w:rsidRPr="00020D5C" w:rsidRDefault="00D40897" w:rsidP="00307048">
            <w:pPr>
              <w:spacing w:after="0" w:line="240" w:lineRule="auto"/>
              <w:rPr>
                <w:rFonts w:ascii="AkzidenzGrotesk" w:hAnsi="AkzidenzGrotesk"/>
                <w:sz w:val="16"/>
                <w:szCs w:val="16"/>
              </w:rPr>
            </w:pPr>
            <w:r w:rsidRPr="00020D5C">
              <w:rPr>
                <w:rFonts w:ascii="AkzidenzGrotesk" w:hAnsi="AkzidenzGrotesk"/>
                <w:sz w:val="16"/>
                <w:szCs w:val="16"/>
              </w:rPr>
              <w:t>7. Publicación de</w:t>
            </w:r>
            <w:r w:rsidR="00D00A63" w:rsidRPr="00020D5C">
              <w:rPr>
                <w:rFonts w:ascii="AkzidenzGrotesk" w:hAnsi="AkzidenzGrotesk"/>
                <w:sz w:val="16"/>
                <w:szCs w:val="16"/>
              </w:rPr>
              <w:t xml:space="preserve"> </w:t>
            </w:r>
            <w:r w:rsidRPr="00020D5C">
              <w:rPr>
                <w:rFonts w:ascii="AkzidenzGrotesk" w:hAnsi="AkzidenzGrotesk"/>
                <w:sz w:val="16"/>
                <w:szCs w:val="16"/>
              </w:rPr>
              <w:t>resultados en el</w:t>
            </w:r>
            <w:r w:rsidR="00D00A63" w:rsidRPr="00020D5C">
              <w:rPr>
                <w:rFonts w:ascii="AkzidenzGrotesk" w:hAnsi="AkzidenzGrotesk"/>
                <w:sz w:val="16"/>
                <w:szCs w:val="16"/>
              </w:rPr>
              <w:t xml:space="preserve"> </w:t>
            </w:r>
            <w:r w:rsidRPr="00020D5C">
              <w:rPr>
                <w:rFonts w:ascii="AkzidenzGrotesk" w:hAnsi="AkzidenzGrotesk"/>
                <w:sz w:val="16"/>
                <w:szCs w:val="16"/>
              </w:rPr>
              <w:t>portal de</w:t>
            </w:r>
            <w:r w:rsidR="00D00A63" w:rsidRPr="00020D5C">
              <w:rPr>
                <w:rFonts w:ascii="AkzidenzGrotesk" w:hAnsi="AkzidenzGrotesk"/>
                <w:sz w:val="16"/>
                <w:szCs w:val="16"/>
              </w:rPr>
              <w:t xml:space="preserve"> </w:t>
            </w:r>
            <w:r w:rsidRPr="00020D5C">
              <w:rPr>
                <w:rFonts w:ascii="AkzidenzGrotesk" w:hAnsi="AkzidenzGrotesk"/>
                <w:sz w:val="16"/>
                <w:szCs w:val="16"/>
              </w:rPr>
              <w:t>Internet del</w:t>
            </w:r>
            <w:r w:rsidR="00D00A63" w:rsidRPr="00020D5C">
              <w:rPr>
                <w:rFonts w:ascii="AkzidenzGrotesk" w:hAnsi="AkzidenzGrotesk"/>
                <w:sz w:val="16"/>
                <w:szCs w:val="16"/>
              </w:rPr>
              <w:t xml:space="preserve"> </w:t>
            </w:r>
            <w:r w:rsidRPr="00020D5C">
              <w:rPr>
                <w:rFonts w:ascii="AkzidenzGrotesk" w:hAnsi="AkzidenzGrotesk"/>
                <w:sz w:val="16"/>
                <w:szCs w:val="16"/>
              </w:rPr>
              <w:t>Ayuntamiento</w:t>
            </w:r>
          </w:p>
        </w:tc>
        <w:tc>
          <w:tcPr>
            <w:tcW w:w="358" w:type="pct"/>
          </w:tcPr>
          <w:p w14:paraId="5DCBA1F9" w14:textId="77777777" w:rsidR="00D40897" w:rsidRPr="00020D5C" w:rsidRDefault="00D40897" w:rsidP="00307048">
            <w:pPr>
              <w:pStyle w:val="TableParagraph"/>
              <w:rPr>
                <w:rFonts w:ascii="AkzidenzGrotesk" w:hAnsi="AkzidenzGrotesk"/>
                <w:sz w:val="16"/>
                <w:szCs w:val="16"/>
              </w:rPr>
            </w:pPr>
          </w:p>
        </w:tc>
        <w:tc>
          <w:tcPr>
            <w:tcW w:w="358" w:type="pct"/>
          </w:tcPr>
          <w:p w14:paraId="6811B3A8" w14:textId="77777777" w:rsidR="00D40897" w:rsidRPr="00020D5C" w:rsidRDefault="00D40897" w:rsidP="00307048">
            <w:pPr>
              <w:pStyle w:val="TableParagraph"/>
              <w:rPr>
                <w:rFonts w:ascii="AkzidenzGrotesk" w:hAnsi="AkzidenzGrotesk"/>
                <w:sz w:val="16"/>
                <w:szCs w:val="16"/>
              </w:rPr>
            </w:pPr>
          </w:p>
        </w:tc>
        <w:tc>
          <w:tcPr>
            <w:tcW w:w="358" w:type="pct"/>
          </w:tcPr>
          <w:p w14:paraId="0A262AF2" w14:textId="77777777" w:rsidR="00D40897" w:rsidRPr="00020D5C" w:rsidRDefault="00D40897" w:rsidP="00307048">
            <w:pPr>
              <w:pStyle w:val="TableParagraph"/>
              <w:rPr>
                <w:rFonts w:ascii="AkzidenzGrotesk" w:hAnsi="AkzidenzGrotesk"/>
                <w:sz w:val="16"/>
                <w:szCs w:val="16"/>
              </w:rPr>
            </w:pPr>
          </w:p>
        </w:tc>
        <w:tc>
          <w:tcPr>
            <w:tcW w:w="358" w:type="pct"/>
          </w:tcPr>
          <w:p w14:paraId="754A4381" w14:textId="77777777" w:rsidR="00D40897" w:rsidRPr="00020D5C" w:rsidRDefault="00D40897" w:rsidP="00307048">
            <w:pPr>
              <w:pStyle w:val="TableParagraph"/>
              <w:rPr>
                <w:rFonts w:ascii="AkzidenzGrotesk" w:hAnsi="AkzidenzGrotesk"/>
                <w:sz w:val="16"/>
                <w:szCs w:val="16"/>
              </w:rPr>
            </w:pPr>
          </w:p>
        </w:tc>
        <w:tc>
          <w:tcPr>
            <w:tcW w:w="358" w:type="pct"/>
          </w:tcPr>
          <w:p w14:paraId="3D0C918B" w14:textId="77777777" w:rsidR="00D40897" w:rsidRPr="00020D5C" w:rsidRDefault="00D40897" w:rsidP="00307048">
            <w:pPr>
              <w:pStyle w:val="TableParagraph"/>
              <w:rPr>
                <w:rFonts w:ascii="AkzidenzGrotesk" w:hAnsi="AkzidenzGrotesk"/>
                <w:sz w:val="16"/>
                <w:szCs w:val="16"/>
              </w:rPr>
            </w:pPr>
          </w:p>
        </w:tc>
        <w:tc>
          <w:tcPr>
            <w:tcW w:w="358" w:type="pct"/>
            <w:shd w:val="clear" w:color="auto" w:fill="F4B083" w:themeFill="accent2" w:themeFillTint="99"/>
          </w:tcPr>
          <w:p w14:paraId="263847B5" w14:textId="77777777" w:rsidR="00D40897" w:rsidRPr="00020D5C" w:rsidRDefault="00D40897" w:rsidP="00307048">
            <w:pPr>
              <w:pStyle w:val="TableParagraph"/>
              <w:rPr>
                <w:rFonts w:ascii="AkzidenzGrotesk" w:hAnsi="AkzidenzGrotesk"/>
                <w:sz w:val="16"/>
                <w:szCs w:val="16"/>
              </w:rPr>
            </w:pPr>
          </w:p>
        </w:tc>
        <w:tc>
          <w:tcPr>
            <w:tcW w:w="358" w:type="pct"/>
          </w:tcPr>
          <w:p w14:paraId="5823A5CC" w14:textId="77777777" w:rsidR="00D40897" w:rsidRPr="00020D5C" w:rsidRDefault="00D40897" w:rsidP="00307048">
            <w:pPr>
              <w:pStyle w:val="TableParagraph"/>
              <w:rPr>
                <w:rFonts w:ascii="AkzidenzGrotesk" w:hAnsi="AkzidenzGrotesk"/>
                <w:sz w:val="16"/>
                <w:szCs w:val="16"/>
              </w:rPr>
            </w:pPr>
          </w:p>
        </w:tc>
        <w:tc>
          <w:tcPr>
            <w:tcW w:w="358" w:type="pct"/>
          </w:tcPr>
          <w:p w14:paraId="6A9C620B" w14:textId="77777777" w:rsidR="00D40897" w:rsidRPr="00020D5C" w:rsidRDefault="00D40897" w:rsidP="00307048">
            <w:pPr>
              <w:pStyle w:val="TableParagraph"/>
              <w:rPr>
                <w:rFonts w:ascii="AkzidenzGrotesk" w:hAnsi="AkzidenzGrotesk"/>
                <w:sz w:val="16"/>
                <w:szCs w:val="16"/>
              </w:rPr>
            </w:pPr>
          </w:p>
        </w:tc>
        <w:tc>
          <w:tcPr>
            <w:tcW w:w="358" w:type="pct"/>
          </w:tcPr>
          <w:p w14:paraId="0C6A1F29" w14:textId="77777777" w:rsidR="00D40897" w:rsidRPr="00020D5C" w:rsidRDefault="00D40897" w:rsidP="00307048">
            <w:pPr>
              <w:pStyle w:val="TableParagraph"/>
              <w:rPr>
                <w:rFonts w:ascii="AkzidenzGrotesk" w:hAnsi="AkzidenzGrotesk"/>
                <w:sz w:val="16"/>
                <w:szCs w:val="16"/>
              </w:rPr>
            </w:pPr>
          </w:p>
        </w:tc>
        <w:tc>
          <w:tcPr>
            <w:tcW w:w="358" w:type="pct"/>
          </w:tcPr>
          <w:p w14:paraId="5E3A0F3B" w14:textId="77777777" w:rsidR="00D40897" w:rsidRPr="00020D5C" w:rsidRDefault="00D40897" w:rsidP="00307048">
            <w:pPr>
              <w:pStyle w:val="TableParagraph"/>
              <w:rPr>
                <w:rFonts w:ascii="AkzidenzGrotesk" w:hAnsi="AkzidenzGrotesk"/>
                <w:sz w:val="16"/>
                <w:szCs w:val="16"/>
              </w:rPr>
            </w:pPr>
          </w:p>
        </w:tc>
        <w:tc>
          <w:tcPr>
            <w:tcW w:w="358" w:type="pct"/>
          </w:tcPr>
          <w:p w14:paraId="74673222" w14:textId="77777777" w:rsidR="00D40897" w:rsidRPr="00020D5C" w:rsidRDefault="00D40897" w:rsidP="00307048">
            <w:pPr>
              <w:pStyle w:val="TableParagraph"/>
              <w:rPr>
                <w:rFonts w:ascii="AkzidenzGrotesk" w:hAnsi="AkzidenzGrotesk"/>
                <w:sz w:val="16"/>
                <w:szCs w:val="16"/>
              </w:rPr>
            </w:pPr>
          </w:p>
        </w:tc>
        <w:tc>
          <w:tcPr>
            <w:tcW w:w="356" w:type="pct"/>
          </w:tcPr>
          <w:p w14:paraId="35FB2B2D" w14:textId="77777777" w:rsidR="00D40897" w:rsidRPr="00020D5C" w:rsidRDefault="00D40897" w:rsidP="00307048">
            <w:pPr>
              <w:pStyle w:val="TableParagraph"/>
              <w:rPr>
                <w:rFonts w:ascii="AkzidenzGrotesk" w:hAnsi="AkzidenzGrotesk"/>
                <w:sz w:val="16"/>
                <w:szCs w:val="16"/>
              </w:rPr>
            </w:pPr>
          </w:p>
        </w:tc>
      </w:tr>
      <w:tr w:rsidR="00307048" w:rsidRPr="00020D5C" w14:paraId="5E251085" w14:textId="77777777" w:rsidTr="00306DBF">
        <w:trPr>
          <w:trHeight w:val="821"/>
          <w:jc w:val="center"/>
        </w:trPr>
        <w:tc>
          <w:tcPr>
            <w:tcW w:w="705" w:type="pct"/>
          </w:tcPr>
          <w:p w14:paraId="1C632327" w14:textId="1606AFAC" w:rsidR="00D40897" w:rsidRPr="00020D5C" w:rsidRDefault="00D40897" w:rsidP="00307048">
            <w:pPr>
              <w:spacing w:after="0" w:line="240" w:lineRule="auto"/>
              <w:rPr>
                <w:rFonts w:ascii="AkzidenzGrotesk" w:hAnsi="AkzidenzGrotesk"/>
                <w:sz w:val="16"/>
                <w:szCs w:val="16"/>
              </w:rPr>
            </w:pPr>
            <w:r w:rsidRPr="00020D5C">
              <w:rPr>
                <w:rFonts w:ascii="AkzidenzGrotesk" w:hAnsi="AkzidenzGrotesk"/>
                <w:sz w:val="16"/>
                <w:szCs w:val="16"/>
              </w:rPr>
              <w:t>8. Envío de</w:t>
            </w:r>
            <w:r w:rsidR="00D00A63" w:rsidRPr="00020D5C">
              <w:rPr>
                <w:rFonts w:ascii="AkzidenzGrotesk" w:hAnsi="AkzidenzGrotesk"/>
                <w:sz w:val="16"/>
                <w:szCs w:val="16"/>
              </w:rPr>
              <w:t xml:space="preserve"> </w:t>
            </w:r>
            <w:r w:rsidRPr="00020D5C">
              <w:rPr>
                <w:rFonts w:ascii="AkzidenzGrotesk" w:hAnsi="AkzidenzGrotesk"/>
                <w:sz w:val="16"/>
                <w:szCs w:val="16"/>
              </w:rPr>
              <w:t>resultados de</w:t>
            </w:r>
            <w:r w:rsidR="00D00A63" w:rsidRPr="00020D5C">
              <w:rPr>
                <w:rFonts w:ascii="AkzidenzGrotesk" w:hAnsi="AkzidenzGrotesk"/>
                <w:sz w:val="16"/>
                <w:szCs w:val="16"/>
              </w:rPr>
              <w:t xml:space="preserve"> </w:t>
            </w:r>
            <w:r w:rsidRPr="00020D5C">
              <w:rPr>
                <w:rFonts w:ascii="AkzidenzGrotesk" w:hAnsi="AkzidenzGrotesk"/>
                <w:sz w:val="16"/>
                <w:szCs w:val="16"/>
              </w:rPr>
              <w:t>evaluaciones de</w:t>
            </w:r>
            <w:r w:rsidR="00D00A63" w:rsidRPr="00020D5C">
              <w:rPr>
                <w:rFonts w:ascii="AkzidenzGrotesk" w:hAnsi="AkzidenzGrotesk"/>
                <w:sz w:val="16"/>
                <w:szCs w:val="16"/>
              </w:rPr>
              <w:t xml:space="preserve"> </w:t>
            </w:r>
            <w:r w:rsidRPr="00020D5C">
              <w:rPr>
                <w:rFonts w:ascii="AkzidenzGrotesk" w:hAnsi="AkzidenzGrotesk"/>
                <w:sz w:val="16"/>
                <w:szCs w:val="16"/>
              </w:rPr>
              <w:t>desempeño</w:t>
            </w:r>
            <w:r w:rsidR="00D00A63" w:rsidRPr="00020D5C">
              <w:rPr>
                <w:rFonts w:ascii="AkzidenzGrotesk" w:hAnsi="AkzidenzGrotesk"/>
                <w:sz w:val="16"/>
                <w:szCs w:val="16"/>
              </w:rPr>
              <w:t xml:space="preserve"> </w:t>
            </w:r>
            <w:r w:rsidRPr="00020D5C">
              <w:rPr>
                <w:rFonts w:ascii="AkzidenzGrotesk" w:hAnsi="AkzidenzGrotesk"/>
                <w:sz w:val="16"/>
                <w:szCs w:val="16"/>
              </w:rPr>
              <w:t>2024</w:t>
            </w:r>
          </w:p>
        </w:tc>
        <w:tc>
          <w:tcPr>
            <w:tcW w:w="358" w:type="pct"/>
          </w:tcPr>
          <w:p w14:paraId="22485B72" w14:textId="77777777" w:rsidR="00D40897" w:rsidRPr="00020D5C" w:rsidRDefault="00D40897" w:rsidP="00307048">
            <w:pPr>
              <w:pStyle w:val="TableParagraph"/>
              <w:rPr>
                <w:rFonts w:ascii="AkzidenzGrotesk" w:hAnsi="AkzidenzGrotesk"/>
                <w:sz w:val="16"/>
                <w:szCs w:val="16"/>
              </w:rPr>
            </w:pPr>
          </w:p>
        </w:tc>
        <w:tc>
          <w:tcPr>
            <w:tcW w:w="358" w:type="pct"/>
          </w:tcPr>
          <w:p w14:paraId="4CE8FACE" w14:textId="77777777" w:rsidR="00D40897" w:rsidRPr="00020D5C" w:rsidRDefault="00D40897" w:rsidP="00307048">
            <w:pPr>
              <w:pStyle w:val="TableParagraph"/>
              <w:rPr>
                <w:rFonts w:ascii="AkzidenzGrotesk" w:hAnsi="AkzidenzGrotesk"/>
                <w:sz w:val="16"/>
                <w:szCs w:val="16"/>
              </w:rPr>
            </w:pPr>
          </w:p>
        </w:tc>
        <w:tc>
          <w:tcPr>
            <w:tcW w:w="358" w:type="pct"/>
          </w:tcPr>
          <w:p w14:paraId="20EA9B3D" w14:textId="77777777" w:rsidR="00D40897" w:rsidRPr="00020D5C" w:rsidRDefault="00D40897" w:rsidP="00307048">
            <w:pPr>
              <w:pStyle w:val="TableParagraph"/>
              <w:rPr>
                <w:rFonts w:ascii="AkzidenzGrotesk" w:hAnsi="AkzidenzGrotesk"/>
                <w:sz w:val="16"/>
                <w:szCs w:val="16"/>
              </w:rPr>
            </w:pPr>
          </w:p>
        </w:tc>
        <w:tc>
          <w:tcPr>
            <w:tcW w:w="358" w:type="pct"/>
          </w:tcPr>
          <w:p w14:paraId="635223F0" w14:textId="77777777" w:rsidR="00D40897" w:rsidRPr="00020D5C" w:rsidRDefault="00D40897" w:rsidP="00307048">
            <w:pPr>
              <w:pStyle w:val="TableParagraph"/>
              <w:rPr>
                <w:rFonts w:ascii="AkzidenzGrotesk" w:hAnsi="AkzidenzGrotesk"/>
                <w:sz w:val="16"/>
                <w:szCs w:val="16"/>
              </w:rPr>
            </w:pPr>
          </w:p>
        </w:tc>
        <w:tc>
          <w:tcPr>
            <w:tcW w:w="358" w:type="pct"/>
          </w:tcPr>
          <w:p w14:paraId="6139918A" w14:textId="77777777" w:rsidR="00D40897" w:rsidRPr="00020D5C" w:rsidRDefault="00D40897" w:rsidP="00307048">
            <w:pPr>
              <w:pStyle w:val="TableParagraph"/>
              <w:rPr>
                <w:rFonts w:ascii="AkzidenzGrotesk" w:hAnsi="AkzidenzGrotesk"/>
                <w:sz w:val="16"/>
                <w:szCs w:val="16"/>
              </w:rPr>
            </w:pPr>
          </w:p>
        </w:tc>
        <w:tc>
          <w:tcPr>
            <w:tcW w:w="358" w:type="pct"/>
          </w:tcPr>
          <w:p w14:paraId="789155CA" w14:textId="77777777" w:rsidR="00D40897" w:rsidRPr="00020D5C" w:rsidRDefault="00D40897" w:rsidP="00307048">
            <w:pPr>
              <w:pStyle w:val="TableParagraph"/>
              <w:rPr>
                <w:rFonts w:ascii="AkzidenzGrotesk" w:hAnsi="AkzidenzGrotesk"/>
                <w:sz w:val="16"/>
                <w:szCs w:val="16"/>
              </w:rPr>
            </w:pPr>
          </w:p>
        </w:tc>
        <w:tc>
          <w:tcPr>
            <w:tcW w:w="358" w:type="pct"/>
            <w:shd w:val="clear" w:color="auto" w:fill="FFE599" w:themeFill="accent4" w:themeFillTint="66"/>
          </w:tcPr>
          <w:p w14:paraId="7A950D7B" w14:textId="77777777" w:rsidR="00D40897" w:rsidRPr="00020D5C" w:rsidRDefault="00D40897" w:rsidP="00307048">
            <w:pPr>
              <w:pStyle w:val="TableParagraph"/>
              <w:rPr>
                <w:rFonts w:ascii="AkzidenzGrotesk" w:hAnsi="AkzidenzGrotesk"/>
                <w:sz w:val="16"/>
                <w:szCs w:val="16"/>
              </w:rPr>
            </w:pPr>
          </w:p>
        </w:tc>
        <w:tc>
          <w:tcPr>
            <w:tcW w:w="358" w:type="pct"/>
          </w:tcPr>
          <w:p w14:paraId="4333257D" w14:textId="77777777" w:rsidR="00D40897" w:rsidRPr="00020D5C" w:rsidRDefault="00D40897" w:rsidP="00307048">
            <w:pPr>
              <w:pStyle w:val="TableParagraph"/>
              <w:rPr>
                <w:rFonts w:ascii="AkzidenzGrotesk" w:hAnsi="AkzidenzGrotesk"/>
                <w:sz w:val="16"/>
                <w:szCs w:val="16"/>
              </w:rPr>
            </w:pPr>
          </w:p>
        </w:tc>
        <w:tc>
          <w:tcPr>
            <w:tcW w:w="358" w:type="pct"/>
          </w:tcPr>
          <w:p w14:paraId="1C32055A" w14:textId="77777777" w:rsidR="00D40897" w:rsidRPr="00020D5C" w:rsidRDefault="00D40897" w:rsidP="00307048">
            <w:pPr>
              <w:pStyle w:val="TableParagraph"/>
              <w:rPr>
                <w:rFonts w:ascii="AkzidenzGrotesk" w:hAnsi="AkzidenzGrotesk"/>
                <w:sz w:val="16"/>
                <w:szCs w:val="16"/>
              </w:rPr>
            </w:pPr>
          </w:p>
        </w:tc>
        <w:tc>
          <w:tcPr>
            <w:tcW w:w="358" w:type="pct"/>
          </w:tcPr>
          <w:p w14:paraId="46041879" w14:textId="77777777" w:rsidR="00D40897" w:rsidRPr="00020D5C" w:rsidRDefault="00D40897" w:rsidP="00307048">
            <w:pPr>
              <w:pStyle w:val="TableParagraph"/>
              <w:rPr>
                <w:rFonts w:ascii="AkzidenzGrotesk" w:hAnsi="AkzidenzGrotesk"/>
                <w:sz w:val="16"/>
                <w:szCs w:val="16"/>
              </w:rPr>
            </w:pPr>
          </w:p>
        </w:tc>
        <w:tc>
          <w:tcPr>
            <w:tcW w:w="358" w:type="pct"/>
          </w:tcPr>
          <w:p w14:paraId="262BBE70" w14:textId="77777777" w:rsidR="00D40897" w:rsidRPr="00020D5C" w:rsidRDefault="00D40897" w:rsidP="00307048">
            <w:pPr>
              <w:pStyle w:val="TableParagraph"/>
              <w:rPr>
                <w:rFonts w:ascii="AkzidenzGrotesk" w:hAnsi="AkzidenzGrotesk"/>
                <w:sz w:val="16"/>
                <w:szCs w:val="16"/>
              </w:rPr>
            </w:pPr>
          </w:p>
        </w:tc>
        <w:tc>
          <w:tcPr>
            <w:tcW w:w="356" w:type="pct"/>
          </w:tcPr>
          <w:p w14:paraId="7735986A" w14:textId="77777777" w:rsidR="00D40897" w:rsidRPr="00020D5C" w:rsidRDefault="00D40897" w:rsidP="00307048">
            <w:pPr>
              <w:pStyle w:val="TableParagraph"/>
              <w:rPr>
                <w:rFonts w:ascii="AkzidenzGrotesk" w:hAnsi="AkzidenzGrotesk"/>
                <w:sz w:val="16"/>
                <w:szCs w:val="16"/>
              </w:rPr>
            </w:pPr>
          </w:p>
        </w:tc>
      </w:tr>
      <w:tr w:rsidR="00307048" w:rsidRPr="00020D5C" w14:paraId="0348ADEE" w14:textId="77777777" w:rsidTr="00306DBF">
        <w:trPr>
          <w:trHeight w:val="721"/>
          <w:jc w:val="center"/>
        </w:trPr>
        <w:tc>
          <w:tcPr>
            <w:tcW w:w="705" w:type="pct"/>
          </w:tcPr>
          <w:p w14:paraId="0C138284" w14:textId="479C3698" w:rsidR="00D40897" w:rsidRPr="00020D5C" w:rsidRDefault="00D40897" w:rsidP="00307048">
            <w:pPr>
              <w:spacing w:after="0" w:line="240" w:lineRule="auto"/>
              <w:rPr>
                <w:rFonts w:ascii="AkzidenzGrotesk" w:hAnsi="AkzidenzGrotesk"/>
                <w:sz w:val="16"/>
                <w:szCs w:val="16"/>
              </w:rPr>
            </w:pPr>
            <w:r w:rsidRPr="00020D5C">
              <w:rPr>
                <w:rFonts w:ascii="AkzidenzGrotesk" w:hAnsi="AkzidenzGrotesk"/>
                <w:sz w:val="16"/>
                <w:szCs w:val="16"/>
              </w:rPr>
              <w:t>9. Determinación</w:t>
            </w:r>
            <w:r w:rsidR="00D00A63" w:rsidRPr="00020D5C">
              <w:rPr>
                <w:rFonts w:ascii="AkzidenzGrotesk" w:hAnsi="AkzidenzGrotesk"/>
                <w:sz w:val="16"/>
                <w:szCs w:val="16"/>
              </w:rPr>
              <w:t xml:space="preserve"> </w:t>
            </w:r>
            <w:r w:rsidRPr="00020D5C">
              <w:rPr>
                <w:rFonts w:ascii="AkzidenzGrotesk" w:hAnsi="AkzidenzGrotesk"/>
                <w:sz w:val="16"/>
                <w:szCs w:val="16"/>
              </w:rPr>
              <w:t>de Aspectos</w:t>
            </w:r>
            <w:r w:rsidR="00D00A63" w:rsidRPr="00020D5C">
              <w:rPr>
                <w:rFonts w:ascii="AkzidenzGrotesk" w:hAnsi="AkzidenzGrotesk"/>
                <w:sz w:val="16"/>
                <w:szCs w:val="16"/>
              </w:rPr>
              <w:t xml:space="preserve"> </w:t>
            </w:r>
            <w:r w:rsidRPr="00020D5C">
              <w:rPr>
                <w:rFonts w:ascii="AkzidenzGrotesk" w:hAnsi="AkzidenzGrotesk"/>
                <w:sz w:val="16"/>
                <w:szCs w:val="16"/>
              </w:rPr>
              <w:t>Susceptibles de</w:t>
            </w:r>
            <w:r w:rsidR="00D00A63" w:rsidRPr="00020D5C">
              <w:rPr>
                <w:rFonts w:ascii="AkzidenzGrotesk" w:hAnsi="AkzidenzGrotesk"/>
                <w:sz w:val="16"/>
                <w:szCs w:val="16"/>
              </w:rPr>
              <w:t xml:space="preserve"> </w:t>
            </w:r>
            <w:r w:rsidRPr="00020D5C">
              <w:rPr>
                <w:rFonts w:ascii="AkzidenzGrotesk" w:hAnsi="AkzidenzGrotesk"/>
                <w:sz w:val="16"/>
                <w:szCs w:val="16"/>
              </w:rPr>
              <w:t>Mejora</w:t>
            </w:r>
          </w:p>
        </w:tc>
        <w:tc>
          <w:tcPr>
            <w:tcW w:w="358" w:type="pct"/>
          </w:tcPr>
          <w:p w14:paraId="6382BF78" w14:textId="77777777" w:rsidR="00D40897" w:rsidRPr="00020D5C" w:rsidRDefault="00D40897" w:rsidP="00307048">
            <w:pPr>
              <w:pStyle w:val="TableParagraph"/>
              <w:rPr>
                <w:rFonts w:ascii="AkzidenzGrotesk" w:hAnsi="AkzidenzGrotesk"/>
                <w:sz w:val="16"/>
                <w:szCs w:val="16"/>
              </w:rPr>
            </w:pPr>
          </w:p>
        </w:tc>
        <w:tc>
          <w:tcPr>
            <w:tcW w:w="358" w:type="pct"/>
          </w:tcPr>
          <w:p w14:paraId="29F83D4E" w14:textId="77777777" w:rsidR="00D40897" w:rsidRPr="00020D5C" w:rsidRDefault="00D40897" w:rsidP="00307048">
            <w:pPr>
              <w:pStyle w:val="TableParagraph"/>
              <w:rPr>
                <w:rFonts w:ascii="AkzidenzGrotesk" w:hAnsi="AkzidenzGrotesk"/>
                <w:sz w:val="16"/>
                <w:szCs w:val="16"/>
              </w:rPr>
            </w:pPr>
          </w:p>
        </w:tc>
        <w:tc>
          <w:tcPr>
            <w:tcW w:w="358" w:type="pct"/>
          </w:tcPr>
          <w:p w14:paraId="3354A397" w14:textId="77777777" w:rsidR="00D40897" w:rsidRPr="00020D5C" w:rsidRDefault="00D40897" w:rsidP="00307048">
            <w:pPr>
              <w:pStyle w:val="TableParagraph"/>
              <w:rPr>
                <w:rFonts w:ascii="AkzidenzGrotesk" w:hAnsi="AkzidenzGrotesk"/>
                <w:sz w:val="16"/>
                <w:szCs w:val="16"/>
              </w:rPr>
            </w:pPr>
          </w:p>
        </w:tc>
        <w:tc>
          <w:tcPr>
            <w:tcW w:w="358" w:type="pct"/>
          </w:tcPr>
          <w:p w14:paraId="5114B1EB" w14:textId="77777777" w:rsidR="00D40897" w:rsidRPr="00020D5C" w:rsidRDefault="00D40897" w:rsidP="00307048">
            <w:pPr>
              <w:pStyle w:val="TableParagraph"/>
              <w:rPr>
                <w:rFonts w:ascii="AkzidenzGrotesk" w:hAnsi="AkzidenzGrotesk"/>
                <w:sz w:val="16"/>
                <w:szCs w:val="16"/>
              </w:rPr>
            </w:pPr>
          </w:p>
        </w:tc>
        <w:tc>
          <w:tcPr>
            <w:tcW w:w="358" w:type="pct"/>
          </w:tcPr>
          <w:p w14:paraId="21FA6AF3" w14:textId="77777777" w:rsidR="00D40897" w:rsidRPr="00020D5C" w:rsidRDefault="00D40897" w:rsidP="00307048">
            <w:pPr>
              <w:pStyle w:val="TableParagraph"/>
              <w:rPr>
                <w:rFonts w:ascii="AkzidenzGrotesk" w:hAnsi="AkzidenzGrotesk"/>
                <w:sz w:val="16"/>
                <w:szCs w:val="16"/>
              </w:rPr>
            </w:pPr>
          </w:p>
        </w:tc>
        <w:tc>
          <w:tcPr>
            <w:tcW w:w="358" w:type="pct"/>
          </w:tcPr>
          <w:p w14:paraId="1EE5B94E" w14:textId="77777777" w:rsidR="00D40897" w:rsidRPr="00020D5C" w:rsidRDefault="00D40897" w:rsidP="00307048">
            <w:pPr>
              <w:pStyle w:val="TableParagraph"/>
              <w:rPr>
                <w:rFonts w:ascii="AkzidenzGrotesk" w:hAnsi="AkzidenzGrotesk"/>
                <w:sz w:val="16"/>
                <w:szCs w:val="16"/>
              </w:rPr>
            </w:pPr>
          </w:p>
        </w:tc>
        <w:tc>
          <w:tcPr>
            <w:tcW w:w="358" w:type="pct"/>
            <w:shd w:val="clear" w:color="auto" w:fill="FFE599" w:themeFill="accent4" w:themeFillTint="66"/>
          </w:tcPr>
          <w:p w14:paraId="6E02B4AF" w14:textId="77777777" w:rsidR="00D40897" w:rsidRPr="00020D5C" w:rsidRDefault="00D40897" w:rsidP="00307048">
            <w:pPr>
              <w:pStyle w:val="TableParagraph"/>
              <w:rPr>
                <w:rFonts w:ascii="AkzidenzGrotesk" w:hAnsi="AkzidenzGrotesk"/>
                <w:sz w:val="16"/>
                <w:szCs w:val="16"/>
              </w:rPr>
            </w:pPr>
          </w:p>
        </w:tc>
        <w:tc>
          <w:tcPr>
            <w:tcW w:w="358" w:type="pct"/>
          </w:tcPr>
          <w:p w14:paraId="78DA851F" w14:textId="77777777" w:rsidR="00D40897" w:rsidRPr="00020D5C" w:rsidRDefault="00D40897" w:rsidP="00307048">
            <w:pPr>
              <w:pStyle w:val="TableParagraph"/>
              <w:rPr>
                <w:rFonts w:ascii="AkzidenzGrotesk" w:hAnsi="AkzidenzGrotesk"/>
                <w:sz w:val="16"/>
                <w:szCs w:val="16"/>
              </w:rPr>
            </w:pPr>
          </w:p>
        </w:tc>
        <w:tc>
          <w:tcPr>
            <w:tcW w:w="358" w:type="pct"/>
          </w:tcPr>
          <w:p w14:paraId="7231F7A9" w14:textId="77777777" w:rsidR="00D40897" w:rsidRPr="00020D5C" w:rsidRDefault="00D40897" w:rsidP="00307048">
            <w:pPr>
              <w:pStyle w:val="TableParagraph"/>
              <w:rPr>
                <w:rFonts w:ascii="AkzidenzGrotesk" w:hAnsi="AkzidenzGrotesk"/>
                <w:sz w:val="16"/>
                <w:szCs w:val="16"/>
              </w:rPr>
            </w:pPr>
          </w:p>
        </w:tc>
        <w:tc>
          <w:tcPr>
            <w:tcW w:w="358" w:type="pct"/>
          </w:tcPr>
          <w:p w14:paraId="01F702EA" w14:textId="77777777" w:rsidR="00D40897" w:rsidRPr="00020D5C" w:rsidRDefault="00D40897" w:rsidP="00307048">
            <w:pPr>
              <w:pStyle w:val="TableParagraph"/>
              <w:rPr>
                <w:rFonts w:ascii="AkzidenzGrotesk" w:hAnsi="AkzidenzGrotesk"/>
                <w:sz w:val="16"/>
                <w:szCs w:val="16"/>
              </w:rPr>
            </w:pPr>
          </w:p>
        </w:tc>
        <w:tc>
          <w:tcPr>
            <w:tcW w:w="358" w:type="pct"/>
          </w:tcPr>
          <w:p w14:paraId="7C376980" w14:textId="77777777" w:rsidR="00D40897" w:rsidRPr="00020D5C" w:rsidRDefault="00D40897" w:rsidP="00307048">
            <w:pPr>
              <w:pStyle w:val="TableParagraph"/>
              <w:rPr>
                <w:rFonts w:ascii="AkzidenzGrotesk" w:hAnsi="AkzidenzGrotesk"/>
                <w:sz w:val="16"/>
                <w:szCs w:val="16"/>
              </w:rPr>
            </w:pPr>
          </w:p>
        </w:tc>
        <w:tc>
          <w:tcPr>
            <w:tcW w:w="356" w:type="pct"/>
          </w:tcPr>
          <w:p w14:paraId="74D750EE" w14:textId="77777777" w:rsidR="00D40897" w:rsidRPr="00020D5C" w:rsidRDefault="00D40897" w:rsidP="00307048">
            <w:pPr>
              <w:pStyle w:val="TableParagraph"/>
              <w:rPr>
                <w:rFonts w:ascii="AkzidenzGrotesk" w:hAnsi="AkzidenzGrotesk"/>
                <w:sz w:val="16"/>
                <w:szCs w:val="16"/>
              </w:rPr>
            </w:pPr>
          </w:p>
        </w:tc>
      </w:tr>
    </w:tbl>
    <w:p w14:paraId="6D61701D" w14:textId="1E384266" w:rsidR="00E31DCA" w:rsidRDefault="00E31DCA" w:rsidP="00CB3252">
      <w:pPr>
        <w:spacing w:before="100" w:beforeAutospacing="1" w:after="100" w:afterAutospacing="1" w:line="240" w:lineRule="auto"/>
        <w:jc w:val="both"/>
        <w:rPr>
          <w:rFonts w:ascii="AkzidenzGrotesk" w:hAnsi="AkzidenzGrotesk"/>
          <w:szCs w:val="24"/>
        </w:rPr>
      </w:pPr>
    </w:p>
    <w:p w14:paraId="6F580E6E" w14:textId="77777777" w:rsidR="00E31DCA" w:rsidRDefault="00E31DCA">
      <w:pPr>
        <w:rPr>
          <w:rFonts w:ascii="AkzidenzGrotesk" w:hAnsi="AkzidenzGrotesk"/>
          <w:szCs w:val="24"/>
        </w:rPr>
      </w:pPr>
      <w:r>
        <w:rPr>
          <w:rFonts w:ascii="AkzidenzGrotesk" w:hAnsi="AkzidenzGrotesk"/>
          <w:szCs w:val="24"/>
        </w:rPr>
        <w:br w:type="page"/>
      </w:r>
    </w:p>
    <w:p w14:paraId="22C3ABD5" w14:textId="77777777" w:rsidR="00E31DCA" w:rsidRPr="00E31DCA" w:rsidRDefault="00E31DCA" w:rsidP="00160625">
      <w:pPr>
        <w:pStyle w:val="Ttulo2"/>
        <w:rPr>
          <w:lang w:val="es-ES"/>
        </w:rPr>
      </w:pPr>
      <w:bookmarkStart w:id="28" w:name="_Toc207216661"/>
      <w:r w:rsidRPr="00E31DCA">
        <w:rPr>
          <w:lang w:val="es-ES"/>
        </w:rPr>
        <w:lastRenderedPageBreak/>
        <w:t>Glosario de Términos</w:t>
      </w:r>
      <w:bookmarkEnd w:id="28"/>
    </w:p>
    <w:p w14:paraId="6FDF8A6B" w14:textId="07D0318A" w:rsidR="00E31DCA" w:rsidRPr="00E31DCA" w:rsidRDefault="00E31DCA" w:rsidP="00E31DCA">
      <w:pPr>
        <w:spacing w:before="100" w:beforeAutospacing="1" w:after="100" w:afterAutospacing="1" w:line="240" w:lineRule="auto"/>
        <w:ind w:left="720"/>
        <w:jc w:val="both"/>
        <w:rPr>
          <w:rFonts w:ascii="AkzidenzGrotesk" w:hAnsi="AkzidenzGrotesk"/>
          <w:szCs w:val="24"/>
          <w:lang w:val="es-ES"/>
        </w:rPr>
      </w:pPr>
      <w:r w:rsidRPr="00E31DCA">
        <w:rPr>
          <w:rFonts w:ascii="AkzidenzGrotesk" w:hAnsi="AkzidenzGrotesk"/>
          <w:szCs w:val="24"/>
          <w:lang w:val="es-ES"/>
        </w:rPr>
        <w:t>Para efectos de la presente disposición, se entenderá por:</w:t>
      </w:r>
    </w:p>
    <w:p w14:paraId="6DCE174A" w14:textId="77777777" w:rsidR="00E31DCA" w:rsidRPr="00E31DCA" w:rsidRDefault="00E31DCA" w:rsidP="00E31DCA">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CEED:</w:t>
      </w:r>
      <w:r w:rsidRPr="00E31DCA">
        <w:rPr>
          <w:rFonts w:ascii="AkzidenzGrotesk" w:hAnsi="AkzidenzGrotesk"/>
          <w:szCs w:val="24"/>
          <w:lang w:val="es-ES"/>
        </w:rPr>
        <w:t xml:space="preserve"> Consejo Estatal de Evaluación del Desarrollo de Tabasco.</w:t>
      </w:r>
    </w:p>
    <w:p w14:paraId="16606BCB" w14:textId="77777777" w:rsidR="00E31DCA" w:rsidRPr="00E31DCA" w:rsidRDefault="00E31DCA" w:rsidP="00E31DCA">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CONAC:</w:t>
      </w:r>
      <w:r w:rsidRPr="00E31DCA">
        <w:rPr>
          <w:rFonts w:ascii="AkzidenzGrotesk" w:hAnsi="AkzidenzGrotesk"/>
          <w:szCs w:val="24"/>
          <w:lang w:val="es-ES"/>
        </w:rPr>
        <w:t xml:space="preserve"> Consejo Nacional de Armonización Contable.</w:t>
      </w:r>
    </w:p>
    <w:p w14:paraId="0C14129B" w14:textId="77777777" w:rsidR="00E31DCA" w:rsidRPr="00E31DCA" w:rsidRDefault="00E31DCA" w:rsidP="00E31DCA">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CEAC:</w:t>
      </w:r>
      <w:r w:rsidRPr="00E31DCA">
        <w:rPr>
          <w:rFonts w:ascii="AkzidenzGrotesk" w:hAnsi="AkzidenzGrotesk"/>
          <w:szCs w:val="24"/>
          <w:lang w:val="es-ES"/>
        </w:rPr>
        <w:t xml:space="preserve"> Consejo Estatal de Armonización Contable para Tabasco. </w:t>
      </w:r>
      <w:r w:rsidRPr="00BE5002">
        <w:rPr>
          <w:rFonts w:ascii="AkzidenzGrotesk" w:hAnsi="AkzidenzGrotesk"/>
          <w:b/>
          <w:bCs/>
          <w:szCs w:val="24"/>
          <w:lang w:val="es-ES"/>
        </w:rPr>
        <w:t>CONEVAL:</w:t>
      </w:r>
      <w:r w:rsidRPr="00E31DCA">
        <w:rPr>
          <w:rFonts w:ascii="AkzidenzGrotesk" w:hAnsi="AkzidenzGrotesk"/>
          <w:szCs w:val="24"/>
          <w:lang w:val="es-ES"/>
        </w:rPr>
        <w:t xml:space="preserve"> Consejo Nacional de Evaluación de la Política de Desarrollo Social</w:t>
      </w:r>
    </w:p>
    <w:p w14:paraId="791A7F33" w14:textId="77777777" w:rsidR="00E31DCA" w:rsidRPr="00E31DCA" w:rsidRDefault="00E31DCA" w:rsidP="00E31DCA">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Dependencias:</w:t>
      </w:r>
      <w:r w:rsidRPr="00E31DCA">
        <w:rPr>
          <w:rFonts w:ascii="AkzidenzGrotesk" w:hAnsi="AkzidenzGrotesk"/>
          <w:szCs w:val="24"/>
          <w:lang w:val="es-ES"/>
        </w:rPr>
        <w:t xml:space="preserve"> Las dependencias de la Administración Pública Municipal de centro.</w:t>
      </w:r>
    </w:p>
    <w:p w14:paraId="088EBEE4" w14:textId="77777777" w:rsidR="00E31DCA" w:rsidRPr="00E31DCA" w:rsidRDefault="00E31DCA" w:rsidP="00E31DCA">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Evaluación:</w:t>
      </w:r>
      <w:r w:rsidRPr="00E31DCA">
        <w:rPr>
          <w:rFonts w:ascii="AkzidenzGrotesk" w:hAnsi="AkzidenzGrotesk"/>
          <w:szCs w:val="24"/>
          <w:lang w:val="es-ES"/>
        </w:rPr>
        <w:t xml:space="preserve"> Al análisis sistemático y objetivo de los Programas Gubernamentales y Recursos Federales transferidos al Municipio de Centro y que tiene como finalidad determinar la pertinencia, el logro de sus objetivos y metas, así como su eficiencia, eficacia, calidad, resultados e impacto social derivados de su implementación.</w:t>
      </w:r>
    </w:p>
    <w:p w14:paraId="673DF1F0" w14:textId="4C4E534A" w:rsidR="00E31DCA" w:rsidRPr="00E31DCA" w:rsidRDefault="00E31DCA" w:rsidP="00E31DCA">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Evaluaciones Internas:</w:t>
      </w:r>
      <w:r w:rsidRPr="00E31DCA">
        <w:rPr>
          <w:rFonts w:ascii="AkzidenzGrotesk" w:hAnsi="AkzidenzGrotesk"/>
          <w:szCs w:val="24"/>
          <w:lang w:val="es-ES"/>
        </w:rPr>
        <w:t xml:space="preserve"> Proceso de Análisis del Diseño, Implementación y Resultados de un Programa o Proyecto que sea llevado a cabo dentro de las Dependencias y Entidades del Municipio de Centro</w:t>
      </w:r>
      <w:r w:rsidR="004C78A9">
        <w:rPr>
          <w:rFonts w:ascii="AkzidenzGrotesk" w:hAnsi="AkzidenzGrotesk"/>
          <w:szCs w:val="24"/>
          <w:lang w:val="es-ES"/>
        </w:rPr>
        <w:t xml:space="preserve">. </w:t>
      </w:r>
      <w:r w:rsidRPr="00E31DCA">
        <w:rPr>
          <w:rFonts w:ascii="AkzidenzGrotesk" w:hAnsi="AkzidenzGrotesk"/>
          <w:szCs w:val="24"/>
          <w:lang w:val="es-ES"/>
        </w:rPr>
        <w:t>Son aquellas que se refiere el Artículo 41 de la Constitución del Estado Libre y Soberano de Tabasco y son elaboradas por la UED del Gobierno Municipal.</w:t>
      </w:r>
    </w:p>
    <w:p w14:paraId="4E777E78" w14:textId="77777777" w:rsidR="00E31DCA" w:rsidRPr="00E31DCA" w:rsidRDefault="00E31DCA" w:rsidP="00E31DCA">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Evaluaciones Externas:</w:t>
      </w:r>
      <w:r w:rsidRPr="00E31DCA">
        <w:rPr>
          <w:rFonts w:ascii="AkzidenzGrotesk" w:hAnsi="AkzidenzGrotesk"/>
          <w:szCs w:val="24"/>
          <w:lang w:val="es-ES"/>
        </w:rPr>
        <w:t xml:space="preserve"> Proceso de Análisis del Diseño, Implementación y Resultados de un Programa o Fondo, que sea llevado a cabo por Instituciones Externas a la estructura Gubernamental del Municipio de Centro, Tabasco. Entendiéndose estas como personas físicas o morales, Instituciones Académicas o Asociaciones Civiles con experiencia en Evaluación de Políticas o Programas Públicos.</w:t>
      </w:r>
    </w:p>
    <w:p w14:paraId="593BAC37" w14:textId="77777777" w:rsidR="00E31DCA" w:rsidRPr="00E31DCA" w:rsidRDefault="00E31DCA" w:rsidP="00E31DCA">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Evaluación de Diseño:</w:t>
      </w:r>
      <w:r w:rsidRPr="00E31DCA">
        <w:rPr>
          <w:rFonts w:ascii="AkzidenzGrotesk" w:hAnsi="AkzidenzGrotesk"/>
          <w:szCs w:val="24"/>
          <w:lang w:val="es-ES"/>
        </w:rPr>
        <w:t xml:space="preserve"> Análisis mediante trabajo de gabinete y apoyado en información proporcionada por el Programa, la Dependencia o Entidad, acerca del Diseño del mismo. Lo anterior, con el fin de que las recomendaciones de este análisis puedan retroalimentar el Diseño y la Gestión del Programa Evaluado.</w:t>
      </w:r>
    </w:p>
    <w:p w14:paraId="75E4672C" w14:textId="26153DAB" w:rsidR="00E31DCA" w:rsidRDefault="00E31DCA" w:rsidP="00E31DCA">
      <w:pPr>
        <w:spacing w:after="0" w:line="240" w:lineRule="auto"/>
        <w:ind w:left="1440"/>
        <w:jc w:val="both"/>
        <w:rPr>
          <w:rFonts w:ascii="AkzidenzGrotesk" w:hAnsi="AkzidenzGrotesk"/>
          <w:szCs w:val="24"/>
          <w:lang w:val="es-ES"/>
        </w:rPr>
      </w:pPr>
      <w:r w:rsidRPr="00E31DCA">
        <w:rPr>
          <w:rFonts w:ascii="AkzidenzGrotesk" w:hAnsi="AkzidenzGrotesk"/>
          <w:szCs w:val="24"/>
          <w:lang w:val="es-ES"/>
        </w:rPr>
        <w:t>Evaluación de Consistencia y Orientación a Resultados: Análisis del Diseñó y el Desempeño Global de las Políticas para mejorar su Gestión y medir el logro de sus Resultados, con base en la Matriz de Indicadores de Resultados (MIR).</w:t>
      </w:r>
      <w:r>
        <w:rPr>
          <w:rFonts w:ascii="AkzidenzGrotesk" w:hAnsi="AkzidenzGrotesk"/>
          <w:szCs w:val="24"/>
          <w:lang w:val="es-ES"/>
        </w:rPr>
        <w:br w:type="page"/>
      </w:r>
    </w:p>
    <w:p w14:paraId="5F206198" w14:textId="61096089" w:rsidR="00E31DCA" w:rsidRPr="00E31DCA" w:rsidRDefault="00E31DCA" w:rsidP="004A6F81">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lastRenderedPageBreak/>
        <w:t>Evaluación Específica del Desempeño:</w:t>
      </w:r>
      <w:r w:rsidRPr="00E31DCA">
        <w:rPr>
          <w:rFonts w:ascii="AkzidenzGrotesk" w:hAnsi="AkzidenzGrotesk"/>
          <w:szCs w:val="24"/>
          <w:lang w:val="es-ES"/>
        </w:rPr>
        <w:t xml:space="preserve"> Muestra el avance en el cumplimiento de los objetivos y metas de los Programas, que permite conocer los resultados de la aplicación de los Recursos Públicos Presupuestarios y sirve para la toma de decisiones, emitiendo un resumen de los principales aspectos que los ejecutivos deben considerar para tomar decisiones en Designios a mejorar el Desempeño en la Implementación de la Política o Fondo Evaluado</w:t>
      </w:r>
    </w:p>
    <w:p w14:paraId="784CF236" w14:textId="77777777" w:rsidR="00E31DCA" w:rsidRPr="00E31DCA" w:rsidRDefault="00E31DCA" w:rsidP="004A6F81">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Evaluación de procesos:</w:t>
      </w:r>
      <w:r w:rsidRPr="00E31DCA">
        <w:rPr>
          <w:rFonts w:ascii="AkzidenzGrotesk" w:hAnsi="AkzidenzGrotesk"/>
          <w:szCs w:val="24"/>
          <w:lang w:val="es-ES"/>
        </w:rPr>
        <w:t xml:space="preserve"> La Evaluación de Procesos analiza mediante trabajo de campo si el Programa lleva a cabo sus procesos operativos de manera eficaz y eficiente y si contribuye al mejoramiento de la gestión. En este sentido, por medio de las Evaluaciones de Procesos se detectan las fortalezas, debilidades, oportunidades y amenazas del Marco Normativo, estructura y funcionamiento de los Programas, aportando elementos para determinar estrategias que incrementen la efectividad operativa y enriquezcan el Diseño de los Programas.</w:t>
      </w:r>
    </w:p>
    <w:p w14:paraId="3AF4F455" w14:textId="77777777" w:rsidR="00E31DCA" w:rsidRPr="00E31DCA" w:rsidRDefault="00E31DCA" w:rsidP="004A6F81">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Evaluación Específica:</w:t>
      </w:r>
      <w:r w:rsidRPr="00E31DCA">
        <w:rPr>
          <w:rFonts w:ascii="AkzidenzGrotesk" w:hAnsi="AkzidenzGrotesk"/>
          <w:szCs w:val="24"/>
          <w:lang w:val="es-ES"/>
        </w:rPr>
        <w:t xml:space="preserve"> Las Evaluaciones Específicas son aquellas que se realizan con trabajo de gabinete y/o de campo. No están comprendidas dentro los Lineamientos Generales para la Evaluación de los Programas Federales de la Administración Pública.</w:t>
      </w:r>
    </w:p>
    <w:p w14:paraId="624E3E50" w14:textId="77777777" w:rsidR="00E31DCA" w:rsidRPr="00E31DCA" w:rsidRDefault="00E31DCA" w:rsidP="004A6F81">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Evaluación Complementaria:</w:t>
      </w:r>
      <w:r w:rsidRPr="00E31DCA">
        <w:rPr>
          <w:rFonts w:ascii="AkzidenzGrotesk" w:hAnsi="AkzidenzGrotesk"/>
          <w:szCs w:val="24"/>
          <w:lang w:val="es-ES"/>
        </w:rPr>
        <w:t xml:space="preserve"> Las Evaluaciones Complementarias a Programas Federales son de aplicación opcional de acuerdo con las necesidades e intereses de las Dependencias y Entidades, con el fin de mejorar su gestión y obtener evidencia adicional sobre su Desempeño.</w:t>
      </w:r>
    </w:p>
    <w:p w14:paraId="6EB9704E" w14:textId="77777777" w:rsidR="00E31DCA" w:rsidRPr="00E31DCA" w:rsidRDefault="00E31DCA" w:rsidP="004A6F81">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Evaluación Estratégica:</w:t>
      </w:r>
      <w:r w:rsidRPr="00E31DCA">
        <w:rPr>
          <w:rFonts w:ascii="AkzidenzGrotesk" w:hAnsi="AkzidenzGrotesk"/>
          <w:szCs w:val="24"/>
          <w:lang w:val="es-ES"/>
        </w:rPr>
        <w:t xml:space="preserve"> Las Evaluaciones Estratégicas diagnostican y</w:t>
      </w:r>
    </w:p>
    <w:p w14:paraId="5B165A18" w14:textId="77777777" w:rsidR="00E31DCA" w:rsidRPr="00E31DCA" w:rsidRDefault="00E31DCA" w:rsidP="004A6F81">
      <w:pPr>
        <w:spacing w:after="0" w:line="240" w:lineRule="auto"/>
        <w:ind w:left="1440"/>
        <w:jc w:val="both"/>
        <w:rPr>
          <w:rFonts w:ascii="AkzidenzGrotesk" w:hAnsi="AkzidenzGrotesk"/>
          <w:szCs w:val="24"/>
          <w:lang w:val="es-ES"/>
        </w:rPr>
      </w:pPr>
      <w:r w:rsidRPr="00E31DCA">
        <w:rPr>
          <w:rFonts w:ascii="AkzidenzGrotesk" w:hAnsi="AkzidenzGrotesk"/>
          <w:szCs w:val="24"/>
          <w:lang w:val="es-ES"/>
        </w:rPr>
        <w:t>analizan una problemática Pública, así como la respuesta Gubernamental para atenderla. Estas Evaluaciones aportan información valiosa para el Diseño de Políticas Públicas, por lo que sus principales usuarios son los tomadores de decisiones a nivel Gerencial.</w:t>
      </w:r>
    </w:p>
    <w:p w14:paraId="038B2B01" w14:textId="77777777" w:rsidR="00E31DCA" w:rsidRPr="00E31DCA" w:rsidRDefault="00E31DCA" w:rsidP="004A6F81">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Evaluación de Impacto:</w:t>
      </w:r>
      <w:r w:rsidRPr="00E31DCA">
        <w:rPr>
          <w:rFonts w:ascii="AkzidenzGrotesk" w:hAnsi="AkzidenzGrotesk"/>
          <w:szCs w:val="24"/>
          <w:lang w:val="es-ES"/>
        </w:rPr>
        <w:t xml:space="preserve"> El estudio realizado a las Políticas, con el propósito de conocer el grado de cambio en las condiciones sociales a partir de la implementación de la Política de que se trate, mostrando con método y sustento los impactos directos en la sociedad a partir de la intervención derivada de la Política Evaluada.</w:t>
      </w:r>
    </w:p>
    <w:p w14:paraId="452BB84E" w14:textId="063E0CEC" w:rsidR="00D67E9F" w:rsidRDefault="00E31DCA" w:rsidP="004A6F81">
      <w:pPr>
        <w:spacing w:after="0" w:line="240" w:lineRule="auto"/>
        <w:ind w:left="1440"/>
        <w:jc w:val="both"/>
        <w:rPr>
          <w:rFonts w:ascii="AkzidenzGrotesk" w:hAnsi="AkzidenzGrotesk"/>
          <w:szCs w:val="24"/>
          <w:lang w:val="es-ES"/>
        </w:rPr>
      </w:pPr>
      <w:r w:rsidRPr="00E31DCA">
        <w:rPr>
          <w:rFonts w:ascii="AkzidenzGrotesk" w:hAnsi="AkzidenzGrotesk"/>
          <w:b/>
          <w:bCs/>
          <w:szCs w:val="24"/>
          <w:lang w:val="es-ES"/>
        </w:rPr>
        <w:t>Matriz de Marco Lógico:</w:t>
      </w:r>
      <w:r w:rsidRPr="00E31DCA">
        <w:rPr>
          <w:rFonts w:ascii="AkzidenzGrotesk" w:hAnsi="AkzidenzGrotesk"/>
          <w:szCs w:val="24"/>
          <w:lang w:val="es-ES"/>
        </w:rPr>
        <w:t xml:space="preserve"> Metodología para la elaboración de la Matriz de Indicadores, mediante la cual se detalla el fin, propósito, componentes y actividades de los Programas sustantivos del Municipio, así como los Indicadores, las metas, medios de verificación y supuestos para cada uno de los elementos de la Matriz de los Programas Municipales para el Municipio de Centro, Tabasco.</w:t>
      </w:r>
    </w:p>
    <w:p w14:paraId="15827634" w14:textId="77777777" w:rsidR="00D67E9F" w:rsidRDefault="00D67E9F">
      <w:pPr>
        <w:rPr>
          <w:rFonts w:ascii="AkzidenzGrotesk" w:hAnsi="AkzidenzGrotesk"/>
          <w:szCs w:val="24"/>
          <w:lang w:val="es-ES"/>
        </w:rPr>
      </w:pPr>
      <w:r>
        <w:rPr>
          <w:rFonts w:ascii="AkzidenzGrotesk" w:hAnsi="AkzidenzGrotesk"/>
          <w:szCs w:val="24"/>
          <w:lang w:val="es-ES"/>
        </w:rPr>
        <w:br w:type="page"/>
      </w:r>
    </w:p>
    <w:p w14:paraId="0C56D0E9" w14:textId="77777777" w:rsidR="00D67E9F" w:rsidRPr="00D67E9F" w:rsidRDefault="00D67E9F" w:rsidP="004A6F81">
      <w:pPr>
        <w:spacing w:after="0" w:line="240" w:lineRule="auto"/>
        <w:ind w:left="1440"/>
        <w:jc w:val="both"/>
        <w:rPr>
          <w:rFonts w:ascii="AkzidenzGrotesk" w:hAnsi="AkzidenzGrotesk"/>
          <w:szCs w:val="24"/>
          <w:lang w:val="es-ES"/>
        </w:rPr>
      </w:pPr>
      <w:r w:rsidRPr="004A6F81">
        <w:rPr>
          <w:rFonts w:ascii="AkzidenzGrotesk" w:hAnsi="AkzidenzGrotesk"/>
          <w:b/>
          <w:bCs/>
          <w:szCs w:val="24"/>
          <w:lang w:val="es-ES"/>
        </w:rPr>
        <w:lastRenderedPageBreak/>
        <w:t>PAE:</w:t>
      </w:r>
      <w:r w:rsidRPr="00D67E9F">
        <w:rPr>
          <w:rFonts w:ascii="AkzidenzGrotesk" w:hAnsi="AkzidenzGrotesk"/>
          <w:szCs w:val="24"/>
          <w:lang w:val="es-ES"/>
        </w:rPr>
        <w:t xml:space="preserve"> Programa Anual de Evaluación.</w:t>
      </w:r>
    </w:p>
    <w:p w14:paraId="7999396E" w14:textId="191619BD" w:rsidR="00D67E9F" w:rsidRPr="00D67E9F" w:rsidRDefault="00D67E9F" w:rsidP="004A6F81">
      <w:pPr>
        <w:spacing w:after="0" w:line="240" w:lineRule="auto"/>
        <w:ind w:left="1440"/>
        <w:jc w:val="both"/>
        <w:rPr>
          <w:rFonts w:ascii="AkzidenzGrotesk" w:hAnsi="AkzidenzGrotesk"/>
          <w:szCs w:val="24"/>
          <w:lang w:val="es-ES"/>
        </w:rPr>
      </w:pPr>
      <w:r w:rsidRPr="00D67E9F">
        <w:rPr>
          <w:rFonts w:ascii="AkzidenzGrotesk" w:hAnsi="AkzidenzGrotesk"/>
          <w:szCs w:val="24"/>
          <w:lang w:val="es-ES"/>
        </w:rPr>
        <w:t>Proceso Presupuestario: Modelo de Intervención Gubernamental,</w:t>
      </w:r>
      <w:r w:rsidR="004A6F81">
        <w:rPr>
          <w:rFonts w:ascii="AkzidenzGrotesk" w:hAnsi="AkzidenzGrotesk"/>
          <w:szCs w:val="24"/>
          <w:lang w:val="es-ES"/>
        </w:rPr>
        <w:t xml:space="preserve"> </w:t>
      </w:r>
      <w:r w:rsidRPr="00D67E9F">
        <w:rPr>
          <w:rFonts w:ascii="AkzidenzGrotesk" w:hAnsi="AkzidenzGrotesk"/>
          <w:szCs w:val="24"/>
          <w:lang w:val="es-ES"/>
        </w:rPr>
        <w:t>objeto de asignación de Recursos Presupuestales.</w:t>
      </w:r>
    </w:p>
    <w:p w14:paraId="063D3969" w14:textId="121C5F6B" w:rsidR="00D67E9F" w:rsidRPr="00D67E9F" w:rsidRDefault="00D67E9F" w:rsidP="004A6F81">
      <w:pPr>
        <w:spacing w:after="0" w:line="240" w:lineRule="auto"/>
        <w:ind w:left="1440"/>
        <w:jc w:val="both"/>
        <w:rPr>
          <w:rFonts w:ascii="AkzidenzGrotesk" w:hAnsi="AkzidenzGrotesk"/>
          <w:szCs w:val="24"/>
          <w:lang w:val="es-ES"/>
        </w:rPr>
      </w:pPr>
      <w:r w:rsidRPr="004A6F81">
        <w:rPr>
          <w:rFonts w:ascii="AkzidenzGrotesk" w:hAnsi="AkzidenzGrotesk"/>
          <w:b/>
          <w:bCs/>
          <w:szCs w:val="24"/>
          <w:lang w:val="es-ES"/>
        </w:rPr>
        <w:t>Programas municipales:</w:t>
      </w:r>
      <w:r w:rsidRPr="00D67E9F">
        <w:rPr>
          <w:rFonts w:ascii="AkzidenzGrotesk" w:hAnsi="AkzidenzGrotesk"/>
          <w:szCs w:val="24"/>
          <w:lang w:val="es-ES"/>
        </w:rPr>
        <w:t xml:space="preserve"> Los Programas relativos a funciones</w:t>
      </w:r>
      <w:r w:rsidR="004A6F81">
        <w:rPr>
          <w:rFonts w:ascii="AkzidenzGrotesk" w:hAnsi="AkzidenzGrotesk"/>
          <w:szCs w:val="24"/>
          <w:lang w:val="es-ES"/>
        </w:rPr>
        <w:t xml:space="preserve"> </w:t>
      </w:r>
      <w:r w:rsidRPr="00D67E9F">
        <w:rPr>
          <w:rFonts w:ascii="AkzidenzGrotesk" w:hAnsi="AkzidenzGrotesk"/>
          <w:szCs w:val="24"/>
          <w:lang w:val="es-ES"/>
        </w:rPr>
        <w:t>sustantivas del Gobierno Municipal, tales como Servicios Públicos,</w:t>
      </w:r>
      <w:r w:rsidR="004A6F81">
        <w:rPr>
          <w:rFonts w:ascii="AkzidenzGrotesk" w:hAnsi="AkzidenzGrotesk"/>
          <w:szCs w:val="24"/>
          <w:lang w:val="es-ES"/>
        </w:rPr>
        <w:t xml:space="preserve"> </w:t>
      </w:r>
      <w:r w:rsidRPr="00D67E9F">
        <w:rPr>
          <w:rFonts w:ascii="AkzidenzGrotesk" w:hAnsi="AkzidenzGrotesk"/>
          <w:szCs w:val="24"/>
          <w:lang w:val="es-ES"/>
        </w:rPr>
        <w:t>Protección Civil, Mejoramiento Urbano, Vivienda Social, Agua Potable,</w:t>
      </w:r>
      <w:r w:rsidR="004A6F81">
        <w:rPr>
          <w:rFonts w:ascii="AkzidenzGrotesk" w:hAnsi="AkzidenzGrotesk"/>
          <w:szCs w:val="24"/>
          <w:lang w:val="es-ES"/>
        </w:rPr>
        <w:t xml:space="preserve"> </w:t>
      </w:r>
      <w:r w:rsidRPr="00D67E9F">
        <w:rPr>
          <w:rFonts w:ascii="AkzidenzGrotesk" w:hAnsi="AkzidenzGrotesk"/>
          <w:szCs w:val="24"/>
          <w:lang w:val="es-ES"/>
        </w:rPr>
        <w:t>Alcantarillado, Drenaje, entre otros.</w:t>
      </w:r>
    </w:p>
    <w:p w14:paraId="75D01BC7" w14:textId="77777777" w:rsidR="00D67E9F" w:rsidRPr="00D67E9F" w:rsidRDefault="00D67E9F" w:rsidP="004A6F81">
      <w:pPr>
        <w:spacing w:after="0" w:line="240" w:lineRule="auto"/>
        <w:ind w:left="1440"/>
        <w:jc w:val="both"/>
        <w:rPr>
          <w:rFonts w:ascii="AkzidenzGrotesk" w:hAnsi="AkzidenzGrotesk"/>
          <w:szCs w:val="24"/>
          <w:lang w:val="es-ES"/>
        </w:rPr>
      </w:pPr>
      <w:r w:rsidRPr="004A6F81">
        <w:rPr>
          <w:rFonts w:ascii="AkzidenzGrotesk" w:hAnsi="AkzidenzGrotesk"/>
          <w:b/>
          <w:bCs/>
          <w:szCs w:val="24"/>
          <w:lang w:val="es-ES"/>
        </w:rPr>
        <w:t>MIR:</w:t>
      </w:r>
      <w:r w:rsidRPr="00D67E9F">
        <w:rPr>
          <w:rFonts w:ascii="AkzidenzGrotesk" w:hAnsi="AkzidenzGrotesk"/>
          <w:szCs w:val="24"/>
          <w:lang w:val="es-ES"/>
        </w:rPr>
        <w:t xml:space="preserve"> Matriz de Indicador de Resultados.</w:t>
      </w:r>
    </w:p>
    <w:p w14:paraId="4BC688B2" w14:textId="77777777" w:rsidR="00D67E9F" w:rsidRPr="00D67E9F" w:rsidRDefault="00D67E9F" w:rsidP="004A6F81">
      <w:pPr>
        <w:spacing w:after="0" w:line="240" w:lineRule="auto"/>
        <w:ind w:left="1440"/>
        <w:jc w:val="both"/>
        <w:rPr>
          <w:rFonts w:ascii="AkzidenzGrotesk" w:hAnsi="AkzidenzGrotesk"/>
          <w:szCs w:val="24"/>
          <w:lang w:val="es-ES"/>
        </w:rPr>
      </w:pPr>
      <w:r w:rsidRPr="004A6F81">
        <w:rPr>
          <w:rFonts w:ascii="AkzidenzGrotesk" w:hAnsi="AkzidenzGrotesk"/>
          <w:b/>
          <w:bCs/>
          <w:szCs w:val="24"/>
          <w:lang w:val="es-ES"/>
        </w:rPr>
        <w:t>LGCG:</w:t>
      </w:r>
      <w:r w:rsidRPr="00D67E9F">
        <w:rPr>
          <w:rFonts w:ascii="AkzidenzGrotesk" w:hAnsi="AkzidenzGrotesk"/>
          <w:szCs w:val="24"/>
          <w:lang w:val="es-ES"/>
        </w:rPr>
        <w:t xml:space="preserve"> Ley General de Contabilidad Gubernamental.</w:t>
      </w:r>
    </w:p>
    <w:p w14:paraId="1A76E19E" w14:textId="77777777" w:rsidR="00D67E9F" w:rsidRPr="00D67E9F" w:rsidRDefault="00D67E9F" w:rsidP="004A6F81">
      <w:pPr>
        <w:spacing w:after="0" w:line="240" w:lineRule="auto"/>
        <w:ind w:left="1440"/>
        <w:jc w:val="both"/>
        <w:rPr>
          <w:rFonts w:ascii="AkzidenzGrotesk" w:hAnsi="AkzidenzGrotesk"/>
          <w:szCs w:val="24"/>
          <w:lang w:val="es-ES"/>
        </w:rPr>
      </w:pPr>
      <w:r w:rsidRPr="004A6F81">
        <w:rPr>
          <w:rFonts w:ascii="AkzidenzGrotesk" w:hAnsi="AkzidenzGrotesk"/>
          <w:b/>
          <w:bCs/>
          <w:szCs w:val="24"/>
          <w:lang w:val="es-ES"/>
        </w:rPr>
        <w:t>SED:</w:t>
      </w:r>
      <w:r w:rsidRPr="00D67E9F">
        <w:rPr>
          <w:rFonts w:ascii="AkzidenzGrotesk" w:hAnsi="AkzidenzGrotesk"/>
          <w:szCs w:val="24"/>
          <w:lang w:val="es-ES"/>
        </w:rPr>
        <w:t xml:space="preserve"> Sistema de Avaluación del Desempeño.</w:t>
      </w:r>
    </w:p>
    <w:p w14:paraId="5DBA32C7" w14:textId="77777777" w:rsidR="00D67E9F" w:rsidRPr="00D67E9F" w:rsidRDefault="00D67E9F" w:rsidP="004A6F81">
      <w:pPr>
        <w:spacing w:after="0" w:line="240" w:lineRule="auto"/>
        <w:ind w:left="1440"/>
        <w:jc w:val="both"/>
        <w:rPr>
          <w:rFonts w:ascii="AkzidenzGrotesk" w:hAnsi="AkzidenzGrotesk"/>
          <w:szCs w:val="24"/>
          <w:lang w:val="es-ES"/>
        </w:rPr>
      </w:pPr>
      <w:r w:rsidRPr="004A6F81">
        <w:rPr>
          <w:rFonts w:ascii="AkzidenzGrotesk" w:hAnsi="AkzidenzGrotesk"/>
          <w:b/>
          <w:bCs/>
          <w:szCs w:val="24"/>
          <w:lang w:val="es-ES"/>
        </w:rPr>
        <w:t>APF:</w:t>
      </w:r>
      <w:r w:rsidRPr="00D67E9F">
        <w:rPr>
          <w:rFonts w:ascii="AkzidenzGrotesk" w:hAnsi="AkzidenzGrotesk"/>
          <w:szCs w:val="24"/>
          <w:lang w:val="es-ES"/>
        </w:rPr>
        <w:t xml:space="preserve"> Administración Pública Federal.</w:t>
      </w:r>
    </w:p>
    <w:p w14:paraId="6E922008" w14:textId="77777777" w:rsidR="004A6F81" w:rsidRDefault="00D67E9F" w:rsidP="004A6F81">
      <w:pPr>
        <w:spacing w:after="0" w:line="240" w:lineRule="auto"/>
        <w:ind w:left="1440"/>
        <w:jc w:val="both"/>
        <w:rPr>
          <w:rFonts w:ascii="AkzidenzGrotesk" w:hAnsi="AkzidenzGrotesk"/>
          <w:szCs w:val="24"/>
          <w:lang w:val="es-ES"/>
        </w:rPr>
      </w:pPr>
      <w:r w:rsidRPr="004A6F81">
        <w:rPr>
          <w:rFonts w:ascii="AkzidenzGrotesk" w:hAnsi="AkzidenzGrotesk"/>
          <w:b/>
          <w:bCs/>
          <w:szCs w:val="24"/>
          <w:lang w:val="es-ES"/>
        </w:rPr>
        <w:t>FISM:</w:t>
      </w:r>
      <w:r w:rsidRPr="00D67E9F">
        <w:rPr>
          <w:rFonts w:ascii="AkzidenzGrotesk" w:hAnsi="AkzidenzGrotesk"/>
          <w:szCs w:val="24"/>
          <w:lang w:val="es-ES"/>
        </w:rPr>
        <w:t xml:space="preserve"> Fondo de Aportación de Infraestructura Social Municipal. </w:t>
      </w:r>
      <w:r w:rsidRPr="004A6F81">
        <w:rPr>
          <w:rFonts w:ascii="AkzidenzGrotesk" w:hAnsi="AkzidenzGrotesk"/>
          <w:b/>
          <w:bCs/>
          <w:szCs w:val="24"/>
          <w:lang w:val="es-ES"/>
        </w:rPr>
        <w:t>FORTAMUN:</w:t>
      </w:r>
      <w:r w:rsidR="004A6F81">
        <w:rPr>
          <w:rFonts w:ascii="AkzidenzGrotesk" w:hAnsi="AkzidenzGrotesk"/>
          <w:szCs w:val="24"/>
          <w:lang w:val="es-ES"/>
        </w:rPr>
        <w:t xml:space="preserve"> </w:t>
      </w:r>
      <w:r w:rsidRPr="00D67E9F">
        <w:rPr>
          <w:rFonts w:ascii="AkzidenzGrotesk" w:hAnsi="AkzidenzGrotesk"/>
          <w:szCs w:val="24"/>
          <w:lang w:val="es-ES"/>
        </w:rPr>
        <w:t>Fondo de Aportación para el Fortalecimiento de los Municipios.</w:t>
      </w:r>
    </w:p>
    <w:p w14:paraId="4B3AE7F7" w14:textId="23A43BAD" w:rsidR="00D67E9F" w:rsidRPr="00D67E9F" w:rsidRDefault="00D67E9F" w:rsidP="004A6F81">
      <w:pPr>
        <w:spacing w:after="0" w:line="240" w:lineRule="auto"/>
        <w:ind w:left="1440"/>
        <w:jc w:val="both"/>
        <w:rPr>
          <w:rFonts w:ascii="AkzidenzGrotesk" w:hAnsi="AkzidenzGrotesk"/>
          <w:szCs w:val="24"/>
          <w:lang w:val="es-ES"/>
        </w:rPr>
      </w:pPr>
      <w:r w:rsidRPr="004A6F81">
        <w:rPr>
          <w:rFonts w:ascii="AkzidenzGrotesk" w:hAnsi="AkzidenzGrotesk"/>
          <w:b/>
          <w:bCs/>
          <w:szCs w:val="24"/>
          <w:lang w:val="es-ES"/>
        </w:rPr>
        <w:t>ASM:</w:t>
      </w:r>
      <w:r w:rsidRPr="00D67E9F">
        <w:rPr>
          <w:rFonts w:ascii="AkzidenzGrotesk" w:hAnsi="AkzidenzGrotesk"/>
          <w:szCs w:val="24"/>
          <w:lang w:val="es-ES"/>
        </w:rPr>
        <w:t xml:space="preserve"> Aspectos Susceptible de Mejora.</w:t>
      </w:r>
    </w:p>
    <w:p w14:paraId="2DE1C93F" w14:textId="77777777" w:rsidR="00D67E9F" w:rsidRPr="00D67E9F" w:rsidRDefault="00D67E9F" w:rsidP="004A6F81">
      <w:pPr>
        <w:spacing w:after="0" w:line="240" w:lineRule="auto"/>
        <w:ind w:left="1440"/>
        <w:jc w:val="both"/>
        <w:rPr>
          <w:rFonts w:ascii="AkzidenzGrotesk" w:hAnsi="AkzidenzGrotesk"/>
          <w:szCs w:val="24"/>
          <w:lang w:val="es-ES"/>
        </w:rPr>
      </w:pPr>
      <w:r w:rsidRPr="004A6F81">
        <w:rPr>
          <w:rFonts w:ascii="AkzidenzGrotesk" w:hAnsi="AkzidenzGrotesk"/>
          <w:b/>
          <w:bCs/>
          <w:szCs w:val="24"/>
          <w:lang w:val="es-ES"/>
        </w:rPr>
        <w:t>UED:</w:t>
      </w:r>
      <w:r w:rsidRPr="00D67E9F">
        <w:rPr>
          <w:rFonts w:ascii="AkzidenzGrotesk" w:hAnsi="AkzidenzGrotesk"/>
          <w:szCs w:val="24"/>
          <w:lang w:val="es-ES"/>
        </w:rPr>
        <w:t xml:space="preserve"> Unidad de Evaluación del Desempeño.</w:t>
      </w:r>
    </w:p>
    <w:p w14:paraId="503A6B81" w14:textId="75BD5CE5" w:rsidR="00D6744A" w:rsidRDefault="00D67E9F" w:rsidP="007327DE">
      <w:pPr>
        <w:spacing w:after="0" w:line="240" w:lineRule="auto"/>
        <w:ind w:left="1440"/>
        <w:jc w:val="both"/>
        <w:rPr>
          <w:rFonts w:ascii="AkzidenzGrotesk" w:hAnsi="AkzidenzGrotesk"/>
          <w:szCs w:val="24"/>
          <w:lang w:val="es-ES"/>
        </w:rPr>
      </w:pPr>
      <w:r w:rsidRPr="004A6F81">
        <w:rPr>
          <w:rFonts w:ascii="AkzidenzGrotesk" w:hAnsi="AkzidenzGrotesk"/>
          <w:b/>
          <w:bCs/>
          <w:szCs w:val="24"/>
          <w:lang w:val="es-ES"/>
        </w:rPr>
        <w:t>UR:</w:t>
      </w:r>
      <w:r w:rsidRPr="00D67E9F">
        <w:rPr>
          <w:rFonts w:ascii="AkzidenzGrotesk" w:hAnsi="AkzidenzGrotesk"/>
          <w:szCs w:val="24"/>
          <w:lang w:val="es-ES"/>
        </w:rPr>
        <w:t xml:space="preserve"> Unidades Responsables</w:t>
      </w:r>
    </w:p>
    <w:p w14:paraId="415960B4" w14:textId="77777777" w:rsidR="007327DE" w:rsidRDefault="007327DE" w:rsidP="007327DE">
      <w:pPr>
        <w:spacing w:after="0" w:line="240" w:lineRule="auto"/>
        <w:jc w:val="both"/>
        <w:rPr>
          <w:rFonts w:ascii="AkzidenzGrotesk" w:hAnsi="AkzidenzGrotesk"/>
          <w:szCs w:val="24"/>
          <w:lang w:val="es-ES"/>
        </w:rPr>
      </w:pPr>
    </w:p>
    <w:p w14:paraId="45BD5B36" w14:textId="77777777" w:rsidR="007327DE" w:rsidRDefault="007327DE" w:rsidP="007327DE">
      <w:pPr>
        <w:spacing w:after="0" w:line="240" w:lineRule="auto"/>
        <w:jc w:val="both"/>
        <w:rPr>
          <w:rFonts w:ascii="AkzidenzGrotesk" w:hAnsi="AkzidenzGrotesk"/>
          <w:szCs w:val="24"/>
          <w:lang w:val="es-ES"/>
        </w:rPr>
      </w:pPr>
    </w:p>
    <w:p w14:paraId="39CB2F51" w14:textId="77777777" w:rsidR="00307B9D" w:rsidRPr="00307B9D" w:rsidRDefault="00307B9D" w:rsidP="00D6744A">
      <w:pPr>
        <w:pStyle w:val="Ttulo1"/>
      </w:pPr>
      <w:bookmarkStart w:id="29" w:name="_Toc207216662"/>
      <w:r w:rsidRPr="00307B9D">
        <w:t>ANEXOS</w:t>
      </w:r>
      <w:bookmarkEnd w:id="29"/>
    </w:p>
    <w:p w14:paraId="15AE9958" w14:textId="323536E0" w:rsidR="00363685" w:rsidRDefault="00307B9D" w:rsidP="00D6744A">
      <w:pPr>
        <w:pStyle w:val="Ttulo2"/>
      </w:pPr>
      <w:bookmarkStart w:id="30" w:name="_TOC_250002"/>
      <w:bookmarkStart w:id="31" w:name="_Toc207216663"/>
      <w:r w:rsidRPr="00307B9D">
        <w:t xml:space="preserve">Anexo 1. Fuentes de financiamiento de los programas a evaluar del Programa Anual de Evaluación (PAE) 2024 correspondiente al ejercicio fiscal </w:t>
      </w:r>
      <w:bookmarkEnd w:id="30"/>
      <w:r w:rsidRPr="00307B9D">
        <w:t>2023.</w:t>
      </w:r>
      <w:bookmarkEnd w:id="31"/>
    </w:p>
    <w:tbl>
      <w:tblPr>
        <w:tblStyle w:val="Tablaconcuadrcula"/>
        <w:tblW w:w="6553" w:type="pct"/>
        <w:jc w:val="center"/>
        <w:tblLook w:val="04A0" w:firstRow="1" w:lastRow="0" w:firstColumn="1" w:lastColumn="0" w:noHBand="0" w:noVBand="1"/>
      </w:tblPr>
      <w:tblGrid>
        <w:gridCol w:w="568"/>
        <w:gridCol w:w="626"/>
        <w:gridCol w:w="2044"/>
        <w:gridCol w:w="7737"/>
      </w:tblGrid>
      <w:tr w:rsidR="00363685" w:rsidRPr="008B09D7" w14:paraId="37532D4D" w14:textId="77777777" w:rsidTr="00363685">
        <w:trPr>
          <w:trHeight w:val="888"/>
          <w:tblHeader/>
          <w:jc w:val="center"/>
        </w:trPr>
        <w:tc>
          <w:tcPr>
            <w:tcW w:w="259" w:type="pct"/>
            <w:shd w:val="clear" w:color="auto" w:fill="96262C"/>
            <w:vAlign w:val="center"/>
          </w:tcPr>
          <w:p w14:paraId="207DE038" w14:textId="4E43057A" w:rsidR="008B09D7" w:rsidRPr="00363685" w:rsidRDefault="008B09D7" w:rsidP="00B94EE4">
            <w:pPr>
              <w:jc w:val="center"/>
              <w:rPr>
                <w:rFonts w:ascii="AkzidenzGrotesk" w:hAnsi="AkzidenzGrotesk"/>
                <w:b/>
                <w:bCs/>
                <w:color w:val="FFFFFF" w:themeColor="background1"/>
                <w:sz w:val="20"/>
                <w:szCs w:val="20"/>
              </w:rPr>
            </w:pPr>
            <w:r w:rsidRPr="00363685">
              <w:rPr>
                <w:rFonts w:ascii="AkzidenzGrotesk" w:hAnsi="AkzidenzGrotesk"/>
                <w:b/>
                <w:bCs/>
                <w:color w:val="FFFFFF" w:themeColor="background1"/>
                <w:sz w:val="20"/>
                <w:szCs w:val="20"/>
              </w:rPr>
              <w:t>No.</w:t>
            </w:r>
          </w:p>
        </w:tc>
        <w:tc>
          <w:tcPr>
            <w:tcW w:w="1215" w:type="pct"/>
            <w:gridSpan w:val="2"/>
            <w:shd w:val="clear" w:color="auto" w:fill="96262C"/>
            <w:vAlign w:val="center"/>
          </w:tcPr>
          <w:p w14:paraId="27B33F96" w14:textId="48AD8BB4" w:rsidR="008B09D7" w:rsidRPr="00363685" w:rsidRDefault="008B09D7" w:rsidP="00B94EE4">
            <w:pPr>
              <w:jc w:val="center"/>
              <w:rPr>
                <w:rFonts w:ascii="AkzidenzGrotesk" w:hAnsi="AkzidenzGrotesk"/>
                <w:b/>
                <w:bCs/>
                <w:color w:val="FFFFFF" w:themeColor="background1"/>
                <w:sz w:val="20"/>
                <w:szCs w:val="20"/>
              </w:rPr>
            </w:pPr>
            <w:r w:rsidRPr="00363685">
              <w:rPr>
                <w:rFonts w:ascii="AkzidenzGrotesk" w:hAnsi="AkzidenzGrotesk"/>
                <w:b/>
                <w:bCs/>
                <w:color w:val="FFFFFF" w:themeColor="background1"/>
                <w:sz w:val="20"/>
                <w:szCs w:val="20"/>
              </w:rPr>
              <w:t>Programa presupuestario</w:t>
            </w:r>
          </w:p>
        </w:tc>
        <w:tc>
          <w:tcPr>
            <w:tcW w:w="3526" w:type="pct"/>
            <w:shd w:val="clear" w:color="auto" w:fill="96262C"/>
            <w:vAlign w:val="center"/>
          </w:tcPr>
          <w:p w14:paraId="229B3529" w14:textId="4AFFE21C" w:rsidR="008B09D7" w:rsidRPr="00363685" w:rsidRDefault="008B09D7" w:rsidP="00B94EE4">
            <w:pPr>
              <w:jc w:val="center"/>
              <w:rPr>
                <w:rFonts w:ascii="AkzidenzGrotesk" w:hAnsi="AkzidenzGrotesk"/>
                <w:b/>
                <w:bCs/>
                <w:color w:val="FFFFFF" w:themeColor="background1"/>
                <w:sz w:val="20"/>
                <w:szCs w:val="20"/>
              </w:rPr>
            </w:pPr>
            <w:r w:rsidRPr="00363685">
              <w:rPr>
                <w:rFonts w:ascii="AkzidenzGrotesk" w:hAnsi="AkzidenzGrotesk"/>
                <w:b/>
                <w:bCs/>
                <w:color w:val="FFFFFF" w:themeColor="background1"/>
                <w:sz w:val="20"/>
                <w:szCs w:val="20"/>
              </w:rPr>
              <w:t>Fuentes de Financiamiento</w:t>
            </w:r>
          </w:p>
        </w:tc>
      </w:tr>
      <w:tr w:rsidR="00363685" w:rsidRPr="008B09D7" w14:paraId="33C57ACF" w14:textId="77777777" w:rsidTr="00363685">
        <w:trPr>
          <w:jc w:val="center"/>
        </w:trPr>
        <w:tc>
          <w:tcPr>
            <w:tcW w:w="259" w:type="pct"/>
            <w:vAlign w:val="center"/>
          </w:tcPr>
          <w:p w14:paraId="0CFDC0C9" w14:textId="7519504B" w:rsidR="008B09D7" w:rsidRPr="00363685" w:rsidRDefault="008B09D7" w:rsidP="008B09D7">
            <w:pPr>
              <w:jc w:val="center"/>
              <w:rPr>
                <w:rFonts w:ascii="AkzidenzGrotesk" w:hAnsi="AkzidenzGrotesk"/>
                <w:sz w:val="20"/>
                <w:szCs w:val="20"/>
              </w:rPr>
            </w:pPr>
            <w:r w:rsidRPr="00363685">
              <w:rPr>
                <w:rFonts w:ascii="AkzidenzGrotesk" w:hAnsi="AkzidenzGrotesk"/>
                <w:sz w:val="20"/>
                <w:szCs w:val="20"/>
              </w:rPr>
              <w:t>1</w:t>
            </w:r>
          </w:p>
        </w:tc>
        <w:tc>
          <w:tcPr>
            <w:tcW w:w="285" w:type="pct"/>
            <w:vAlign w:val="center"/>
          </w:tcPr>
          <w:p w14:paraId="7DD9A260" w14:textId="3B07CAD2" w:rsidR="008B09D7" w:rsidRPr="00363685" w:rsidRDefault="008B09D7" w:rsidP="008B09D7">
            <w:pPr>
              <w:jc w:val="center"/>
              <w:rPr>
                <w:rFonts w:ascii="AkzidenzGrotesk" w:hAnsi="AkzidenzGrotesk"/>
                <w:sz w:val="20"/>
                <w:szCs w:val="20"/>
              </w:rPr>
            </w:pPr>
            <w:r w:rsidRPr="00363685">
              <w:rPr>
                <w:rFonts w:ascii="AkzidenzGrotesk" w:hAnsi="AkzidenzGrotesk"/>
                <w:sz w:val="20"/>
                <w:szCs w:val="20"/>
              </w:rPr>
              <w:t>E001</w:t>
            </w:r>
          </w:p>
        </w:tc>
        <w:tc>
          <w:tcPr>
            <w:tcW w:w="931" w:type="pct"/>
            <w:vAlign w:val="center"/>
          </w:tcPr>
          <w:p w14:paraId="21374865" w14:textId="5C7347DB" w:rsidR="008B09D7" w:rsidRPr="00363685" w:rsidRDefault="008B09D7" w:rsidP="008B09D7">
            <w:pPr>
              <w:jc w:val="both"/>
              <w:rPr>
                <w:rFonts w:ascii="AkzidenzGrotesk" w:hAnsi="AkzidenzGrotesk"/>
                <w:sz w:val="20"/>
                <w:szCs w:val="20"/>
              </w:rPr>
            </w:pPr>
            <w:r w:rsidRPr="00363685">
              <w:rPr>
                <w:rFonts w:ascii="AkzidenzGrotesk" w:hAnsi="AkzidenzGrotesk"/>
                <w:sz w:val="20"/>
                <w:szCs w:val="20"/>
              </w:rPr>
              <w:t>Agua Potable</w:t>
            </w:r>
          </w:p>
        </w:tc>
        <w:tc>
          <w:tcPr>
            <w:tcW w:w="3526" w:type="pct"/>
            <w:vAlign w:val="center"/>
          </w:tcPr>
          <w:p w14:paraId="33598AFD" w14:textId="77777777" w:rsidR="008B09D7" w:rsidRPr="00363685" w:rsidRDefault="008B09D7" w:rsidP="008B09D7">
            <w:pPr>
              <w:pStyle w:val="Prrafodelista"/>
              <w:numPr>
                <w:ilvl w:val="0"/>
                <w:numId w:val="57"/>
              </w:numPr>
              <w:rPr>
                <w:rFonts w:ascii="AkzidenzGrotesk" w:hAnsi="AkzidenzGrotesk"/>
                <w:sz w:val="20"/>
                <w:szCs w:val="20"/>
              </w:rPr>
            </w:pPr>
            <w:r w:rsidRPr="00363685">
              <w:rPr>
                <w:rFonts w:ascii="AkzidenzGrotesk" w:hAnsi="AkzidenzGrotesk"/>
                <w:sz w:val="20"/>
                <w:szCs w:val="20"/>
              </w:rPr>
              <w:t>Ingresos propios</w:t>
            </w:r>
          </w:p>
          <w:p w14:paraId="5853AB07" w14:textId="77777777" w:rsidR="008B09D7" w:rsidRPr="00363685" w:rsidRDefault="008B09D7" w:rsidP="008B09D7">
            <w:pPr>
              <w:pStyle w:val="Prrafodelista"/>
              <w:numPr>
                <w:ilvl w:val="0"/>
                <w:numId w:val="57"/>
              </w:numPr>
              <w:rPr>
                <w:rFonts w:ascii="AkzidenzGrotesk" w:hAnsi="AkzidenzGrotesk"/>
                <w:sz w:val="20"/>
                <w:szCs w:val="20"/>
              </w:rPr>
            </w:pPr>
            <w:r w:rsidRPr="00363685">
              <w:rPr>
                <w:rFonts w:ascii="AkzidenzGrotesk" w:hAnsi="AkzidenzGrotesk"/>
                <w:sz w:val="20"/>
                <w:szCs w:val="20"/>
              </w:rPr>
              <w:t>Convenio para la transferencia de la prestación de servicios de agua y tratamiento</w:t>
            </w:r>
          </w:p>
          <w:p w14:paraId="39FD72D6" w14:textId="77777777" w:rsidR="008B09D7" w:rsidRPr="00363685" w:rsidRDefault="008B09D7" w:rsidP="008B09D7">
            <w:pPr>
              <w:pStyle w:val="Prrafodelista"/>
              <w:numPr>
                <w:ilvl w:val="0"/>
                <w:numId w:val="57"/>
              </w:numPr>
              <w:rPr>
                <w:rFonts w:ascii="AkzidenzGrotesk" w:hAnsi="AkzidenzGrotesk"/>
                <w:sz w:val="20"/>
                <w:szCs w:val="20"/>
              </w:rPr>
            </w:pPr>
            <w:r w:rsidRPr="00363685">
              <w:rPr>
                <w:rFonts w:ascii="AkzidenzGrotesk" w:hAnsi="AkzidenzGrotesk"/>
                <w:sz w:val="20"/>
                <w:szCs w:val="20"/>
              </w:rPr>
              <w:t>Programa de devolución de derechos (PRODDER)</w:t>
            </w:r>
          </w:p>
          <w:p w14:paraId="60E1068F" w14:textId="068FA432" w:rsidR="008B09D7" w:rsidRPr="00363685" w:rsidRDefault="008B09D7" w:rsidP="008B09D7">
            <w:pPr>
              <w:pStyle w:val="Prrafodelista"/>
              <w:numPr>
                <w:ilvl w:val="0"/>
                <w:numId w:val="57"/>
              </w:numPr>
              <w:rPr>
                <w:rFonts w:ascii="AkzidenzGrotesk" w:hAnsi="AkzidenzGrotesk"/>
                <w:sz w:val="20"/>
                <w:szCs w:val="20"/>
              </w:rPr>
            </w:pPr>
            <w:r w:rsidRPr="00363685">
              <w:rPr>
                <w:rFonts w:ascii="AkzidenzGrotesk" w:hAnsi="AkzidenzGrotesk"/>
                <w:sz w:val="20"/>
                <w:szCs w:val="20"/>
              </w:rPr>
              <w:t>Ramo 33 Fondo IV</w:t>
            </w:r>
          </w:p>
        </w:tc>
      </w:tr>
      <w:tr w:rsidR="00363685" w:rsidRPr="008B09D7" w14:paraId="19BCBB9E" w14:textId="77777777" w:rsidTr="00363685">
        <w:trPr>
          <w:jc w:val="center"/>
        </w:trPr>
        <w:tc>
          <w:tcPr>
            <w:tcW w:w="259" w:type="pct"/>
            <w:vAlign w:val="center"/>
          </w:tcPr>
          <w:p w14:paraId="3A052F64" w14:textId="672A32C6" w:rsidR="008B09D7" w:rsidRPr="00363685" w:rsidRDefault="008B09D7" w:rsidP="008B09D7">
            <w:pPr>
              <w:jc w:val="center"/>
              <w:rPr>
                <w:rFonts w:ascii="AkzidenzGrotesk" w:hAnsi="AkzidenzGrotesk"/>
                <w:sz w:val="20"/>
                <w:szCs w:val="20"/>
              </w:rPr>
            </w:pPr>
            <w:r w:rsidRPr="00363685">
              <w:rPr>
                <w:rFonts w:ascii="AkzidenzGrotesk" w:hAnsi="AkzidenzGrotesk"/>
                <w:sz w:val="20"/>
                <w:szCs w:val="20"/>
              </w:rPr>
              <w:t>2</w:t>
            </w:r>
          </w:p>
        </w:tc>
        <w:tc>
          <w:tcPr>
            <w:tcW w:w="285" w:type="pct"/>
            <w:vAlign w:val="center"/>
          </w:tcPr>
          <w:p w14:paraId="73F7E126" w14:textId="4A07C8FB" w:rsidR="008B09D7" w:rsidRPr="00363685" w:rsidRDefault="008B09D7" w:rsidP="008B09D7">
            <w:pPr>
              <w:jc w:val="center"/>
              <w:rPr>
                <w:rFonts w:ascii="AkzidenzGrotesk" w:hAnsi="AkzidenzGrotesk"/>
                <w:sz w:val="20"/>
                <w:szCs w:val="20"/>
              </w:rPr>
            </w:pPr>
            <w:r w:rsidRPr="00363685">
              <w:rPr>
                <w:rFonts w:ascii="AkzidenzGrotesk" w:hAnsi="AkzidenzGrotesk"/>
                <w:sz w:val="20"/>
                <w:szCs w:val="20"/>
              </w:rPr>
              <w:t>E002</w:t>
            </w:r>
          </w:p>
        </w:tc>
        <w:tc>
          <w:tcPr>
            <w:tcW w:w="931" w:type="pct"/>
            <w:vAlign w:val="center"/>
          </w:tcPr>
          <w:p w14:paraId="07855622" w14:textId="46D7BCAF" w:rsidR="008B09D7" w:rsidRPr="00363685" w:rsidRDefault="008B09D7" w:rsidP="008B09D7">
            <w:pPr>
              <w:jc w:val="both"/>
              <w:rPr>
                <w:rFonts w:ascii="AkzidenzGrotesk" w:hAnsi="AkzidenzGrotesk"/>
                <w:sz w:val="20"/>
                <w:szCs w:val="20"/>
              </w:rPr>
            </w:pPr>
            <w:r w:rsidRPr="00363685">
              <w:rPr>
                <w:rFonts w:ascii="AkzidenzGrotesk" w:hAnsi="AkzidenzGrotesk"/>
                <w:sz w:val="20"/>
                <w:szCs w:val="20"/>
              </w:rPr>
              <w:t>Drenaje y Alcantarillado</w:t>
            </w:r>
          </w:p>
        </w:tc>
        <w:tc>
          <w:tcPr>
            <w:tcW w:w="3526" w:type="pct"/>
            <w:vAlign w:val="center"/>
          </w:tcPr>
          <w:p w14:paraId="29CD8663" w14:textId="77777777" w:rsidR="008B09D7" w:rsidRPr="00363685" w:rsidRDefault="008B09D7" w:rsidP="008B09D7">
            <w:pPr>
              <w:pStyle w:val="Prrafodelista"/>
              <w:numPr>
                <w:ilvl w:val="0"/>
                <w:numId w:val="57"/>
              </w:numPr>
              <w:rPr>
                <w:rFonts w:ascii="AkzidenzGrotesk" w:hAnsi="AkzidenzGrotesk"/>
                <w:sz w:val="20"/>
                <w:szCs w:val="20"/>
              </w:rPr>
            </w:pPr>
            <w:r w:rsidRPr="00363685">
              <w:rPr>
                <w:rFonts w:ascii="AkzidenzGrotesk" w:hAnsi="AkzidenzGrotesk"/>
                <w:sz w:val="20"/>
                <w:szCs w:val="20"/>
              </w:rPr>
              <w:t>Convenios Estatales</w:t>
            </w:r>
          </w:p>
          <w:p w14:paraId="2E7D6AAB" w14:textId="77777777" w:rsidR="008B09D7" w:rsidRPr="00363685" w:rsidRDefault="008B09D7" w:rsidP="008B09D7">
            <w:pPr>
              <w:pStyle w:val="Prrafodelista"/>
              <w:numPr>
                <w:ilvl w:val="0"/>
                <w:numId w:val="57"/>
              </w:numPr>
              <w:rPr>
                <w:rFonts w:ascii="AkzidenzGrotesk" w:hAnsi="AkzidenzGrotesk"/>
                <w:sz w:val="20"/>
                <w:szCs w:val="20"/>
              </w:rPr>
            </w:pPr>
            <w:r w:rsidRPr="00363685">
              <w:rPr>
                <w:rFonts w:ascii="AkzidenzGrotesk" w:hAnsi="AkzidenzGrotesk"/>
                <w:sz w:val="20"/>
                <w:szCs w:val="20"/>
              </w:rPr>
              <w:t>Ingresos Municipales</w:t>
            </w:r>
          </w:p>
          <w:p w14:paraId="7D6BB895" w14:textId="77777777" w:rsidR="008B09D7" w:rsidRPr="00363685" w:rsidRDefault="008B09D7" w:rsidP="008B09D7">
            <w:pPr>
              <w:pStyle w:val="Prrafodelista"/>
              <w:numPr>
                <w:ilvl w:val="0"/>
                <w:numId w:val="57"/>
              </w:numPr>
              <w:rPr>
                <w:rFonts w:ascii="AkzidenzGrotesk" w:hAnsi="AkzidenzGrotesk"/>
                <w:sz w:val="20"/>
                <w:szCs w:val="20"/>
              </w:rPr>
            </w:pPr>
            <w:r w:rsidRPr="00363685">
              <w:rPr>
                <w:rFonts w:ascii="AkzidenzGrotesk" w:hAnsi="AkzidenzGrotesk"/>
                <w:sz w:val="20"/>
                <w:szCs w:val="20"/>
              </w:rPr>
              <w:t>Ramo 16 Medio Ambiente y Recursos Naturales</w:t>
            </w:r>
          </w:p>
          <w:p w14:paraId="21461C69" w14:textId="6FC093D9" w:rsidR="008B09D7" w:rsidRPr="00363685" w:rsidRDefault="008B09D7"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Ramo 33 Aportaciones</w:t>
            </w:r>
          </w:p>
        </w:tc>
      </w:tr>
      <w:tr w:rsidR="00363685" w:rsidRPr="008B09D7" w14:paraId="1AE74421" w14:textId="77777777" w:rsidTr="00363685">
        <w:trPr>
          <w:jc w:val="center"/>
        </w:trPr>
        <w:tc>
          <w:tcPr>
            <w:tcW w:w="259" w:type="pct"/>
            <w:vAlign w:val="center"/>
          </w:tcPr>
          <w:p w14:paraId="78765D35" w14:textId="5A879F6C" w:rsidR="008B09D7" w:rsidRPr="00363685" w:rsidRDefault="008B09D7" w:rsidP="008B09D7">
            <w:pPr>
              <w:jc w:val="center"/>
              <w:rPr>
                <w:rFonts w:ascii="AkzidenzGrotesk" w:hAnsi="AkzidenzGrotesk"/>
                <w:sz w:val="20"/>
                <w:szCs w:val="20"/>
              </w:rPr>
            </w:pPr>
            <w:r w:rsidRPr="00363685">
              <w:rPr>
                <w:rFonts w:ascii="AkzidenzGrotesk" w:hAnsi="AkzidenzGrotesk"/>
                <w:sz w:val="20"/>
                <w:szCs w:val="20"/>
              </w:rPr>
              <w:t>3</w:t>
            </w:r>
          </w:p>
        </w:tc>
        <w:tc>
          <w:tcPr>
            <w:tcW w:w="285" w:type="pct"/>
            <w:vAlign w:val="center"/>
          </w:tcPr>
          <w:p w14:paraId="6FE2BF06" w14:textId="0CA6631C" w:rsidR="008B09D7" w:rsidRPr="00363685" w:rsidRDefault="008B09D7" w:rsidP="008B09D7">
            <w:pPr>
              <w:jc w:val="center"/>
              <w:rPr>
                <w:rFonts w:ascii="AkzidenzGrotesk" w:hAnsi="AkzidenzGrotesk"/>
                <w:sz w:val="20"/>
                <w:szCs w:val="20"/>
              </w:rPr>
            </w:pPr>
            <w:r w:rsidRPr="00363685">
              <w:rPr>
                <w:rFonts w:ascii="AkzidenzGrotesk" w:hAnsi="AkzidenzGrotesk"/>
                <w:sz w:val="20"/>
                <w:szCs w:val="20"/>
              </w:rPr>
              <w:t>E056</w:t>
            </w:r>
          </w:p>
        </w:tc>
        <w:tc>
          <w:tcPr>
            <w:tcW w:w="931" w:type="pct"/>
            <w:vAlign w:val="center"/>
          </w:tcPr>
          <w:p w14:paraId="68C74449" w14:textId="098BF073" w:rsidR="008B09D7" w:rsidRPr="00363685" w:rsidRDefault="008B09D7" w:rsidP="008B09D7">
            <w:pPr>
              <w:jc w:val="both"/>
              <w:rPr>
                <w:rFonts w:ascii="AkzidenzGrotesk" w:hAnsi="AkzidenzGrotesk"/>
                <w:sz w:val="20"/>
                <w:szCs w:val="20"/>
              </w:rPr>
            </w:pPr>
            <w:r w:rsidRPr="00363685">
              <w:rPr>
                <w:rFonts w:ascii="AkzidenzGrotesk" w:hAnsi="AkzidenzGrotesk"/>
                <w:sz w:val="20"/>
                <w:szCs w:val="20"/>
              </w:rPr>
              <w:t>Recolección, Traslado y Disposición Final de Residuos Sólidos</w:t>
            </w:r>
          </w:p>
        </w:tc>
        <w:tc>
          <w:tcPr>
            <w:tcW w:w="3526" w:type="pct"/>
            <w:vAlign w:val="center"/>
          </w:tcPr>
          <w:p w14:paraId="04E05CEA" w14:textId="77777777" w:rsidR="008B09D7" w:rsidRPr="00363685" w:rsidRDefault="006B43F2" w:rsidP="008B09D7">
            <w:pPr>
              <w:pStyle w:val="Prrafodelista"/>
              <w:numPr>
                <w:ilvl w:val="0"/>
                <w:numId w:val="57"/>
              </w:numPr>
              <w:rPr>
                <w:rFonts w:ascii="AkzidenzGrotesk" w:hAnsi="AkzidenzGrotesk"/>
                <w:sz w:val="20"/>
                <w:szCs w:val="20"/>
              </w:rPr>
            </w:pPr>
            <w:r w:rsidRPr="00363685">
              <w:rPr>
                <w:rFonts w:ascii="AkzidenzGrotesk" w:hAnsi="AkzidenzGrotesk"/>
                <w:sz w:val="20"/>
                <w:szCs w:val="20"/>
              </w:rPr>
              <w:t>Ingresos propios</w:t>
            </w:r>
          </w:p>
          <w:p w14:paraId="6A5A0AA4" w14:textId="77777777" w:rsidR="006B43F2" w:rsidRPr="00363685" w:rsidRDefault="006B43F2" w:rsidP="008B09D7">
            <w:pPr>
              <w:pStyle w:val="Prrafodelista"/>
              <w:numPr>
                <w:ilvl w:val="0"/>
                <w:numId w:val="57"/>
              </w:numPr>
              <w:rPr>
                <w:rFonts w:ascii="AkzidenzGrotesk" w:hAnsi="AkzidenzGrotesk"/>
                <w:sz w:val="20"/>
                <w:szCs w:val="20"/>
              </w:rPr>
            </w:pPr>
            <w:r w:rsidRPr="00363685">
              <w:rPr>
                <w:rFonts w:ascii="AkzidenzGrotesk" w:hAnsi="AkzidenzGrotesk"/>
                <w:sz w:val="20"/>
                <w:szCs w:val="20"/>
              </w:rPr>
              <w:t>Participaciones</w:t>
            </w:r>
          </w:p>
          <w:p w14:paraId="3F938F25" w14:textId="37E2B979" w:rsidR="006B43F2" w:rsidRPr="00363685" w:rsidRDefault="006B43F2" w:rsidP="008B09D7">
            <w:pPr>
              <w:pStyle w:val="Prrafodelista"/>
              <w:numPr>
                <w:ilvl w:val="0"/>
                <w:numId w:val="57"/>
              </w:numPr>
              <w:rPr>
                <w:rFonts w:ascii="AkzidenzGrotesk" w:hAnsi="AkzidenzGrotesk"/>
                <w:sz w:val="20"/>
                <w:szCs w:val="20"/>
              </w:rPr>
            </w:pPr>
            <w:r w:rsidRPr="00363685">
              <w:rPr>
                <w:rFonts w:ascii="AkzidenzGrotesk" w:hAnsi="AkzidenzGrotesk"/>
                <w:sz w:val="20"/>
                <w:szCs w:val="20"/>
              </w:rPr>
              <w:t>Ramo 33 Fondo IV</w:t>
            </w:r>
          </w:p>
        </w:tc>
      </w:tr>
      <w:tr w:rsidR="00363685" w:rsidRPr="008B09D7" w14:paraId="3574183A" w14:textId="77777777" w:rsidTr="00363685">
        <w:trPr>
          <w:jc w:val="center"/>
        </w:trPr>
        <w:tc>
          <w:tcPr>
            <w:tcW w:w="259" w:type="pct"/>
            <w:vAlign w:val="center"/>
          </w:tcPr>
          <w:p w14:paraId="661C8C15" w14:textId="11F420A4" w:rsidR="008B09D7" w:rsidRPr="00363685" w:rsidRDefault="008B09D7" w:rsidP="008B09D7">
            <w:pPr>
              <w:jc w:val="center"/>
              <w:rPr>
                <w:rFonts w:ascii="AkzidenzGrotesk" w:hAnsi="AkzidenzGrotesk"/>
                <w:sz w:val="20"/>
                <w:szCs w:val="20"/>
              </w:rPr>
            </w:pPr>
            <w:r w:rsidRPr="00363685">
              <w:rPr>
                <w:rFonts w:ascii="AkzidenzGrotesk" w:hAnsi="AkzidenzGrotesk"/>
                <w:sz w:val="20"/>
                <w:szCs w:val="20"/>
              </w:rPr>
              <w:t>4</w:t>
            </w:r>
          </w:p>
        </w:tc>
        <w:tc>
          <w:tcPr>
            <w:tcW w:w="285" w:type="pct"/>
            <w:vAlign w:val="center"/>
          </w:tcPr>
          <w:p w14:paraId="7036FA56" w14:textId="2F0946F6" w:rsidR="008B09D7" w:rsidRPr="00363685" w:rsidRDefault="008B09D7" w:rsidP="008B09D7">
            <w:pPr>
              <w:jc w:val="center"/>
              <w:rPr>
                <w:rFonts w:ascii="AkzidenzGrotesk" w:hAnsi="AkzidenzGrotesk"/>
                <w:sz w:val="20"/>
                <w:szCs w:val="20"/>
              </w:rPr>
            </w:pPr>
            <w:r w:rsidRPr="00363685">
              <w:rPr>
                <w:rFonts w:ascii="AkzidenzGrotesk" w:hAnsi="AkzidenzGrotesk"/>
                <w:sz w:val="20"/>
                <w:szCs w:val="20"/>
              </w:rPr>
              <w:t>E058</w:t>
            </w:r>
          </w:p>
        </w:tc>
        <w:tc>
          <w:tcPr>
            <w:tcW w:w="931" w:type="pct"/>
            <w:vAlign w:val="center"/>
          </w:tcPr>
          <w:p w14:paraId="082EA6FD" w14:textId="21C149D5" w:rsidR="008B09D7" w:rsidRPr="00363685" w:rsidRDefault="008B09D7" w:rsidP="008B09D7">
            <w:pPr>
              <w:jc w:val="both"/>
              <w:rPr>
                <w:rFonts w:ascii="AkzidenzGrotesk" w:hAnsi="AkzidenzGrotesk"/>
                <w:sz w:val="20"/>
                <w:szCs w:val="20"/>
              </w:rPr>
            </w:pPr>
            <w:r w:rsidRPr="00363685">
              <w:rPr>
                <w:rFonts w:ascii="AkzidenzGrotesk" w:hAnsi="AkzidenzGrotesk"/>
                <w:sz w:val="20"/>
                <w:szCs w:val="20"/>
              </w:rPr>
              <w:t>Servicio de Alumbrado Público</w:t>
            </w:r>
          </w:p>
        </w:tc>
        <w:tc>
          <w:tcPr>
            <w:tcW w:w="3526" w:type="pct"/>
            <w:vAlign w:val="center"/>
          </w:tcPr>
          <w:p w14:paraId="6942D041" w14:textId="77777777" w:rsidR="006B43F2" w:rsidRPr="00363685" w:rsidRDefault="006B43F2" w:rsidP="006B43F2">
            <w:pPr>
              <w:pStyle w:val="Prrafodelista"/>
              <w:numPr>
                <w:ilvl w:val="0"/>
                <w:numId w:val="57"/>
              </w:numPr>
              <w:spacing w:after="160" w:line="259" w:lineRule="auto"/>
              <w:rPr>
                <w:rFonts w:ascii="AkzidenzGrotesk" w:hAnsi="AkzidenzGrotesk"/>
                <w:sz w:val="20"/>
                <w:szCs w:val="20"/>
              </w:rPr>
            </w:pPr>
            <w:r w:rsidRPr="00363685">
              <w:rPr>
                <w:rFonts w:ascii="AkzidenzGrotesk" w:hAnsi="AkzidenzGrotesk"/>
                <w:sz w:val="20"/>
                <w:szCs w:val="20"/>
              </w:rPr>
              <w:t>Ingresos propios</w:t>
            </w:r>
          </w:p>
          <w:p w14:paraId="433C3B75" w14:textId="77777777" w:rsidR="006B43F2" w:rsidRPr="00363685" w:rsidRDefault="006B43F2" w:rsidP="006B43F2">
            <w:pPr>
              <w:pStyle w:val="Prrafodelista"/>
              <w:numPr>
                <w:ilvl w:val="0"/>
                <w:numId w:val="57"/>
              </w:numPr>
              <w:spacing w:after="160" w:line="259" w:lineRule="auto"/>
              <w:rPr>
                <w:rFonts w:ascii="AkzidenzGrotesk" w:hAnsi="AkzidenzGrotesk"/>
                <w:sz w:val="20"/>
                <w:szCs w:val="20"/>
              </w:rPr>
            </w:pPr>
            <w:r w:rsidRPr="00363685">
              <w:rPr>
                <w:rFonts w:ascii="AkzidenzGrotesk" w:hAnsi="AkzidenzGrotesk"/>
                <w:sz w:val="20"/>
                <w:szCs w:val="20"/>
              </w:rPr>
              <w:t>Participaciones</w:t>
            </w:r>
          </w:p>
          <w:p w14:paraId="00C8E133" w14:textId="25209B79" w:rsidR="006B43F2" w:rsidRPr="00363685" w:rsidRDefault="006B43F2"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Ramo 33 Fondo IV</w:t>
            </w:r>
          </w:p>
        </w:tc>
      </w:tr>
      <w:tr w:rsidR="00363685" w:rsidRPr="008B09D7" w14:paraId="65B1EE59" w14:textId="77777777" w:rsidTr="00363685">
        <w:trPr>
          <w:jc w:val="center"/>
        </w:trPr>
        <w:tc>
          <w:tcPr>
            <w:tcW w:w="259" w:type="pct"/>
            <w:vAlign w:val="center"/>
          </w:tcPr>
          <w:p w14:paraId="6585D36E" w14:textId="37C72BEC" w:rsidR="006B43F2" w:rsidRPr="00363685" w:rsidRDefault="006B43F2" w:rsidP="008B09D7">
            <w:pPr>
              <w:jc w:val="center"/>
              <w:rPr>
                <w:rFonts w:ascii="AkzidenzGrotesk" w:hAnsi="AkzidenzGrotesk"/>
                <w:sz w:val="20"/>
                <w:szCs w:val="20"/>
              </w:rPr>
            </w:pPr>
            <w:r w:rsidRPr="00363685">
              <w:rPr>
                <w:rFonts w:ascii="AkzidenzGrotesk" w:hAnsi="AkzidenzGrotesk"/>
                <w:sz w:val="20"/>
                <w:szCs w:val="20"/>
              </w:rPr>
              <w:lastRenderedPageBreak/>
              <w:t>5</w:t>
            </w:r>
          </w:p>
        </w:tc>
        <w:tc>
          <w:tcPr>
            <w:tcW w:w="285" w:type="pct"/>
            <w:vAlign w:val="center"/>
          </w:tcPr>
          <w:p w14:paraId="5A0D00C5" w14:textId="6A310761" w:rsidR="006B43F2" w:rsidRPr="00363685" w:rsidRDefault="006B43F2" w:rsidP="008B09D7">
            <w:pPr>
              <w:jc w:val="center"/>
              <w:rPr>
                <w:rFonts w:ascii="AkzidenzGrotesk" w:hAnsi="AkzidenzGrotesk"/>
                <w:sz w:val="20"/>
                <w:szCs w:val="20"/>
              </w:rPr>
            </w:pPr>
            <w:r w:rsidRPr="00363685">
              <w:rPr>
                <w:rFonts w:ascii="AkzidenzGrotesk" w:hAnsi="AkzidenzGrotesk"/>
                <w:sz w:val="20"/>
                <w:szCs w:val="20"/>
              </w:rPr>
              <w:t>F006</w:t>
            </w:r>
          </w:p>
        </w:tc>
        <w:tc>
          <w:tcPr>
            <w:tcW w:w="931" w:type="pct"/>
            <w:vAlign w:val="center"/>
          </w:tcPr>
          <w:p w14:paraId="3FE36F4A" w14:textId="5E990832" w:rsidR="006B43F2" w:rsidRPr="00363685" w:rsidRDefault="006B43F2" w:rsidP="008B09D7">
            <w:pPr>
              <w:jc w:val="both"/>
              <w:rPr>
                <w:rFonts w:ascii="AkzidenzGrotesk" w:hAnsi="AkzidenzGrotesk"/>
                <w:sz w:val="20"/>
                <w:szCs w:val="20"/>
              </w:rPr>
            </w:pPr>
            <w:r w:rsidRPr="00363685">
              <w:rPr>
                <w:rFonts w:ascii="AkzidenzGrotesk" w:hAnsi="AkzidenzGrotesk"/>
                <w:sz w:val="20"/>
                <w:szCs w:val="20"/>
              </w:rPr>
              <w:t>Fomento a la Industria y Atracción de Inversiones</w:t>
            </w:r>
          </w:p>
        </w:tc>
        <w:tc>
          <w:tcPr>
            <w:tcW w:w="3526" w:type="pct"/>
            <w:vAlign w:val="center"/>
          </w:tcPr>
          <w:p w14:paraId="44BA18D7" w14:textId="77777777" w:rsidR="006B43F2" w:rsidRPr="00363685" w:rsidRDefault="006B43F2"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Ingresos Propios</w:t>
            </w:r>
          </w:p>
          <w:p w14:paraId="13314F0A" w14:textId="33740767" w:rsidR="006B43F2" w:rsidRPr="00363685" w:rsidRDefault="006B43F2"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Participaciones</w:t>
            </w:r>
          </w:p>
        </w:tc>
      </w:tr>
      <w:tr w:rsidR="00363685" w:rsidRPr="008B09D7" w14:paraId="0E56ECCD" w14:textId="77777777" w:rsidTr="00363685">
        <w:trPr>
          <w:jc w:val="center"/>
        </w:trPr>
        <w:tc>
          <w:tcPr>
            <w:tcW w:w="259" w:type="pct"/>
            <w:vAlign w:val="center"/>
          </w:tcPr>
          <w:p w14:paraId="3549B687" w14:textId="054CBD8F" w:rsidR="006B43F2" w:rsidRPr="00363685" w:rsidRDefault="006B43F2" w:rsidP="008B09D7">
            <w:pPr>
              <w:jc w:val="center"/>
              <w:rPr>
                <w:rFonts w:ascii="AkzidenzGrotesk" w:hAnsi="AkzidenzGrotesk"/>
                <w:sz w:val="20"/>
                <w:szCs w:val="20"/>
              </w:rPr>
            </w:pPr>
            <w:r w:rsidRPr="00363685">
              <w:rPr>
                <w:rFonts w:ascii="AkzidenzGrotesk" w:hAnsi="AkzidenzGrotesk"/>
                <w:sz w:val="20"/>
                <w:szCs w:val="20"/>
              </w:rPr>
              <w:t>6</w:t>
            </w:r>
          </w:p>
        </w:tc>
        <w:tc>
          <w:tcPr>
            <w:tcW w:w="285" w:type="pct"/>
            <w:vAlign w:val="center"/>
          </w:tcPr>
          <w:p w14:paraId="67EC222C" w14:textId="2372805F" w:rsidR="006B43F2" w:rsidRPr="00363685" w:rsidRDefault="006B43F2" w:rsidP="008B09D7">
            <w:pPr>
              <w:jc w:val="center"/>
              <w:rPr>
                <w:rFonts w:ascii="AkzidenzGrotesk" w:hAnsi="AkzidenzGrotesk"/>
                <w:sz w:val="20"/>
                <w:szCs w:val="20"/>
              </w:rPr>
            </w:pPr>
            <w:r w:rsidRPr="00363685">
              <w:rPr>
                <w:rFonts w:ascii="AkzidenzGrotesk" w:hAnsi="AkzidenzGrotesk"/>
                <w:sz w:val="20"/>
                <w:szCs w:val="20"/>
              </w:rPr>
              <w:t>K005</w:t>
            </w:r>
          </w:p>
        </w:tc>
        <w:tc>
          <w:tcPr>
            <w:tcW w:w="931" w:type="pct"/>
            <w:vAlign w:val="center"/>
          </w:tcPr>
          <w:p w14:paraId="68E7D69C" w14:textId="0A57CB27" w:rsidR="006B43F2" w:rsidRPr="00363685" w:rsidRDefault="006B43F2" w:rsidP="008B09D7">
            <w:pPr>
              <w:jc w:val="both"/>
              <w:rPr>
                <w:rFonts w:ascii="AkzidenzGrotesk" w:hAnsi="AkzidenzGrotesk"/>
                <w:sz w:val="20"/>
                <w:szCs w:val="20"/>
              </w:rPr>
            </w:pPr>
            <w:r w:rsidRPr="00363685">
              <w:rPr>
                <w:rFonts w:ascii="AkzidenzGrotesk" w:hAnsi="AkzidenzGrotesk"/>
                <w:sz w:val="20"/>
                <w:szCs w:val="20"/>
              </w:rPr>
              <w:t>Urbanización</w:t>
            </w:r>
          </w:p>
        </w:tc>
        <w:tc>
          <w:tcPr>
            <w:tcW w:w="3526" w:type="pct"/>
            <w:vAlign w:val="center"/>
          </w:tcPr>
          <w:p w14:paraId="53C16AC2" w14:textId="77777777" w:rsidR="006B43F2" w:rsidRPr="00363685" w:rsidRDefault="006B43F2"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Ingresos propios</w:t>
            </w:r>
          </w:p>
          <w:p w14:paraId="0162C70B" w14:textId="77777777" w:rsidR="006B43F2" w:rsidRPr="00363685" w:rsidRDefault="006B43F2"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Convenio FISE Bienestar – H. Ayuntamiento</w:t>
            </w:r>
          </w:p>
          <w:p w14:paraId="1DD3933B" w14:textId="118AAF82" w:rsidR="006B43F2" w:rsidRPr="00363685" w:rsidRDefault="006B43F2"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 xml:space="preserve">Convenio del Fondo para </w:t>
            </w:r>
            <w:r w:rsidR="00B94EE4" w:rsidRPr="00363685">
              <w:rPr>
                <w:rFonts w:ascii="AkzidenzGrotesk" w:hAnsi="AkzidenzGrotesk"/>
                <w:sz w:val="20"/>
                <w:szCs w:val="20"/>
              </w:rPr>
              <w:t>E</w:t>
            </w:r>
            <w:r w:rsidRPr="00363685">
              <w:rPr>
                <w:rFonts w:ascii="AkzidenzGrotesk" w:hAnsi="AkzidenzGrotesk"/>
                <w:sz w:val="20"/>
                <w:szCs w:val="20"/>
              </w:rPr>
              <w:t xml:space="preserve">ntidades </w:t>
            </w:r>
            <w:r w:rsidR="00B94EE4" w:rsidRPr="00363685">
              <w:rPr>
                <w:rFonts w:ascii="AkzidenzGrotesk" w:hAnsi="AkzidenzGrotesk"/>
                <w:sz w:val="20"/>
                <w:szCs w:val="20"/>
              </w:rPr>
              <w:t>F</w:t>
            </w:r>
            <w:r w:rsidRPr="00363685">
              <w:rPr>
                <w:rFonts w:ascii="AkzidenzGrotesk" w:hAnsi="AkzidenzGrotesk"/>
                <w:sz w:val="20"/>
                <w:szCs w:val="20"/>
              </w:rPr>
              <w:t>ederativas y Municipios Productores de Hidrocarburos</w:t>
            </w:r>
          </w:p>
          <w:p w14:paraId="57F3D244" w14:textId="77777777" w:rsidR="006B43F2" w:rsidRPr="00363685" w:rsidRDefault="006B43F2"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Fondo para Entidades Federativas y Municipios Productores de Hidrocarburos en Regiones Terrestres</w:t>
            </w:r>
          </w:p>
          <w:p w14:paraId="1B2BFBD3" w14:textId="77777777" w:rsidR="006B43F2" w:rsidRPr="00363685" w:rsidRDefault="006B43F2"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Fondo para Entidades Federativas y Municipios Productores de Hidrocarburos en Regiones Marítimas</w:t>
            </w:r>
          </w:p>
          <w:p w14:paraId="793B4B9C" w14:textId="77777777" w:rsidR="006B43F2" w:rsidRPr="00363685" w:rsidRDefault="006B43F2"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 xml:space="preserve">Fondo para </w:t>
            </w:r>
            <w:r w:rsidR="00B94EE4" w:rsidRPr="00363685">
              <w:rPr>
                <w:rFonts w:ascii="AkzidenzGrotesk" w:hAnsi="AkzidenzGrotesk"/>
                <w:sz w:val="20"/>
                <w:szCs w:val="20"/>
              </w:rPr>
              <w:t>E</w:t>
            </w:r>
            <w:r w:rsidRPr="00363685">
              <w:rPr>
                <w:rFonts w:ascii="AkzidenzGrotesk" w:hAnsi="AkzidenzGrotesk"/>
                <w:sz w:val="20"/>
                <w:szCs w:val="20"/>
              </w:rPr>
              <w:t xml:space="preserve">ntidades </w:t>
            </w:r>
            <w:r w:rsidR="00B94EE4" w:rsidRPr="00363685">
              <w:rPr>
                <w:rFonts w:ascii="AkzidenzGrotesk" w:hAnsi="AkzidenzGrotesk"/>
                <w:sz w:val="20"/>
                <w:szCs w:val="20"/>
              </w:rPr>
              <w:t>F</w:t>
            </w:r>
            <w:r w:rsidRPr="00363685">
              <w:rPr>
                <w:rFonts w:ascii="AkzidenzGrotesk" w:hAnsi="AkzidenzGrotesk"/>
                <w:sz w:val="20"/>
                <w:szCs w:val="20"/>
              </w:rPr>
              <w:t>ederativas y Municipios Productores de Hidrocarburos</w:t>
            </w:r>
          </w:p>
          <w:p w14:paraId="3E5BB670" w14:textId="77777777" w:rsidR="00B94EE4" w:rsidRPr="00363685" w:rsidRDefault="00B94EE4"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Participaciones</w:t>
            </w:r>
          </w:p>
          <w:p w14:paraId="3F9A72A7" w14:textId="77777777" w:rsidR="00B94EE4" w:rsidRPr="00363685" w:rsidRDefault="00B94EE4"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Ramo 33 Fondo III</w:t>
            </w:r>
          </w:p>
          <w:p w14:paraId="4AB96512" w14:textId="77777777" w:rsidR="00B94EE4" w:rsidRPr="00363685" w:rsidRDefault="00B94EE4"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Ramo 33 Fondo IV</w:t>
            </w:r>
          </w:p>
          <w:p w14:paraId="21211CB4" w14:textId="730A2637" w:rsidR="00B94EE4" w:rsidRPr="00363685" w:rsidRDefault="00B94EE4" w:rsidP="006B43F2">
            <w:pPr>
              <w:pStyle w:val="Prrafodelista"/>
              <w:numPr>
                <w:ilvl w:val="0"/>
                <w:numId w:val="57"/>
              </w:numPr>
              <w:rPr>
                <w:rFonts w:ascii="AkzidenzGrotesk" w:hAnsi="AkzidenzGrotesk"/>
                <w:sz w:val="20"/>
                <w:szCs w:val="20"/>
              </w:rPr>
            </w:pPr>
            <w:r w:rsidRPr="00363685">
              <w:rPr>
                <w:rFonts w:ascii="AkzidenzGrotesk" w:hAnsi="AkzidenzGrotesk"/>
                <w:sz w:val="20"/>
                <w:szCs w:val="20"/>
              </w:rPr>
              <w:t>CAPUFE</w:t>
            </w:r>
          </w:p>
        </w:tc>
      </w:tr>
    </w:tbl>
    <w:p w14:paraId="513E8137" w14:textId="77777777" w:rsidR="00307B9D" w:rsidRDefault="00307B9D" w:rsidP="00B94EE4">
      <w:pPr>
        <w:spacing w:after="0" w:line="240" w:lineRule="auto"/>
        <w:jc w:val="both"/>
        <w:rPr>
          <w:rFonts w:ascii="AkzidenzGrotesk" w:hAnsi="AkzidenzGrotesk"/>
          <w:szCs w:val="24"/>
          <w:lang w:val="es-ES"/>
        </w:rPr>
      </w:pPr>
    </w:p>
    <w:p w14:paraId="4A2DF51D" w14:textId="77777777" w:rsidR="00B94EE4" w:rsidRDefault="00B94EE4" w:rsidP="00B94EE4">
      <w:pPr>
        <w:spacing w:after="0" w:line="240" w:lineRule="auto"/>
        <w:jc w:val="both"/>
        <w:rPr>
          <w:rFonts w:ascii="AkzidenzGrotesk" w:hAnsi="AkzidenzGrotesk"/>
          <w:szCs w:val="24"/>
          <w:lang w:val="es-ES"/>
        </w:rPr>
      </w:pPr>
    </w:p>
    <w:p w14:paraId="30FDA3A7" w14:textId="3B9A6B67" w:rsidR="00B94EE4" w:rsidRDefault="00B94EE4" w:rsidP="00D6744A">
      <w:pPr>
        <w:pStyle w:val="Ttulo2"/>
        <w:rPr>
          <w:lang w:val="es-ES"/>
        </w:rPr>
      </w:pPr>
      <w:bookmarkStart w:id="32" w:name="_Toc207216664"/>
      <w:r w:rsidRPr="00B94EE4">
        <w:rPr>
          <w:lang w:val="es-ES"/>
        </w:rPr>
        <w:t>Anexo 2. Programas a evaluar y tipo de evaluación del Programa Anual de Evaluación (PAE) 2024 correspondiente al ejercicio fiscal 2023</w:t>
      </w:r>
      <w:bookmarkEnd w:id="32"/>
    </w:p>
    <w:p w14:paraId="67076184" w14:textId="77777777" w:rsidR="00363685" w:rsidRDefault="00363685" w:rsidP="00B94EE4">
      <w:pPr>
        <w:spacing w:after="0" w:line="240" w:lineRule="auto"/>
        <w:jc w:val="both"/>
        <w:rPr>
          <w:rFonts w:ascii="AkzidenzGrotesk" w:hAnsi="AkzidenzGrotesk"/>
          <w:b/>
          <w:bCs/>
          <w:sz w:val="28"/>
          <w:szCs w:val="32"/>
          <w:lang w:val="es-ES"/>
        </w:rPr>
      </w:pPr>
    </w:p>
    <w:tbl>
      <w:tblPr>
        <w:tblStyle w:val="Tablaconcuadrcula"/>
        <w:tblW w:w="0" w:type="auto"/>
        <w:tblLook w:val="04A0" w:firstRow="1" w:lastRow="0" w:firstColumn="1" w:lastColumn="0" w:noHBand="0" w:noVBand="1"/>
      </w:tblPr>
      <w:tblGrid>
        <w:gridCol w:w="1649"/>
        <w:gridCol w:w="870"/>
        <w:gridCol w:w="3065"/>
        <w:gridCol w:w="1128"/>
        <w:gridCol w:w="1662"/>
      </w:tblGrid>
      <w:tr w:rsidR="00AB7D49" w14:paraId="1F053BB5" w14:textId="77777777" w:rsidTr="00AB7D49">
        <w:tc>
          <w:tcPr>
            <w:tcW w:w="1649" w:type="dxa"/>
            <w:shd w:val="clear" w:color="auto" w:fill="96262C"/>
            <w:vAlign w:val="center"/>
          </w:tcPr>
          <w:p w14:paraId="46BA45B6" w14:textId="34EEFD31" w:rsidR="00AB7D49" w:rsidRPr="00AB7D49" w:rsidRDefault="00AB7D49" w:rsidP="00AB7D49">
            <w:pPr>
              <w:jc w:val="center"/>
              <w:rPr>
                <w:rFonts w:ascii="AkzidenzGrotesk" w:hAnsi="AkzidenzGrotesk"/>
                <w:color w:val="FFFFFF" w:themeColor="background1"/>
                <w:szCs w:val="24"/>
                <w:lang w:val="es-ES"/>
              </w:rPr>
            </w:pPr>
            <w:r w:rsidRPr="00AB7D49">
              <w:rPr>
                <w:rFonts w:ascii="AkzidenzGrotesk" w:hAnsi="AkzidenzGrotesk"/>
                <w:color w:val="FFFFFF" w:themeColor="background1"/>
                <w:szCs w:val="24"/>
                <w:lang w:val="es-ES"/>
              </w:rPr>
              <w:t>Número</w:t>
            </w:r>
          </w:p>
        </w:tc>
        <w:tc>
          <w:tcPr>
            <w:tcW w:w="3935" w:type="dxa"/>
            <w:gridSpan w:val="2"/>
            <w:shd w:val="clear" w:color="auto" w:fill="96262C"/>
            <w:vAlign w:val="center"/>
          </w:tcPr>
          <w:p w14:paraId="75CF35D4" w14:textId="3D498A12" w:rsidR="00AB7D49" w:rsidRPr="00AB7D49" w:rsidRDefault="00AB7D49" w:rsidP="00AB7D49">
            <w:pPr>
              <w:jc w:val="center"/>
              <w:rPr>
                <w:rFonts w:ascii="AkzidenzGrotesk" w:hAnsi="AkzidenzGrotesk"/>
                <w:color w:val="FFFFFF" w:themeColor="background1"/>
                <w:szCs w:val="24"/>
                <w:lang w:val="es-ES"/>
              </w:rPr>
            </w:pPr>
            <w:r w:rsidRPr="00AB7D49">
              <w:rPr>
                <w:rFonts w:ascii="AkzidenzGrotesk" w:hAnsi="AkzidenzGrotesk"/>
                <w:color w:val="FFFFFF" w:themeColor="background1"/>
                <w:szCs w:val="24"/>
                <w:lang w:val="es-ES"/>
              </w:rPr>
              <w:t>Programa Presupuestario</w:t>
            </w:r>
          </w:p>
        </w:tc>
        <w:tc>
          <w:tcPr>
            <w:tcW w:w="1128" w:type="dxa"/>
            <w:shd w:val="clear" w:color="auto" w:fill="96262C"/>
            <w:vAlign w:val="center"/>
          </w:tcPr>
          <w:p w14:paraId="2950F7D5" w14:textId="427429DB" w:rsidR="00AB7D49" w:rsidRPr="00AB7D49" w:rsidRDefault="00AB7D49" w:rsidP="00AB7D49">
            <w:pPr>
              <w:jc w:val="center"/>
              <w:rPr>
                <w:rFonts w:ascii="AkzidenzGrotesk" w:hAnsi="AkzidenzGrotesk"/>
                <w:color w:val="FFFFFF" w:themeColor="background1"/>
                <w:szCs w:val="24"/>
                <w:lang w:val="es-ES"/>
              </w:rPr>
            </w:pPr>
            <w:r w:rsidRPr="00AB7D49">
              <w:rPr>
                <w:rFonts w:ascii="AkzidenzGrotesk" w:hAnsi="AkzidenzGrotesk"/>
                <w:color w:val="FFFFFF" w:themeColor="background1"/>
                <w:szCs w:val="24"/>
                <w:lang w:val="es-ES"/>
              </w:rPr>
              <w:t>Ejercicios Fiscales</w:t>
            </w:r>
          </w:p>
        </w:tc>
        <w:tc>
          <w:tcPr>
            <w:tcW w:w="1662" w:type="dxa"/>
            <w:shd w:val="clear" w:color="auto" w:fill="96262C"/>
            <w:vAlign w:val="center"/>
          </w:tcPr>
          <w:p w14:paraId="22407CEC" w14:textId="367DA6F5" w:rsidR="00AB7D49" w:rsidRPr="00AB7D49" w:rsidRDefault="00AB7D49" w:rsidP="00AB7D49">
            <w:pPr>
              <w:jc w:val="center"/>
              <w:rPr>
                <w:rFonts w:ascii="AkzidenzGrotesk" w:hAnsi="AkzidenzGrotesk"/>
                <w:color w:val="FFFFFF" w:themeColor="background1"/>
                <w:szCs w:val="24"/>
                <w:lang w:val="es-ES"/>
              </w:rPr>
            </w:pPr>
            <w:r w:rsidRPr="00AB7D49">
              <w:rPr>
                <w:rFonts w:ascii="AkzidenzGrotesk" w:hAnsi="AkzidenzGrotesk"/>
                <w:color w:val="FFFFFF" w:themeColor="background1"/>
                <w:szCs w:val="24"/>
                <w:lang w:val="es-ES"/>
              </w:rPr>
              <w:t>Tipo de Evaluación</w:t>
            </w:r>
          </w:p>
        </w:tc>
      </w:tr>
      <w:tr w:rsidR="00AB7D49" w14:paraId="3E1A4162" w14:textId="77777777" w:rsidTr="00AB7D49">
        <w:tc>
          <w:tcPr>
            <w:tcW w:w="1649" w:type="dxa"/>
            <w:vAlign w:val="center"/>
          </w:tcPr>
          <w:p w14:paraId="26D05DA8" w14:textId="4942B918" w:rsidR="00AB7D49" w:rsidRDefault="00AB7D49" w:rsidP="00AB7D49">
            <w:pPr>
              <w:jc w:val="center"/>
              <w:rPr>
                <w:rFonts w:ascii="AkzidenzGrotesk" w:hAnsi="AkzidenzGrotesk"/>
                <w:szCs w:val="24"/>
                <w:lang w:val="es-ES"/>
              </w:rPr>
            </w:pPr>
            <w:r>
              <w:rPr>
                <w:rFonts w:ascii="AkzidenzGrotesk" w:hAnsi="AkzidenzGrotesk"/>
                <w:szCs w:val="24"/>
                <w:lang w:val="es-ES"/>
              </w:rPr>
              <w:t>1</w:t>
            </w:r>
          </w:p>
        </w:tc>
        <w:tc>
          <w:tcPr>
            <w:tcW w:w="870" w:type="dxa"/>
            <w:vAlign w:val="center"/>
          </w:tcPr>
          <w:p w14:paraId="22A5B3C6" w14:textId="77AFCCC7" w:rsidR="00AB7D49" w:rsidRDefault="00AB7D49" w:rsidP="00AB7D49">
            <w:pPr>
              <w:jc w:val="center"/>
              <w:rPr>
                <w:rFonts w:ascii="AkzidenzGrotesk" w:hAnsi="AkzidenzGrotesk"/>
                <w:szCs w:val="24"/>
                <w:lang w:val="es-ES"/>
              </w:rPr>
            </w:pPr>
            <w:r>
              <w:rPr>
                <w:rFonts w:ascii="AkzidenzGrotesk" w:hAnsi="AkzidenzGrotesk"/>
                <w:szCs w:val="24"/>
                <w:lang w:val="es-ES"/>
              </w:rPr>
              <w:t>E001</w:t>
            </w:r>
          </w:p>
        </w:tc>
        <w:tc>
          <w:tcPr>
            <w:tcW w:w="3065" w:type="dxa"/>
            <w:vAlign w:val="center"/>
          </w:tcPr>
          <w:p w14:paraId="49EE802E" w14:textId="0D18E010" w:rsidR="00AB7D49" w:rsidRDefault="00AB7D49" w:rsidP="00AB7D49">
            <w:pPr>
              <w:rPr>
                <w:rFonts w:ascii="AkzidenzGrotesk" w:hAnsi="AkzidenzGrotesk"/>
                <w:szCs w:val="24"/>
                <w:lang w:val="es-ES"/>
              </w:rPr>
            </w:pPr>
            <w:r>
              <w:rPr>
                <w:rFonts w:ascii="AkzidenzGrotesk" w:hAnsi="AkzidenzGrotesk"/>
                <w:szCs w:val="24"/>
                <w:lang w:val="es-ES"/>
              </w:rPr>
              <w:t>Agua Potable</w:t>
            </w:r>
          </w:p>
        </w:tc>
        <w:tc>
          <w:tcPr>
            <w:tcW w:w="1128" w:type="dxa"/>
            <w:vAlign w:val="center"/>
          </w:tcPr>
          <w:p w14:paraId="5DB848F7" w14:textId="5BB6EA23" w:rsidR="00AB7D49" w:rsidRDefault="00AB7D49" w:rsidP="00AB7D49">
            <w:pPr>
              <w:jc w:val="center"/>
              <w:rPr>
                <w:rFonts w:ascii="AkzidenzGrotesk" w:hAnsi="AkzidenzGrotesk"/>
                <w:szCs w:val="24"/>
                <w:lang w:val="es-ES"/>
              </w:rPr>
            </w:pPr>
            <w:r>
              <w:rPr>
                <w:rFonts w:ascii="AkzidenzGrotesk" w:hAnsi="AkzidenzGrotesk"/>
                <w:szCs w:val="24"/>
                <w:lang w:val="es-ES"/>
              </w:rPr>
              <w:t>2023</w:t>
            </w:r>
          </w:p>
        </w:tc>
        <w:tc>
          <w:tcPr>
            <w:tcW w:w="1662" w:type="dxa"/>
            <w:vAlign w:val="center"/>
          </w:tcPr>
          <w:p w14:paraId="01D406EC" w14:textId="07CCE05A" w:rsidR="00AB7D49" w:rsidRDefault="00AB7D49" w:rsidP="00AB7D49">
            <w:pPr>
              <w:jc w:val="center"/>
              <w:rPr>
                <w:rFonts w:ascii="AkzidenzGrotesk" w:hAnsi="AkzidenzGrotesk"/>
                <w:szCs w:val="24"/>
                <w:lang w:val="es-ES"/>
              </w:rPr>
            </w:pPr>
            <w:r>
              <w:rPr>
                <w:rFonts w:ascii="AkzidenzGrotesk" w:hAnsi="AkzidenzGrotesk"/>
                <w:szCs w:val="24"/>
                <w:lang w:val="es-ES"/>
              </w:rPr>
              <w:t>Consistencia y Resultados</w:t>
            </w:r>
          </w:p>
        </w:tc>
      </w:tr>
      <w:tr w:rsidR="00AB7D49" w14:paraId="53091F6E" w14:textId="77777777" w:rsidTr="00AB7D49">
        <w:tc>
          <w:tcPr>
            <w:tcW w:w="1649" w:type="dxa"/>
            <w:vAlign w:val="center"/>
          </w:tcPr>
          <w:p w14:paraId="104B288B" w14:textId="1FC39E6B" w:rsidR="00AB7D49" w:rsidRDefault="00AB7D49" w:rsidP="00AB7D49">
            <w:pPr>
              <w:jc w:val="center"/>
              <w:rPr>
                <w:rFonts w:ascii="AkzidenzGrotesk" w:hAnsi="AkzidenzGrotesk"/>
                <w:szCs w:val="24"/>
                <w:lang w:val="es-ES"/>
              </w:rPr>
            </w:pPr>
            <w:r>
              <w:rPr>
                <w:rFonts w:ascii="AkzidenzGrotesk" w:hAnsi="AkzidenzGrotesk"/>
                <w:szCs w:val="24"/>
                <w:lang w:val="es-ES"/>
              </w:rPr>
              <w:t>2</w:t>
            </w:r>
          </w:p>
        </w:tc>
        <w:tc>
          <w:tcPr>
            <w:tcW w:w="870" w:type="dxa"/>
            <w:vAlign w:val="center"/>
          </w:tcPr>
          <w:p w14:paraId="2E5F221B" w14:textId="428DE030" w:rsidR="00AB7D49" w:rsidRDefault="00AB7D49" w:rsidP="00AB7D49">
            <w:pPr>
              <w:jc w:val="center"/>
              <w:rPr>
                <w:rFonts w:ascii="AkzidenzGrotesk" w:hAnsi="AkzidenzGrotesk"/>
                <w:szCs w:val="24"/>
                <w:lang w:val="es-ES"/>
              </w:rPr>
            </w:pPr>
            <w:r>
              <w:rPr>
                <w:rFonts w:ascii="AkzidenzGrotesk" w:hAnsi="AkzidenzGrotesk"/>
                <w:szCs w:val="24"/>
                <w:lang w:val="es-ES"/>
              </w:rPr>
              <w:t>E002</w:t>
            </w:r>
          </w:p>
        </w:tc>
        <w:tc>
          <w:tcPr>
            <w:tcW w:w="3065" w:type="dxa"/>
            <w:vAlign w:val="center"/>
          </w:tcPr>
          <w:p w14:paraId="12AC35D6" w14:textId="2F0B5F04" w:rsidR="00AB7D49" w:rsidRDefault="00AB7D49" w:rsidP="00AB7D49">
            <w:pPr>
              <w:rPr>
                <w:rFonts w:ascii="AkzidenzGrotesk" w:hAnsi="AkzidenzGrotesk"/>
                <w:szCs w:val="24"/>
                <w:lang w:val="es-ES"/>
              </w:rPr>
            </w:pPr>
            <w:r>
              <w:rPr>
                <w:rFonts w:ascii="AkzidenzGrotesk" w:hAnsi="AkzidenzGrotesk"/>
                <w:szCs w:val="24"/>
                <w:lang w:val="es-ES"/>
              </w:rPr>
              <w:t>Drenaje y Alcantarillado</w:t>
            </w:r>
          </w:p>
        </w:tc>
        <w:tc>
          <w:tcPr>
            <w:tcW w:w="1128" w:type="dxa"/>
          </w:tcPr>
          <w:p w14:paraId="739A05EA" w14:textId="2BC086D5" w:rsidR="00AB7D49" w:rsidRDefault="00AB7D49" w:rsidP="00AB7D49">
            <w:pPr>
              <w:jc w:val="center"/>
              <w:rPr>
                <w:rFonts w:ascii="AkzidenzGrotesk" w:hAnsi="AkzidenzGrotesk"/>
                <w:szCs w:val="24"/>
                <w:lang w:val="es-ES"/>
              </w:rPr>
            </w:pPr>
            <w:r w:rsidRPr="00832C03">
              <w:rPr>
                <w:rFonts w:ascii="AkzidenzGrotesk" w:hAnsi="AkzidenzGrotesk"/>
                <w:szCs w:val="24"/>
                <w:lang w:val="es-ES"/>
              </w:rPr>
              <w:t>2023</w:t>
            </w:r>
          </w:p>
        </w:tc>
        <w:tc>
          <w:tcPr>
            <w:tcW w:w="1662" w:type="dxa"/>
            <w:vAlign w:val="center"/>
          </w:tcPr>
          <w:p w14:paraId="76E1E488" w14:textId="104A9B1E" w:rsidR="00AB7D49" w:rsidRDefault="00AB7D49" w:rsidP="00AB7D49">
            <w:pPr>
              <w:jc w:val="center"/>
              <w:rPr>
                <w:rFonts w:ascii="AkzidenzGrotesk" w:hAnsi="AkzidenzGrotesk"/>
                <w:szCs w:val="24"/>
                <w:lang w:val="es-ES"/>
              </w:rPr>
            </w:pPr>
            <w:r>
              <w:rPr>
                <w:rFonts w:ascii="AkzidenzGrotesk" w:hAnsi="AkzidenzGrotesk"/>
                <w:szCs w:val="24"/>
                <w:lang w:val="es-ES"/>
              </w:rPr>
              <w:t>Consistencia y Resultados</w:t>
            </w:r>
          </w:p>
        </w:tc>
      </w:tr>
      <w:tr w:rsidR="00AB7D49" w14:paraId="65BC19AA" w14:textId="77777777" w:rsidTr="00AB7D49">
        <w:tc>
          <w:tcPr>
            <w:tcW w:w="1649" w:type="dxa"/>
            <w:vAlign w:val="center"/>
          </w:tcPr>
          <w:p w14:paraId="200799B4" w14:textId="2EA13A66" w:rsidR="00AB7D49" w:rsidRDefault="00AB7D49" w:rsidP="00AB7D49">
            <w:pPr>
              <w:jc w:val="center"/>
              <w:rPr>
                <w:rFonts w:ascii="AkzidenzGrotesk" w:hAnsi="AkzidenzGrotesk"/>
                <w:szCs w:val="24"/>
                <w:lang w:val="es-ES"/>
              </w:rPr>
            </w:pPr>
            <w:r>
              <w:rPr>
                <w:rFonts w:ascii="AkzidenzGrotesk" w:hAnsi="AkzidenzGrotesk"/>
                <w:szCs w:val="24"/>
                <w:lang w:val="es-ES"/>
              </w:rPr>
              <w:t>3</w:t>
            </w:r>
          </w:p>
        </w:tc>
        <w:tc>
          <w:tcPr>
            <w:tcW w:w="870" w:type="dxa"/>
            <w:vAlign w:val="center"/>
          </w:tcPr>
          <w:p w14:paraId="5EA04097" w14:textId="57C99984" w:rsidR="00AB7D49" w:rsidRDefault="00AB7D49" w:rsidP="00AB7D49">
            <w:pPr>
              <w:jc w:val="center"/>
              <w:rPr>
                <w:rFonts w:ascii="AkzidenzGrotesk" w:hAnsi="AkzidenzGrotesk"/>
                <w:szCs w:val="24"/>
                <w:lang w:val="es-ES"/>
              </w:rPr>
            </w:pPr>
            <w:r>
              <w:rPr>
                <w:rFonts w:ascii="AkzidenzGrotesk" w:hAnsi="AkzidenzGrotesk"/>
                <w:szCs w:val="24"/>
                <w:lang w:val="es-ES"/>
              </w:rPr>
              <w:t>E056</w:t>
            </w:r>
          </w:p>
        </w:tc>
        <w:tc>
          <w:tcPr>
            <w:tcW w:w="3065" w:type="dxa"/>
            <w:vAlign w:val="center"/>
          </w:tcPr>
          <w:p w14:paraId="44DAD585" w14:textId="6F0BAC21" w:rsidR="00AB7D49" w:rsidRDefault="00AB7D49" w:rsidP="00AB7D49">
            <w:pPr>
              <w:rPr>
                <w:rFonts w:ascii="AkzidenzGrotesk" w:hAnsi="AkzidenzGrotesk"/>
                <w:szCs w:val="24"/>
                <w:lang w:val="es-ES"/>
              </w:rPr>
            </w:pPr>
            <w:r>
              <w:rPr>
                <w:rFonts w:ascii="AkzidenzGrotesk" w:hAnsi="AkzidenzGrotesk"/>
                <w:szCs w:val="24"/>
                <w:lang w:val="es-ES"/>
              </w:rPr>
              <w:t>Recolección, Traslado y Disposición Final de Residuos Sólidos</w:t>
            </w:r>
          </w:p>
        </w:tc>
        <w:tc>
          <w:tcPr>
            <w:tcW w:w="1128" w:type="dxa"/>
          </w:tcPr>
          <w:p w14:paraId="1A3E220A" w14:textId="14017339" w:rsidR="00AB7D49" w:rsidRDefault="00AB7D49" w:rsidP="00AB7D49">
            <w:pPr>
              <w:jc w:val="center"/>
              <w:rPr>
                <w:rFonts w:ascii="AkzidenzGrotesk" w:hAnsi="AkzidenzGrotesk"/>
                <w:szCs w:val="24"/>
                <w:lang w:val="es-ES"/>
              </w:rPr>
            </w:pPr>
            <w:r w:rsidRPr="00832C03">
              <w:rPr>
                <w:rFonts w:ascii="AkzidenzGrotesk" w:hAnsi="AkzidenzGrotesk"/>
                <w:szCs w:val="24"/>
                <w:lang w:val="es-ES"/>
              </w:rPr>
              <w:t>2023</w:t>
            </w:r>
          </w:p>
        </w:tc>
        <w:tc>
          <w:tcPr>
            <w:tcW w:w="1662" w:type="dxa"/>
            <w:vAlign w:val="center"/>
          </w:tcPr>
          <w:p w14:paraId="5CACA17D" w14:textId="192D977B" w:rsidR="00AB7D49" w:rsidRDefault="00AB7D49" w:rsidP="00AB7D49">
            <w:pPr>
              <w:jc w:val="center"/>
              <w:rPr>
                <w:rFonts w:ascii="AkzidenzGrotesk" w:hAnsi="AkzidenzGrotesk"/>
                <w:szCs w:val="24"/>
                <w:lang w:val="es-ES"/>
              </w:rPr>
            </w:pPr>
            <w:r>
              <w:rPr>
                <w:rFonts w:ascii="AkzidenzGrotesk" w:hAnsi="AkzidenzGrotesk"/>
                <w:szCs w:val="24"/>
                <w:lang w:val="es-ES"/>
              </w:rPr>
              <w:t>Consistencia y Resultados</w:t>
            </w:r>
          </w:p>
        </w:tc>
      </w:tr>
      <w:tr w:rsidR="00AB7D49" w14:paraId="7E4B1FC9" w14:textId="77777777" w:rsidTr="00AB7D49">
        <w:tc>
          <w:tcPr>
            <w:tcW w:w="1649" w:type="dxa"/>
            <w:vAlign w:val="center"/>
          </w:tcPr>
          <w:p w14:paraId="7C31861D" w14:textId="7A4A387D" w:rsidR="00AB7D49" w:rsidRDefault="00AB7D49" w:rsidP="00AB7D49">
            <w:pPr>
              <w:jc w:val="center"/>
              <w:rPr>
                <w:rFonts w:ascii="AkzidenzGrotesk" w:hAnsi="AkzidenzGrotesk"/>
                <w:szCs w:val="24"/>
                <w:lang w:val="es-ES"/>
              </w:rPr>
            </w:pPr>
            <w:r>
              <w:rPr>
                <w:rFonts w:ascii="AkzidenzGrotesk" w:hAnsi="AkzidenzGrotesk"/>
                <w:szCs w:val="24"/>
                <w:lang w:val="es-ES"/>
              </w:rPr>
              <w:t>4</w:t>
            </w:r>
          </w:p>
        </w:tc>
        <w:tc>
          <w:tcPr>
            <w:tcW w:w="870" w:type="dxa"/>
            <w:vAlign w:val="center"/>
          </w:tcPr>
          <w:p w14:paraId="12F3144D" w14:textId="453993A0" w:rsidR="00AB7D49" w:rsidRDefault="00AB7D49" w:rsidP="00AB7D49">
            <w:pPr>
              <w:jc w:val="center"/>
              <w:rPr>
                <w:rFonts w:ascii="AkzidenzGrotesk" w:hAnsi="AkzidenzGrotesk"/>
                <w:szCs w:val="24"/>
                <w:lang w:val="es-ES"/>
              </w:rPr>
            </w:pPr>
            <w:r>
              <w:rPr>
                <w:rFonts w:ascii="AkzidenzGrotesk" w:hAnsi="AkzidenzGrotesk"/>
                <w:szCs w:val="24"/>
                <w:lang w:val="es-ES"/>
              </w:rPr>
              <w:t>E058</w:t>
            </w:r>
          </w:p>
        </w:tc>
        <w:tc>
          <w:tcPr>
            <w:tcW w:w="3065" w:type="dxa"/>
            <w:vAlign w:val="center"/>
          </w:tcPr>
          <w:p w14:paraId="125E9AED" w14:textId="2D55CD62" w:rsidR="00AB7D49" w:rsidRDefault="00AB7D49" w:rsidP="00AB7D49">
            <w:pPr>
              <w:rPr>
                <w:rFonts w:ascii="AkzidenzGrotesk" w:hAnsi="AkzidenzGrotesk"/>
                <w:szCs w:val="24"/>
                <w:lang w:val="es-ES"/>
              </w:rPr>
            </w:pPr>
            <w:r>
              <w:rPr>
                <w:rFonts w:ascii="AkzidenzGrotesk" w:hAnsi="AkzidenzGrotesk"/>
                <w:szCs w:val="24"/>
                <w:lang w:val="es-ES"/>
              </w:rPr>
              <w:t>Servicio de Alumbrado Público</w:t>
            </w:r>
          </w:p>
        </w:tc>
        <w:tc>
          <w:tcPr>
            <w:tcW w:w="1128" w:type="dxa"/>
          </w:tcPr>
          <w:p w14:paraId="526A3E7A" w14:textId="16ADFD05" w:rsidR="00AB7D49" w:rsidRDefault="00AB7D49" w:rsidP="00AB7D49">
            <w:pPr>
              <w:jc w:val="center"/>
              <w:rPr>
                <w:rFonts w:ascii="AkzidenzGrotesk" w:hAnsi="AkzidenzGrotesk"/>
                <w:szCs w:val="24"/>
                <w:lang w:val="es-ES"/>
              </w:rPr>
            </w:pPr>
            <w:r w:rsidRPr="00832C03">
              <w:rPr>
                <w:rFonts w:ascii="AkzidenzGrotesk" w:hAnsi="AkzidenzGrotesk"/>
                <w:szCs w:val="24"/>
                <w:lang w:val="es-ES"/>
              </w:rPr>
              <w:t>2023</w:t>
            </w:r>
          </w:p>
        </w:tc>
        <w:tc>
          <w:tcPr>
            <w:tcW w:w="1662" w:type="dxa"/>
            <w:vAlign w:val="center"/>
          </w:tcPr>
          <w:p w14:paraId="50EBB9FE" w14:textId="05190B66" w:rsidR="00AB7D49" w:rsidRDefault="00AB7D49" w:rsidP="00AB7D49">
            <w:pPr>
              <w:jc w:val="center"/>
              <w:rPr>
                <w:rFonts w:ascii="AkzidenzGrotesk" w:hAnsi="AkzidenzGrotesk"/>
                <w:szCs w:val="24"/>
                <w:lang w:val="es-ES"/>
              </w:rPr>
            </w:pPr>
            <w:r>
              <w:rPr>
                <w:rFonts w:ascii="AkzidenzGrotesk" w:hAnsi="AkzidenzGrotesk"/>
                <w:szCs w:val="24"/>
                <w:lang w:val="es-ES"/>
              </w:rPr>
              <w:t>Consistencia y Resultados</w:t>
            </w:r>
          </w:p>
        </w:tc>
      </w:tr>
      <w:tr w:rsidR="00AB7D49" w14:paraId="2ADD3AD7" w14:textId="77777777" w:rsidTr="00AB7D49">
        <w:tc>
          <w:tcPr>
            <w:tcW w:w="1649" w:type="dxa"/>
            <w:vAlign w:val="center"/>
          </w:tcPr>
          <w:p w14:paraId="230F4C0C" w14:textId="0C6600A9" w:rsidR="00AB7D49" w:rsidRDefault="00AB7D49" w:rsidP="00AB7D49">
            <w:pPr>
              <w:jc w:val="center"/>
              <w:rPr>
                <w:rFonts w:ascii="AkzidenzGrotesk" w:hAnsi="AkzidenzGrotesk"/>
                <w:szCs w:val="24"/>
                <w:lang w:val="es-ES"/>
              </w:rPr>
            </w:pPr>
            <w:r>
              <w:rPr>
                <w:rFonts w:ascii="AkzidenzGrotesk" w:hAnsi="AkzidenzGrotesk"/>
                <w:szCs w:val="24"/>
                <w:lang w:val="es-ES"/>
              </w:rPr>
              <w:t>5</w:t>
            </w:r>
          </w:p>
        </w:tc>
        <w:tc>
          <w:tcPr>
            <w:tcW w:w="870" w:type="dxa"/>
            <w:vAlign w:val="center"/>
          </w:tcPr>
          <w:p w14:paraId="1CE51CBD" w14:textId="712A4239" w:rsidR="00AB7D49" w:rsidRDefault="00AB7D49" w:rsidP="00AB7D49">
            <w:pPr>
              <w:jc w:val="center"/>
              <w:rPr>
                <w:rFonts w:ascii="AkzidenzGrotesk" w:hAnsi="AkzidenzGrotesk"/>
                <w:szCs w:val="24"/>
                <w:lang w:val="es-ES"/>
              </w:rPr>
            </w:pPr>
            <w:r>
              <w:rPr>
                <w:rFonts w:ascii="AkzidenzGrotesk" w:hAnsi="AkzidenzGrotesk"/>
                <w:szCs w:val="24"/>
                <w:lang w:val="es-ES"/>
              </w:rPr>
              <w:t>F006</w:t>
            </w:r>
          </w:p>
        </w:tc>
        <w:tc>
          <w:tcPr>
            <w:tcW w:w="3065" w:type="dxa"/>
            <w:vAlign w:val="center"/>
          </w:tcPr>
          <w:p w14:paraId="1C8C30DD" w14:textId="081DB2D6" w:rsidR="00AB7D49" w:rsidRDefault="00AB7D49" w:rsidP="00AB7D49">
            <w:pPr>
              <w:rPr>
                <w:rFonts w:ascii="AkzidenzGrotesk" w:hAnsi="AkzidenzGrotesk"/>
                <w:szCs w:val="24"/>
                <w:lang w:val="es-ES"/>
              </w:rPr>
            </w:pPr>
            <w:r>
              <w:rPr>
                <w:rFonts w:ascii="AkzidenzGrotesk" w:hAnsi="AkzidenzGrotesk"/>
                <w:szCs w:val="24"/>
                <w:lang w:val="es-ES"/>
              </w:rPr>
              <w:t>Fomento a la Industria y Atracción de Inversiones</w:t>
            </w:r>
          </w:p>
        </w:tc>
        <w:tc>
          <w:tcPr>
            <w:tcW w:w="1128" w:type="dxa"/>
          </w:tcPr>
          <w:p w14:paraId="493B5C96" w14:textId="2BD05BD8" w:rsidR="00AB7D49" w:rsidRDefault="00AB7D49" w:rsidP="00AB7D49">
            <w:pPr>
              <w:jc w:val="center"/>
              <w:rPr>
                <w:rFonts w:ascii="AkzidenzGrotesk" w:hAnsi="AkzidenzGrotesk"/>
                <w:szCs w:val="24"/>
                <w:lang w:val="es-ES"/>
              </w:rPr>
            </w:pPr>
            <w:r w:rsidRPr="00832C03">
              <w:rPr>
                <w:rFonts w:ascii="AkzidenzGrotesk" w:hAnsi="AkzidenzGrotesk"/>
                <w:szCs w:val="24"/>
                <w:lang w:val="es-ES"/>
              </w:rPr>
              <w:t>2023</w:t>
            </w:r>
          </w:p>
        </w:tc>
        <w:tc>
          <w:tcPr>
            <w:tcW w:w="1662" w:type="dxa"/>
            <w:vAlign w:val="center"/>
          </w:tcPr>
          <w:p w14:paraId="055BB938" w14:textId="2CD706FF" w:rsidR="00AB7D49" w:rsidRDefault="00AB7D49" w:rsidP="00AB7D49">
            <w:pPr>
              <w:jc w:val="center"/>
              <w:rPr>
                <w:rFonts w:ascii="AkzidenzGrotesk" w:hAnsi="AkzidenzGrotesk"/>
                <w:szCs w:val="24"/>
                <w:lang w:val="es-ES"/>
              </w:rPr>
            </w:pPr>
            <w:r>
              <w:rPr>
                <w:rFonts w:ascii="AkzidenzGrotesk" w:hAnsi="AkzidenzGrotesk"/>
                <w:szCs w:val="24"/>
                <w:lang w:val="es-ES"/>
              </w:rPr>
              <w:t>Consistencia y Resultados</w:t>
            </w:r>
          </w:p>
        </w:tc>
      </w:tr>
      <w:tr w:rsidR="00AB7D49" w14:paraId="373E011A" w14:textId="77777777" w:rsidTr="00AB7D49">
        <w:tc>
          <w:tcPr>
            <w:tcW w:w="1649" w:type="dxa"/>
            <w:vAlign w:val="center"/>
          </w:tcPr>
          <w:p w14:paraId="31AEDF89" w14:textId="60BD0FFF" w:rsidR="00AB7D49" w:rsidRDefault="00AB7D49" w:rsidP="00AB7D49">
            <w:pPr>
              <w:jc w:val="center"/>
              <w:rPr>
                <w:rFonts w:ascii="AkzidenzGrotesk" w:hAnsi="AkzidenzGrotesk"/>
                <w:szCs w:val="24"/>
                <w:lang w:val="es-ES"/>
              </w:rPr>
            </w:pPr>
            <w:r>
              <w:rPr>
                <w:rFonts w:ascii="AkzidenzGrotesk" w:hAnsi="AkzidenzGrotesk"/>
                <w:szCs w:val="24"/>
                <w:lang w:val="es-ES"/>
              </w:rPr>
              <w:t>6</w:t>
            </w:r>
          </w:p>
        </w:tc>
        <w:tc>
          <w:tcPr>
            <w:tcW w:w="870" w:type="dxa"/>
            <w:vAlign w:val="center"/>
          </w:tcPr>
          <w:p w14:paraId="1CC262DA" w14:textId="62355CCC" w:rsidR="00AB7D49" w:rsidRDefault="00AB7D49" w:rsidP="00AB7D49">
            <w:pPr>
              <w:jc w:val="center"/>
              <w:rPr>
                <w:rFonts w:ascii="AkzidenzGrotesk" w:hAnsi="AkzidenzGrotesk"/>
                <w:szCs w:val="24"/>
                <w:lang w:val="es-ES"/>
              </w:rPr>
            </w:pPr>
            <w:r>
              <w:rPr>
                <w:rFonts w:ascii="AkzidenzGrotesk" w:hAnsi="AkzidenzGrotesk"/>
                <w:szCs w:val="24"/>
                <w:lang w:val="es-ES"/>
              </w:rPr>
              <w:t>K005</w:t>
            </w:r>
          </w:p>
        </w:tc>
        <w:tc>
          <w:tcPr>
            <w:tcW w:w="3065" w:type="dxa"/>
            <w:vAlign w:val="center"/>
          </w:tcPr>
          <w:p w14:paraId="6856F961" w14:textId="1CAFE7F5" w:rsidR="00AB7D49" w:rsidRPr="00AB7D49" w:rsidRDefault="00AB7D49" w:rsidP="00AB7D49">
            <w:pPr>
              <w:rPr>
                <w:rFonts w:ascii="AkzidenzGrotesk" w:hAnsi="AkzidenzGrotesk"/>
                <w:szCs w:val="24"/>
              </w:rPr>
            </w:pPr>
            <w:r>
              <w:rPr>
                <w:rFonts w:ascii="AkzidenzGrotesk" w:hAnsi="AkzidenzGrotesk"/>
                <w:szCs w:val="24"/>
              </w:rPr>
              <w:t>Urbanización</w:t>
            </w:r>
          </w:p>
        </w:tc>
        <w:tc>
          <w:tcPr>
            <w:tcW w:w="1128" w:type="dxa"/>
          </w:tcPr>
          <w:p w14:paraId="6BA9FEED" w14:textId="73603BB1" w:rsidR="00AB7D49" w:rsidRDefault="00AB7D49" w:rsidP="00AB7D49">
            <w:pPr>
              <w:jc w:val="center"/>
              <w:rPr>
                <w:rFonts w:ascii="AkzidenzGrotesk" w:hAnsi="AkzidenzGrotesk"/>
                <w:szCs w:val="24"/>
                <w:lang w:val="es-ES"/>
              </w:rPr>
            </w:pPr>
            <w:r w:rsidRPr="00832C03">
              <w:rPr>
                <w:rFonts w:ascii="AkzidenzGrotesk" w:hAnsi="AkzidenzGrotesk"/>
                <w:szCs w:val="24"/>
                <w:lang w:val="es-ES"/>
              </w:rPr>
              <w:t>2023</w:t>
            </w:r>
          </w:p>
        </w:tc>
        <w:tc>
          <w:tcPr>
            <w:tcW w:w="1662" w:type="dxa"/>
            <w:vAlign w:val="center"/>
          </w:tcPr>
          <w:p w14:paraId="73A5B5D7" w14:textId="50342E4A" w:rsidR="00AB7D49" w:rsidRDefault="00AB7D49" w:rsidP="00AB7D49">
            <w:pPr>
              <w:jc w:val="center"/>
              <w:rPr>
                <w:rFonts w:ascii="AkzidenzGrotesk" w:hAnsi="AkzidenzGrotesk"/>
                <w:szCs w:val="24"/>
                <w:lang w:val="es-ES"/>
              </w:rPr>
            </w:pPr>
            <w:r>
              <w:rPr>
                <w:rFonts w:ascii="AkzidenzGrotesk" w:hAnsi="AkzidenzGrotesk"/>
                <w:szCs w:val="24"/>
                <w:lang w:val="es-ES"/>
              </w:rPr>
              <w:t>Consistencia y Resultados</w:t>
            </w:r>
          </w:p>
        </w:tc>
      </w:tr>
    </w:tbl>
    <w:p w14:paraId="0986B537" w14:textId="77777777" w:rsidR="005A2725" w:rsidRDefault="005A2725" w:rsidP="00B94EE4">
      <w:pPr>
        <w:spacing w:after="0" w:line="240" w:lineRule="auto"/>
        <w:jc w:val="both"/>
        <w:rPr>
          <w:rFonts w:ascii="AkzidenzGrotesk" w:hAnsi="AkzidenzGrotesk"/>
          <w:szCs w:val="24"/>
          <w:lang w:val="es-ES"/>
        </w:rPr>
      </w:pPr>
    </w:p>
    <w:p w14:paraId="04FC5A2A" w14:textId="77777777" w:rsidR="005A2725" w:rsidRDefault="005A2725" w:rsidP="00B94EE4">
      <w:pPr>
        <w:spacing w:after="0" w:line="240" w:lineRule="auto"/>
        <w:jc w:val="both"/>
        <w:rPr>
          <w:rFonts w:ascii="AkzidenzGrotesk" w:hAnsi="AkzidenzGrotesk"/>
          <w:szCs w:val="24"/>
          <w:lang w:val="es-ES"/>
        </w:rPr>
      </w:pPr>
    </w:p>
    <w:p w14:paraId="79E6A939" w14:textId="77777777" w:rsidR="005A2725" w:rsidRDefault="005A2725" w:rsidP="00B94EE4">
      <w:pPr>
        <w:spacing w:after="0" w:line="240" w:lineRule="auto"/>
        <w:jc w:val="both"/>
        <w:rPr>
          <w:rFonts w:ascii="AkzidenzGrotesk" w:hAnsi="AkzidenzGrotesk"/>
          <w:szCs w:val="24"/>
          <w:lang w:val="es-ES"/>
        </w:rPr>
      </w:pPr>
    </w:p>
    <w:p w14:paraId="079B63D3" w14:textId="06627111" w:rsidR="005A2725" w:rsidRDefault="005A2725" w:rsidP="00D6744A">
      <w:pPr>
        <w:pStyle w:val="Ttulo2"/>
        <w:rPr>
          <w:lang w:val="es-ES"/>
        </w:rPr>
      </w:pPr>
      <w:bookmarkStart w:id="33" w:name="_Toc207216665"/>
      <w:r w:rsidRPr="00B94EE4">
        <w:rPr>
          <w:lang w:val="es-ES"/>
        </w:rPr>
        <w:lastRenderedPageBreak/>
        <w:t xml:space="preserve">Anexo </w:t>
      </w:r>
      <w:r>
        <w:rPr>
          <w:lang w:val="es-ES"/>
        </w:rPr>
        <w:t>3</w:t>
      </w:r>
      <w:r w:rsidRPr="00B94EE4">
        <w:rPr>
          <w:lang w:val="es-ES"/>
        </w:rPr>
        <w:t xml:space="preserve">. </w:t>
      </w:r>
      <w:r>
        <w:rPr>
          <w:lang w:val="es-ES"/>
        </w:rPr>
        <w:t>Criterios para seleccionar los Programas Presupuestarios a ser evaluados del Programa Anual de Evaluación (PAE) 2024 correspondiente al ejercicio fiscal 2023.</w:t>
      </w:r>
      <w:bookmarkEnd w:id="33"/>
    </w:p>
    <w:p w14:paraId="6F515D0E" w14:textId="77777777" w:rsidR="005A2725" w:rsidRDefault="005A2725" w:rsidP="005A2725">
      <w:pPr>
        <w:spacing w:after="0" w:line="240" w:lineRule="auto"/>
        <w:jc w:val="both"/>
        <w:rPr>
          <w:rFonts w:ascii="AkzidenzGrotesk" w:hAnsi="AkzidenzGrotesk"/>
          <w:b/>
          <w:bCs/>
          <w:sz w:val="28"/>
          <w:szCs w:val="32"/>
          <w:lang w:val="es-ES"/>
        </w:rPr>
      </w:pPr>
    </w:p>
    <w:tbl>
      <w:tblPr>
        <w:tblStyle w:val="Tablaconcuadrcula"/>
        <w:tblW w:w="6517" w:type="pct"/>
        <w:tblInd w:w="-1281" w:type="dxa"/>
        <w:tblLook w:val="04A0" w:firstRow="1" w:lastRow="0" w:firstColumn="1" w:lastColumn="0" w:noHBand="0" w:noVBand="1"/>
      </w:tblPr>
      <w:tblGrid>
        <w:gridCol w:w="551"/>
        <w:gridCol w:w="692"/>
        <w:gridCol w:w="1532"/>
        <w:gridCol w:w="1742"/>
        <w:gridCol w:w="1650"/>
        <w:gridCol w:w="1742"/>
        <w:gridCol w:w="3006"/>
      </w:tblGrid>
      <w:tr w:rsidR="00F816EE" w:rsidRPr="00F816EE" w14:paraId="6D0069AB" w14:textId="78440248" w:rsidTr="00F816EE">
        <w:tc>
          <w:tcPr>
            <w:tcW w:w="252" w:type="pct"/>
            <w:shd w:val="clear" w:color="auto" w:fill="96262C"/>
            <w:vAlign w:val="center"/>
          </w:tcPr>
          <w:p w14:paraId="1F6BE643" w14:textId="40F05D25" w:rsidR="005A2725" w:rsidRPr="00F816EE" w:rsidRDefault="005A2725" w:rsidP="00F816EE">
            <w:pPr>
              <w:jc w:val="center"/>
              <w:rPr>
                <w:rFonts w:ascii="AkzidenzGrotesk" w:hAnsi="AkzidenzGrotesk"/>
                <w:color w:val="FFFFFF" w:themeColor="background1"/>
                <w:sz w:val="20"/>
                <w:szCs w:val="20"/>
                <w:lang w:val="es-ES"/>
              </w:rPr>
            </w:pPr>
            <w:r w:rsidRPr="00F816EE">
              <w:rPr>
                <w:rFonts w:ascii="AkzidenzGrotesk" w:hAnsi="AkzidenzGrotesk"/>
                <w:color w:val="FFFFFF" w:themeColor="background1"/>
                <w:sz w:val="20"/>
                <w:szCs w:val="20"/>
                <w:lang w:val="es-ES"/>
              </w:rPr>
              <w:t>No.</w:t>
            </w:r>
          </w:p>
        </w:tc>
        <w:tc>
          <w:tcPr>
            <w:tcW w:w="1019" w:type="pct"/>
            <w:gridSpan w:val="2"/>
            <w:shd w:val="clear" w:color="auto" w:fill="96262C"/>
            <w:vAlign w:val="center"/>
          </w:tcPr>
          <w:p w14:paraId="096D5BB4" w14:textId="77777777" w:rsidR="005A2725" w:rsidRPr="00F816EE" w:rsidRDefault="005A2725" w:rsidP="00F816EE">
            <w:pPr>
              <w:jc w:val="center"/>
              <w:rPr>
                <w:rFonts w:ascii="AkzidenzGrotesk" w:hAnsi="AkzidenzGrotesk"/>
                <w:color w:val="FFFFFF" w:themeColor="background1"/>
                <w:sz w:val="20"/>
                <w:szCs w:val="20"/>
                <w:lang w:val="es-ES"/>
              </w:rPr>
            </w:pPr>
            <w:r w:rsidRPr="00F816EE">
              <w:rPr>
                <w:rFonts w:ascii="AkzidenzGrotesk" w:hAnsi="AkzidenzGrotesk"/>
                <w:color w:val="FFFFFF" w:themeColor="background1"/>
                <w:sz w:val="20"/>
                <w:szCs w:val="20"/>
                <w:lang w:val="es-ES"/>
              </w:rPr>
              <w:t>Programa Presupuestario</w:t>
            </w:r>
          </w:p>
        </w:tc>
        <w:tc>
          <w:tcPr>
            <w:tcW w:w="798" w:type="pct"/>
            <w:shd w:val="clear" w:color="auto" w:fill="96262C"/>
            <w:vAlign w:val="center"/>
          </w:tcPr>
          <w:p w14:paraId="683A58B9" w14:textId="06269458" w:rsidR="00F816EE" w:rsidRPr="00F816EE" w:rsidRDefault="005A2725" w:rsidP="00F816EE">
            <w:pPr>
              <w:jc w:val="center"/>
              <w:rPr>
                <w:rFonts w:ascii="AkzidenzGrotesk" w:hAnsi="AkzidenzGrotesk"/>
                <w:color w:val="FFFFFF" w:themeColor="background1"/>
                <w:sz w:val="20"/>
                <w:szCs w:val="20"/>
                <w:lang w:val="es-ES"/>
              </w:rPr>
            </w:pPr>
            <w:r w:rsidRPr="00F816EE">
              <w:rPr>
                <w:rFonts w:ascii="AkzidenzGrotesk" w:hAnsi="AkzidenzGrotesk"/>
                <w:color w:val="FFFFFF" w:themeColor="background1"/>
                <w:sz w:val="20"/>
                <w:szCs w:val="20"/>
                <w:lang w:val="es-ES"/>
              </w:rPr>
              <w:t>Programas Presupuestarios relativos a las políticas públicas que el gobierno municipal, impulsa y que tienen un impacto directo en la población a través de</w:t>
            </w:r>
            <w:r w:rsidR="00F816EE" w:rsidRPr="00F816EE">
              <w:rPr>
                <w:rFonts w:ascii="AkzidenzGrotesk" w:hAnsi="AkzidenzGrotesk"/>
                <w:color w:val="FFFFFF" w:themeColor="background1"/>
                <w:sz w:val="20"/>
                <w:szCs w:val="20"/>
                <w:lang w:val="es-ES"/>
              </w:rPr>
              <w:t xml:space="preserve"> apoyos directos, la prestación de servicios y la previsión de bienes, entre otros.</w:t>
            </w:r>
          </w:p>
          <w:p w14:paraId="4363C72E" w14:textId="4BC5CEFE" w:rsidR="005A2725" w:rsidRPr="00F816EE" w:rsidRDefault="005A2725" w:rsidP="00F816EE">
            <w:pPr>
              <w:jc w:val="center"/>
              <w:rPr>
                <w:rFonts w:ascii="AkzidenzGrotesk" w:hAnsi="AkzidenzGrotesk"/>
                <w:color w:val="FFFFFF" w:themeColor="background1"/>
                <w:sz w:val="20"/>
                <w:szCs w:val="20"/>
                <w:lang w:val="es-ES"/>
              </w:rPr>
            </w:pPr>
          </w:p>
        </w:tc>
        <w:tc>
          <w:tcPr>
            <w:tcW w:w="756" w:type="pct"/>
            <w:shd w:val="clear" w:color="auto" w:fill="96262C"/>
            <w:vAlign w:val="center"/>
          </w:tcPr>
          <w:p w14:paraId="65DD11CA" w14:textId="236E0EF3" w:rsidR="005A2725" w:rsidRPr="00F816EE" w:rsidRDefault="00F816EE" w:rsidP="00F816EE">
            <w:pPr>
              <w:jc w:val="center"/>
              <w:rPr>
                <w:rFonts w:ascii="AkzidenzGrotesk" w:hAnsi="AkzidenzGrotesk"/>
                <w:color w:val="FFFFFF" w:themeColor="background1"/>
                <w:sz w:val="20"/>
                <w:szCs w:val="20"/>
                <w:lang w:val="es-ES"/>
              </w:rPr>
            </w:pPr>
            <w:r w:rsidRPr="00F816EE">
              <w:rPr>
                <w:rFonts w:ascii="AkzidenzGrotesk" w:hAnsi="AkzidenzGrotesk"/>
                <w:color w:val="FFFFFF" w:themeColor="background1"/>
                <w:sz w:val="20"/>
                <w:szCs w:val="20"/>
                <w:lang w:val="es-ES"/>
              </w:rPr>
              <w:t>El programa Presupuestario debe tener presupuesto autorizado y publicado en el Decreto de Presupuesto de Egresos 2023 y no existir solicitud alguna por parte de la dependencia o entidad ejecutora requiriendo la cancelación de su presupuesto.</w:t>
            </w:r>
          </w:p>
        </w:tc>
        <w:tc>
          <w:tcPr>
            <w:tcW w:w="798" w:type="pct"/>
            <w:shd w:val="clear" w:color="auto" w:fill="96262C"/>
            <w:vAlign w:val="center"/>
          </w:tcPr>
          <w:p w14:paraId="4958033A" w14:textId="6DB6512C" w:rsidR="005A2725" w:rsidRPr="00F816EE" w:rsidRDefault="00F816EE" w:rsidP="00F816EE">
            <w:pPr>
              <w:jc w:val="center"/>
              <w:rPr>
                <w:rFonts w:ascii="AkzidenzGrotesk" w:hAnsi="AkzidenzGrotesk"/>
                <w:color w:val="FFFFFF" w:themeColor="background1"/>
                <w:sz w:val="20"/>
                <w:szCs w:val="20"/>
                <w:lang w:val="es-ES"/>
              </w:rPr>
            </w:pPr>
            <w:r w:rsidRPr="00F816EE">
              <w:rPr>
                <w:rFonts w:ascii="AkzidenzGrotesk" w:hAnsi="AkzidenzGrotesk"/>
                <w:color w:val="FFFFFF" w:themeColor="background1"/>
                <w:sz w:val="20"/>
                <w:szCs w:val="20"/>
                <w:lang w:val="es-ES"/>
              </w:rPr>
              <w:t>Se dará prioridad a la evaluación de los Programas Presupuestarios de Prestación de Servicios Públicos</w:t>
            </w:r>
          </w:p>
        </w:tc>
        <w:tc>
          <w:tcPr>
            <w:tcW w:w="1377" w:type="pct"/>
            <w:shd w:val="clear" w:color="auto" w:fill="96262C"/>
            <w:vAlign w:val="center"/>
          </w:tcPr>
          <w:p w14:paraId="64188D59" w14:textId="3B931722" w:rsidR="005A2725" w:rsidRPr="00F816EE" w:rsidRDefault="00F816EE" w:rsidP="00F816EE">
            <w:pPr>
              <w:jc w:val="center"/>
              <w:rPr>
                <w:rFonts w:ascii="AkzidenzGrotesk" w:hAnsi="AkzidenzGrotesk"/>
                <w:color w:val="FFFFFF" w:themeColor="background1"/>
                <w:sz w:val="20"/>
                <w:szCs w:val="20"/>
                <w:lang w:val="es-ES"/>
              </w:rPr>
            </w:pPr>
            <w:r w:rsidRPr="00F816EE">
              <w:rPr>
                <w:rFonts w:ascii="AkzidenzGrotesk" w:hAnsi="AkzidenzGrotesk"/>
                <w:color w:val="FFFFFF" w:themeColor="background1"/>
                <w:sz w:val="20"/>
                <w:szCs w:val="20"/>
                <w:lang w:val="es-ES"/>
              </w:rPr>
              <w:t>Programas presupuestarios de mayor impacto social esperado o planeado para alguno de los sectores de la población</w:t>
            </w:r>
          </w:p>
        </w:tc>
      </w:tr>
      <w:tr w:rsidR="00F816EE" w:rsidRPr="00F816EE" w14:paraId="0DE19DE3" w14:textId="1CF37FA7" w:rsidTr="00F816EE">
        <w:tc>
          <w:tcPr>
            <w:tcW w:w="252" w:type="pct"/>
            <w:vAlign w:val="center"/>
          </w:tcPr>
          <w:p w14:paraId="43E2A58E"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1</w:t>
            </w:r>
          </w:p>
        </w:tc>
        <w:tc>
          <w:tcPr>
            <w:tcW w:w="317" w:type="pct"/>
            <w:vAlign w:val="center"/>
          </w:tcPr>
          <w:p w14:paraId="68F609BB"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E001</w:t>
            </w:r>
          </w:p>
        </w:tc>
        <w:tc>
          <w:tcPr>
            <w:tcW w:w="702" w:type="pct"/>
            <w:vAlign w:val="center"/>
          </w:tcPr>
          <w:p w14:paraId="41E04046"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Agua Potable</w:t>
            </w:r>
          </w:p>
        </w:tc>
        <w:tc>
          <w:tcPr>
            <w:tcW w:w="798" w:type="pct"/>
            <w:vAlign w:val="center"/>
          </w:tcPr>
          <w:p w14:paraId="530E8223" w14:textId="5BCC82C1"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X</w:t>
            </w:r>
          </w:p>
        </w:tc>
        <w:tc>
          <w:tcPr>
            <w:tcW w:w="756" w:type="pct"/>
            <w:vAlign w:val="center"/>
          </w:tcPr>
          <w:p w14:paraId="6EA36835" w14:textId="30404609"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X</w:t>
            </w:r>
          </w:p>
        </w:tc>
        <w:tc>
          <w:tcPr>
            <w:tcW w:w="798" w:type="pct"/>
            <w:vAlign w:val="center"/>
          </w:tcPr>
          <w:p w14:paraId="723A9487" w14:textId="016932AD"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X</w:t>
            </w:r>
          </w:p>
        </w:tc>
        <w:tc>
          <w:tcPr>
            <w:tcW w:w="1377" w:type="pct"/>
            <w:vAlign w:val="center"/>
          </w:tcPr>
          <w:p w14:paraId="4474E7DC" w14:textId="0AF3C975"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X</w:t>
            </w:r>
          </w:p>
        </w:tc>
      </w:tr>
      <w:tr w:rsidR="00F816EE" w:rsidRPr="00F816EE" w14:paraId="5DE83EBC" w14:textId="53EFB39E" w:rsidTr="00F816EE">
        <w:tc>
          <w:tcPr>
            <w:tcW w:w="252" w:type="pct"/>
            <w:vAlign w:val="center"/>
          </w:tcPr>
          <w:p w14:paraId="2372BED8"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2</w:t>
            </w:r>
          </w:p>
        </w:tc>
        <w:tc>
          <w:tcPr>
            <w:tcW w:w="317" w:type="pct"/>
            <w:vAlign w:val="center"/>
          </w:tcPr>
          <w:p w14:paraId="041032D9"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E002</w:t>
            </w:r>
          </w:p>
        </w:tc>
        <w:tc>
          <w:tcPr>
            <w:tcW w:w="702" w:type="pct"/>
            <w:vAlign w:val="center"/>
          </w:tcPr>
          <w:p w14:paraId="7C7B6228"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Drenaje y Alcantarillado</w:t>
            </w:r>
          </w:p>
        </w:tc>
        <w:tc>
          <w:tcPr>
            <w:tcW w:w="798" w:type="pct"/>
            <w:vAlign w:val="center"/>
          </w:tcPr>
          <w:p w14:paraId="247182A2" w14:textId="3281004D" w:rsidR="00F816EE" w:rsidRPr="00F816EE" w:rsidRDefault="00F816EE" w:rsidP="00F816EE">
            <w:pPr>
              <w:jc w:val="center"/>
              <w:rPr>
                <w:rFonts w:ascii="AkzidenzGrotesk" w:hAnsi="AkzidenzGrotesk"/>
                <w:sz w:val="20"/>
                <w:szCs w:val="20"/>
                <w:lang w:val="es-ES"/>
              </w:rPr>
            </w:pPr>
            <w:r>
              <w:rPr>
                <w:rFonts w:ascii="AkzidenzGrotesk" w:hAnsi="AkzidenzGrotesk"/>
                <w:sz w:val="20"/>
                <w:szCs w:val="20"/>
                <w:lang w:val="es-ES"/>
              </w:rPr>
              <w:t>X</w:t>
            </w:r>
          </w:p>
        </w:tc>
        <w:tc>
          <w:tcPr>
            <w:tcW w:w="756" w:type="pct"/>
            <w:vAlign w:val="center"/>
          </w:tcPr>
          <w:p w14:paraId="31AD3C1F" w14:textId="2CCB86E3" w:rsidR="00F816EE" w:rsidRPr="00F816EE" w:rsidRDefault="00F816EE" w:rsidP="00F816EE">
            <w:pPr>
              <w:jc w:val="center"/>
              <w:rPr>
                <w:rFonts w:ascii="AkzidenzGrotesk" w:hAnsi="AkzidenzGrotesk"/>
                <w:sz w:val="20"/>
                <w:szCs w:val="20"/>
                <w:lang w:val="es-ES"/>
              </w:rPr>
            </w:pPr>
            <w:r>
              <w:rPr>
                <w:rFonts w:ascii="AkzidenzGrotesk" w:hAnsi="AkzidenzGrotesk"/>
                <w:sz w:val="20"/>
                <w:szCs w:val="20"/>
                <w:lang w:val="es-ES"/>
              </w:rPr>
              <w:t>X</w:t>
            </w:r>
          </w:p>
        </w:tc>
        <w:tc>
          <w:tcPr>
            <w:tcW w:w="798" w:type="pct"/>
            <w:vAlign w:val="center"/>
          </w:tcPr>
          <w:p w14:paraId="404104CE" w14:textId="3BC9CDEC" w:rsidR="00F816EE" w:rsidRPr="00F816EE" w:rsidRDefault="00F816EE" w:rsidP="00F816EE">
            <w:pPr>
              <w:jc w:val="center"/>
              <w:rPr>
                <w:rFonts w:ascii="AkzidenzGrotesk" w:hAnsi="AkzidenzGrotesk"/>
                <w:sz w:val="20"/>
                <w:szCs w:val="20"/>
                <w:lang w:val="es-ES"/>
              </w:rPr>
            </w:pPr>
            <w:r>
              <w:rPr>
                <w:rFonts w:ascii="AkzidenzGrotesk" w:hAnsi="AkzidenzGrotesk"/>
                <w:sz w:val="20"/>
                <w:szCs w:val="20"/>
                <w:lang w:val="es-ES"/>
              </w:rPr>
              <w:t>X</w:t>
            </w:r>
          </w:p>
        </w:tc>
        <w:tc>
          <w:tcPr>
            <w:tcW w:w="1377" w:type="pct"/>
            <w:vAlign w:val="center"/>
          </w:tcPr>
          <w:p w14:paraId="2DCAA64A" w14:textId="45845164" w:rsidR="00F816EE" w:rsidRPr="00F816EE" w:rsidRDefault="00F816EE" w:rsidP="00F816EE">
            <w:pPr>
              <w:jc w:val="center"/>
              <w:rPr>
                <w:rFonts w:ascii="AkzidenzGrotesk" w:hAnsi="AkzidenzGrotesk"/>
                <w:sz w:val="20"/>
                <w:szCs w:val="20"/>
                <w:lang w:val="es-ES"/>
              </w:rPr>
            </w:pPr>
            <w:r>
              <w:rPr>
                <w:rFonts w:ascii="AkzidenzGrotesk" w:hAnsi="AkzidenzGrotesk"/>
                <w:sz w:val="20"/>
                <w:szCs w:val="20"/>
                <w:lang w:val="es-ES"/>
              </w:rPr>
              <w:t>X</w:t>
            </w:r>
          </w:p>
        </w:tc>
      </w:tr>
      <w:tr w:rsidR="00F816EE" w:rsidRPr="00F816EE" w14:paraId="7CA9A44C" w14:textId="525A4251" w:rsidTr="00F816EE">
        <w:tc>
          <w:tcPr>
            <w:tcW w:w="252" w:type="pct"/>
            <w:vAlign w:val="center"/>
          </w:tcPr>
          <w:p w14:paraId="31BBAB75"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3</w:t>
            </w:r>
          </w:p>
        </w:tc>
        <w:tc>
          <w:tcPr>
            <w:tcW w:w="317" w:type="pct"/>
            <w:vAlign w:val="center"/>
          </w:tcPr>
          <w:p w14:paraId="07AD7655"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E056</w:t>
            </w:r>
          </w:p>
        </w:tc>
        <w:tc>
          <w:tcPr>
            <w:tcW w:w="702" w:type="pct"/>
            <w:vAlign w:val="center"/>
          </w:tcPr>
          <w:p w14:paraId="24A151A7"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Recolección, Traslado y Disposición Final de Residuos Sólidos</w:t>
            </w:r>
          </w:p>
        </w:tc>
        <w:tc>
          <w:tcPr>
            <w:tcW w:w="798" w:type="pct"/>
            <w:vAlign w:val="center"/>
          </w:tcPr>
          <w:p w14:paraId="5BC6450A" w14:textId="791BE598"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X</w:t>
            </w:r>
          </w:p>
        </w:tc>
        <w:tc>
          <w:tcPr>
            <w:tcW w:w="756" w:type="pct"/>
            <w:vAlign w:val="center"/>
          </w:tcPr>
          <w:p w14:paraId="60537483" w14:textId="17026E1C"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X</w:t>
            </w:r>
          </w:p>
        </w:tc>
        <w:tc>
          <w:tcPr>
            <w:tcW w:w="798" w:type="pct"/>
            <w:vAlign w:val="center"/>
          </w:tcPr>
          <w:p w14:paraId="640B7508" w14:textId="47ED9D9E"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X</w:t>
            </w:r>
          </w:p>
        </w:tc>
        <w:tc>
          <w:tcPr>
            <w:tcW w:w="1377" w:type="pct"/>
            <w:vAlign w:val="center"/>
          </w:tcPr>
          <w:p w14:paraId="6BAF0AAB" w14:textId="00334988"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X</w:t>
            </w:r>
          </w:p>
        </w:tc>
      </w:tr>
      <w:tr w:rsidR="00F816EE" w:rsidRPr="00F816EE" w14:paraId="6CF89B65" w14:textId="35393BE1" w:rsidTr="00F816EE">
        <w:tc>
          <w:tcPr>
            <w:tcW w:w="252" w:type="pct"/>
            <w:vAlign w:val="center"/>
          </w:tcPr>
          <w:p w14:paraId="1310E83B"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4</w:t>
            </w:r>
          </w:p>
        </w:tc>
        <w:tc>
          <w:tcPr>
            <w:tcW w:w="317" w:type="pct"/>
            <w:vAlign w:val="center"/>
          </w:tcPr>
          <w:p w14:paraId="0AA9D336"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E058</w:t>
            </w:r>
          </w:p>
        </w:tc>
        <w:tc>
          <w:tcPr>
            <w:tcW w:w="702" w:type="pct"/>
            <w:vAlign w:val="center"/>
          </w:tcPr>
          <w:p w14:paraId="301885CD"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Servicio de Alumbrado Público</w:t>
            </w:r>
          </w:p>
        </w:tc>
        <w:tc>
          <w:tcPr>
            <w:tcW w:w="798" w:type="pct"/>
            <w:vAlign w:val="center"/>
          </w:tcPr>
          <w:p w14:paraId="37D1D261" w14:textId="3E43E65D" w:rsidR="00F816EE" w:rsidRPr="00F816EE" w:rsidRDefault="00F816EE" w:rsidP="00F816EE">
            <w:pPr>
              <w:jc w:val="center"/>
              <w:rPr>
                <w:rFonts w:ascii="AkzidenzGrotesk" w:hAnsi="AkzidenzGrotesk"/>
                <w:sz w:val="20"/>
                <w:szCs w:val="20"/>
                <w:lang w:val="es-ES"/>
              </w:rPr>
            </w:pPr>
            <w:r>
              <w:rPr>
                <w:rFonts w:ascii="AkzidenzGrotesk" w:hAnsi="AkzidenzGrotesk"/>
                <w:sz w:val="20"/>
                <w:szCs w:val="20"/>
                <w:lang w:val="es-ES"/>
              </w:rPr>
              <w:t>X</w:t>
            </w:r>
          </w:p>
        </w:tc>
        <w:tc>
          <w:tcPr>
            <w:tcW w:w="756" w:type="pct"/>
            <w:vAlign w:val="center"/>
          </w:tcPr>
          <w:p w14:paraId="0780A2F7" w14:textId="5346F220" w:rsidR="00F816EE" w:rsidRPr="00F816EE" w:rsidRDefault="00F816EE" w:rsidP="00F816EE">
            <w:pPr>
              <w:jc w:val="center"/>
              <w:rPr>
                <w:rFonts w:ascii="AkzidenzGrotesk" w:hAnsi="AkzidenzGrotesk"/>
                <w:sz w:val="20"/>
                <w:szCs w:val="20"/>
                <w:lang w:val="es-ES"/>
              </w:rPr>
            </w:pPr>
            <w:r>
              <w:rPr>
                <w:rFonts w:ascii="AkzidenzGrotesk" w:hAnsi="AkzidenzGrotesk"/>
                <w:sz w:val="20"/>
                <w:szCs w:val="20"/>
                <w:lang w:val="es-ES"/>
              </w:rPr>
              <w:t>X</w:t>
            </w:r>
          </w:p>
        </w:tc>
        <w:tc>
          <w:tcPr>
            <w:tcW w:w="798" w:type="pct"/>
            <w:vAlign w:val="center"/>
          </w:tcPr>
          <w:p w14:paraId="527A0969" w14:textId="01C49543" w:rsidR="00F816EE" w:rsidRPr="00F816EE" w:rsidRDefault="00F816EE" w:rsidP="00F816EE">
            <w:pPr>
              <w:jc w:val="center"/>
              <w:rPr>
                <w:rFonts w:ascii="AkzidenzGrotesk" w:hAnsi="AkzidenzGrotesk"/>
                <w:sz w:val="20"/>
                <w:szCs w:val="20"/>
                <w:lang w:val="es-ES"/>
              </w:rPr>
            </w:pPr>
            <w:r>
              <w:rPr>
                <w:rFonts w:ascii="AkzidenzGrotesk" w:hAnsi="AkzidenzGrotesk"/>
                <w:sz w:val="20"/>
                <w:szCs w:val="20"/>
                <w:lang w:val="es-ES"/>
              </w:rPr>
              <w:t>X</w:t>
            </w:r>
          </w:p>
        </w:tc>
        <w:tc>
          <w:tcPr>
            <w:tcW w:w="1377" w:type="pct"/>
            <w:vAlign w:val="center"/>
          </w:tcPr>
          <w:p w14:paraId="6FBB0705" w14:textId="4A98934A" w:rsidR="00F816EE" w:rsidRPr="00F816EE" w:rsidRDefault="00F816EE" w:rsidP="00F816EE">
            <w:pPr>
              <w:jc w:val="center"/>
              <w:rPr>
                <w:rFonts w:ascii="AkzidenzGrotesk" w:hAnsi="AkzidenzGrotesk"/>
                <w:sz w:val="20"/>
                <w:szCs w:val="20"/>
                <w:lang w:val="es-ES"/>
              </w:rPr>
            </w:pPr>
            <w:r>
              <w:rPr>
                <w:rFonts w:ascii="AkzidenzGrotesk" w:hAnsi="AkzidenzGrotesk"/>
                <w:sz w:val="20"/>
                <w:szCs w:val="20"/>
                <w:lang w:val="es-ES"/>
              </w:rPr>
              <w:t>X</w:t>
            </w:r>
          </w:p>
        </w:tc>
      </w:tr>
      <w:tr w:rsidR="00F816EE" w:rsidRPr="00F816EE" w14:paraId="62E50A2A" w14:textId="75093450" w:rsidTr="00F816EE">
        <w:tc>
          <w:tcPr>
            <w:tcW w:w="252" w:type="pct"/>
            <w:vAlign w:val="center"/>
          </w:tcPr>
          <w:p w14:paraId="186E5E57"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5</w:t>
            </w:r>
          </w:p>
        </w:tc>
        <w:tc>
          <w:tcPr>
            <w:tcW w:w="317" w:type="pct"/>
            <w:vAlign w:val="center"/>
          </w:tcPr>
          <w:p w14:paraId="5D25F1C4"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F006</w:t>
            </w:r>
          </w:p>
        </w:tc>
        <w:tc>
          <w:tcPr>
            <w:tcW w:w="702" w:type="pct"/>
            <w:vAlign w:val="center"/>
          </w:tcPr>
          <w:p w14:paraId="13B8D4F5"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Fomento a la Industria y Atracción de Inversiones</w:t>
            </w:r>
          </w:p>
        </w:tc>
        <w:tc>
          <w:tcPr>
            <w:tcW w:w="798" w:type="pct"/>
            <w:vAlign w:val="center"/>
          </w:tcPr>
          <w:p w14:paraId="34CE6BEF" w14:textId="4DE95839"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X</w:t>
            </w:r>
          </w:p>
        </w:tc>
        <w:tc>
          <w:tcPr>
            <w:tcW w:w="756" w:type="pct"/>
            <w:vAlign w:val="center"/>
          </w:tcPr>
          <w:p w14:paraId="6E0F7AC0" w14:textId="63C39A2D"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X</w:t>
            </w:r>
          </w:p>
        </w:tc>
        <w:tc>
          <w:tcPr>
            <w:tcW w:w="798" w:type="pct"/>
            <w:vAlign w:val="center"/>
          </w:tcPr>
          <w:p w14:paraId="46C0C958" w14:textId="6D9EDD2A"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X</w:t>
            </w:r>
          </w:p>
        </w:tc>
        <w:tc>
          <w:tcPr>
            <w:tcW w:w="1377" w:type="pct"/>
            <w:vAlign w:val="center"/>
          </w:tcPr>
          <w:p w14:paraId="7D28D7AC" w14:textId="5A57502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X</w:t>
            </w:r>
          </w:p>
        </w:tc>
      </w:tr>
      <w:tr w:rsidR="00F816EE" w:rsidRPr="00F816EE" w14:paraId="19320F53" w14:textId="22E6D001" w:rsidTr="00F816EE">
        <w:tc>
          <w:tcPr>
            <w:tcW w:w="252" w:type="pct"/>
            <w:vAlign w:val="center"/>
          </w:tcPr>
          <w:p w14:paraId="07C3D530"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6</w:t>
            </w:r>
          </w:p>
        </w:tc>
        <w:tc>
          <w:tcPr>
            <w:tcW w:w="317" w:type="pct"/>
            <w:vAlign w:val="center"/>
          </w:tcPr>
          <w:p w14:paraId="7ED64370" w14:textId="77777777" w:rsidR="00F816EE" w:rsidRPr="00F816EE" w:rsidRDefault="00F816EE" w:rsidP="00F816EE">
            <w:pPr>
              <w:jc w:val="center"/>
              <w:rPr>
                <w:rFonts w:ascii="AkzidenzGrotesk" w:hAnsi="AkzidenzGrotesk"/>
                <w:sz w:val="20"/>
                <w:szCs w:val="20"/>
                <w:lang w:val="es-ES"/>
              </w:rPr>
            </w:pPr>
            <w:r w:rsidRPr="00F816EE">
              <w:rPr>
                <w:rFonts w:ascii="AkzidenzGrotesk" w:hAnsi="AkzidenzGrotesk"/>
                <w:sz w:val="20"/>
                <w:szCs w:val="20"/>
                <w:lang w:val="es-ES"/>
              </w:rPr>
              <w:t>K005</w:t>
            </w:r>
          </w:p>
        </w:tc>
        <w:tc>
          <w:tcPr>
            <w:tcW w:w="702" w:type="pct"/>
            <w:vAlign w:val="center"/>
          </w:tcPr>
          <w:p w14:paraId="7CE617F2" w14:textId="77777777" w:rsidR="00F816EE" w:rsidRPr="00F816EE" w:rsidRDefault="00F816EE" w:rsidP="00F816EE">
            <w:pPr>
              <w:jc w:val="center"/>
              <w:rPr>
                <w:rFonts w:ascii="AkzidenzGrotesk" w:hAnsi="AkzidenzGrotesk"/>
                <w:sz w:val="20"/>
                <w:szCs w:val="20"/>
              </w:rPr>
            </w:pPr>
            <w:r w:rsidRPr="00F816EE">
              <w:rPr>
                <w:rFonts w:ascii="AkzidenzGrotesk" w:hAnsi="AkzidenzGrotesk"/>
                <w:sz w:val="20"/>
                <w:szCs w:val="20"/>
              </w:rPr>
              <w:t>Urbanización</w:t>
            </w:r>
          </w:p>
        </w:tc>
        <w:tc>
          <w:tcPr>
            <w:tcW w:w="798" w:type="pct"/>
            <w:vAlign w:val="center"/>
          </w:tcPr>
          <w:p w14:paraId="22318D49" w14:textId="6971556B" w:rsidR="00F816EE" w:rsidRPr="00F816EE" w:rsidRDefault="00F816EE" w:rsidP="00F816EE">
            <w:pPr>
              <w:jc w:val="center"/>
              <w:rPr>
                <w:rFonts w:ascii="AkzidenzGrotesk" w:hAnsi="AkzidenzGrotesk"/>
                <w:sz w:val="20"/>
                <w:szCs w:val="20"/>
                <w:lang w:val="es-ES"/>
              </w:rPr>
            </w:pPr>
            <w:r>
              <w:rPr>
                <w:rFonts w:ascii="AkzidenzGrotesk" w:hAnsi="AkzidenzGrotesk"/>
                <w:sz w:val="20"/>
                <w:szCs w:val="20"/>
                <w:lang w:val="es-ES"/>
              </w:rPr>
              <w:t>X</w:t>
            </w:r>
          </w:p>
        </w:tc>
        <w:tc>
          <w:tcPr>
            <w:tcW w:w="756" w:type="pct"/>
            <w:vAlign w:val="center"/>
          </w:tcPr>
          <w:p w14:paraId="6205F26C" w14:textId="61FEA768" w:rsidR="00F816EE" w:rsidRPr="00F816EE" w:rsidRDefault="00F816EE" w:rsidP="00F816EE">
            <w:pPr>
              <w:jc w:val="center"/>
              <w:rPr>
                <w:rFonts w:ascii="AkzidenzGrotesk" w:hAnsi="AkzidenzGrotesk"/>
                <w:sz w:val="20"/>
                <w:szCs w:val="20"/>
                <w:lang w:val="es-ES"/>
              </w:rPr>
            </w:pPr>
            <w:r>
              <w:rPr>
                <w:rFonts w:ascii="AkzidenzGrotesk" w:hAnsi="AkzidenzGrotesk"/>
                <w:sz w:val="20"/>
                <w:szCs w:val="20"/>
                <w:lang w:val="es-ES"/>
              </w:rPr>
              <w:t>X</w:t>
            </w:r>
          </w:p>
        </w:tc>
        <w:tc>
          <w:tcPr>
            <w:tcW w:w="798" w:type="pct"/>
            <w:vAlign w:val="center"/>
          </w:tcPr>
          <w:p w14:paraId="2AB9C15D" w14:textId="02978C73" w:rsidR="00F816EE" w:rsidRPr="00F816EE" w:rsidRDefault="00F816EE" w:rsidP="00F816EE">
            <w:pPr>
              <w:jc w:val="center"/>
              <w:rPr>
                <w:rFonts w:ascii="AkzidenzGrotesk" w:hAnsi="AkzidenzGrotesk"/>
                <w:sz w:val="20"/>
                <w:szCs w:val="20"/>
                <w:lang w:val="es-ES"/>
              </w:rPr>
            </w:pPr>
            <w:r>
              <w:rPr>
                <w:rFonts w:ascii="AkzidenzGrotesk" w:hAnsi="AkzidenzGrotesk"/>
                <w:sz w:val="20"/>
                <w:szCs w:val="20"/>
                <w:lang w:val="es-ES"/>
              </w:rPr>
              <w:t>X</w:t>
            </w:r>
          </w:p>
        </w:tc>
        <w:tc>
          <w:tcPr>
            <w:tcW w:w="1377" w:type="pct"/>
            <w:vAlign w:val="center"/>
          </w:tcPr>
          <w:p w14:paraId="0BC68D35" w14:textId="62AAE153" w:rsidR="00F816EE" w:rsidRPr="00F816EE" w:rsidRDefault="00F816EE" w:rsidP="00F816EE">
            <w:pPr>
              <w:jc w:val="center"/>
              <w:rPr>
                <w:rFonts w:ascii="AkzidenzGrotesk" w:hAnsi="AkzidenzGrotesk"/>
                <w:sz w:val="20"/>
                <w:szCs w:val="20"/>
                <w:lang w:val="es-ES"/>
              </w:rPr>
            </w:pPr>
            <w:r>
              <w:rPr>
                <w:rFonts w:ascii="AkzidenzGrotesk" w:hAnsi="AkzidenzGrotesk"/>
                <w:sz w:val="20"/>
                <w:szCs w:val="20"/>
                <w:lang w:val="es-ES"/>
              </w:rPr>
              <w:t>X</w:t>
            </w:r>
          </w:p>
        </w:tc>
      </w:tr>
    </w:tbl>
    <w:p w14:paraId="3BB21727" w14:textId="77777777" w:rsidR="005A2725" w:rsidRPr="00B94EE4" w:rsidRDefault="005A2725" w:rsidP="00B94EE4">
      <w:pPr>
        <w:spacing w:after="0" w:line="240" w:lineRule="auto"/>
        <w:jc w:val="both"/>
        <w:rPr>
          <w:rFonts w:ascii="AkzidenzGrotesk" w:hAnsi="AkzidenzGrotesk"/>
          <w:szCs w:val="24"/>
          <w:lang w:val="es-ES"/>
        </w:rPr>
      </w:pPr>
    </w:p>
    <w:sectPr w:rsidR="005A2725" w:rsidRPr="00B94EE4" w:rsidSect="001E5993">
      <w:headerReference w:type="default" r:id="rId9"/>
      <w:footerReference w:type="default" r:id="rId10"/>
      <w:pgSz w:w="12240" w:h="15840" w:code="1"/>
      <w:pgMar w:top="2268" w:right="1928" w:bottom="1134" w:left="1928" w:header="851" w:footer="28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B8476" w14:textId="77777777" w:rsidR="00F72805" w:rsidRDefault="00F72805">
      <w:pPr>
        <w:spacing w:after="0" w:line="240" w:lineRule="auto"/>
      </w:pPr>
      <w:r>
        <w:separator/>
      </w:r>
    </w:p>
  </w:endnote>
  <w:endnote w:type="continuationSeparator" w:id="0">
    <w:p w14:paraId="589B8521" w14:textId="77777777" w:rsidR="00F72805" w:rsidRDefault="00F72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kzidenzGrotesk">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785068"/>
      <w:docPartObj>
        <w:docPartGallery w:val="Page Numbers (Bottom of Page)"/>
        <w:docPartUnique/>
      </w:docPartObj>
    </w:sdtPr>
    <w:sdtEndPr>
      <w:rPr>
        <w:rFonts w:ascii="AkzidenzGrotesk" w:hAnsi="AkzidenzGrotesk"/>
      </w:rPr>
    </w:sdtEndPr>
    <w:sdtContent>
      <w:p w14:paraId="4A7CD09E" w14:textId="77777777" w:rsidR="00BD54F3" w:rsidRDefault="00BD54F3">
        <w:pPr>
          <w:pStyle w:val="Piedepgina"/>
          <w:jc w:val="right"/>
          <w:rPr>
            <w:rFonts w:ascii="AkzidenzGrotesk" w:hAnsi="AkzidenzGrotesk"/>
            <w:szCs w:val="24"/>
          </w:rPr>
        </w:pPr>
        <w:r w:rsidRPr="00BD54F3">
          <w:rPr>
            <w:rFonts w:ascii="AkzidenzGrotesk" w:hAnsi="AkzidenzGrotesk"/>
            <w:szCs w:val="24"/>
          </w:rPr>
          <w:fldChar w:fldCharType="begin"/>
        </w:r>
        <w:r w:rsidRPr="00BD54F3">
          <w:rPr>
            <w:rFonts w:ascii="AkzidenzGrotesk" w:hAnsi="AkzidenzGrotesk"/>
            <w:szCs w:val="24"/>
          </w:rPr>
          <w:instrText>PAGE   \* MERGEFORMAT</w:instrText>
        </w:r>
        <w:r w:rsidRPr="00BD54F3">
          <w:rPr>
            <w:rFonts w:ascii="AkzidenzGrotesk" w:hAnsi="AkzidenzGrotesk"/>
            <w:szCs w:val="24"/>
          </w:rPr>
          <w:fldChar w:fldCharType="separate"/>
        </w:r>
        <w:r w:rsidRPr="00BD54F3">
          <w:rPr>
            <w:rFonts w:ascii="AkzidenzGrotesk" w:hAnsi="AkzidenzGrotesk"/>
            <w:szCs w:val="24"/>
          </w:rPr>
          <w:t>2</w:t>
        </w:r>
        <w:r w:rsidRPr="00BD54F3">
          <w:rPr>
            <w:rFonts w:ascii="AkzidenzGrotesk" w:hAnsi="AkzidenzGrotesk"/>
            <w:szCs w:val="24"/>
          </w:rPr>
          <w:fldChar w:fldCharType="end"/>
        </w:r>
      </w:p>
      <w:p w14:paraId="359DED96" w14:textId="0BB56F55" w:rsidR="00BD54F3" w:rsidRPr="00BD54F3" w:rsidRDefault="00000000">
        <w:pPr>
          <w:pStyle w:val="Piedepgina"/>
          <w:jc w:val="right"/>
          <w:rPr>
            <w:rFonts w:ascii="AkzidenzGrotesk" w:hAnsi="AkzidenzGrotesk"/>
          </w:rPr>
        </w:pPr>
      </w:p>
    </w:sdtContent>
  </w:sdt>
  <w:p w14:paraId="5E5B1547" w14:textId="378CF4F3" w:rsidR="004B230A" w:rsidRDefault="004B230A" w:rsidP="00251F6C">
    <w:pPr>
      <w:pStyle w:val="Piedepgina"/>
      <w:tabs>
        <w:tab w:val="clear" w:pos="4419"/>
        <w:tab w:val="clear" w:pos="8838"/>
        <w:tab w:val="left" w:pos="5727"/>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6D4E" w14:textId="77777777" w:rsidR="00F72805" w:rsidRDefault="00F72805">
      <w:pPr>
        <w:spacing w:after="0" w:line="240" w:lineRule="auto"/>
      </w:pPr>
      <w:r>
        <w:separator/>
      </w:r>
    </w:p>
  </w:footnote>
  <w:footnote w:type="continuationSeparator" w:id="0">
    <w:p w14:paraId="704F5EC2" w14:textId="77777777" w:rsidR="00F72805" w:rsidRDefault="00F72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2C6BF459" w:rsidR="003466A9" w:rsidRPr="006F6EF6" w:rsidRDefault="00251F6C" w:rsidP="006F6EF6">
    <w:pPr>
      <w:pBdr>
        <w:top w:val="nil"/>
        <w:left w:val="nil"/>
        <w:bottom w:val="nil"/>
        <w:right w:val="nil"/>
        <w:between w:val="nil"/>
      </w:pBdr>
      <w:tabs>
        <w:tab w:val="center" w:pos="4419"/>
        <w:tab w:val="right" w:pos="8838"/>
        <w:tab w:val="left" w:pos="8016"/>
      </w:tabs>
      <w:spacing w:after="0" w:line="240" w:lineRule="auto"/>
      <w:jc w:val="right"/>
      <w:rPr>
        <w:rFonts w:ascii="AkzidenzGrotesk" w:eastAsia="AkzidenzGrotesk" w:hAnsi="AkzidenzGrotesk" w:cs="AkzidenzGrotesk"/>
        <w:b/>
        <w:bCs/>
        <w:i/>
        <w:color w:val="767171"/>
        <w:sz w:val="20"/>
        <w:szCs w:val="20"/>
      </w:rPr>
    </w:pPr>
    <w:r>
      <w:rPr>
        <w:rFonts w:ascii="AkzidenzGrotesk" w:eastAsia="AkzidenzGrotesk" w:hAnsi="AkzidenzGrotesk" w:cs="AkzidenzGrotesk"/>
        <w:b/>
        <w:bCs/>
        <w:i/>
        <w:noProof/>
        <w:color w:val="767171"/>
      </w:rPr>
      <w:drawing>
        <wp:anchor distT="0" distB="0" distL="114300" distR="114300" simplePos="0" relativeHeight="251660288" behindDoc="1" locked="0" layoutInCell="1" allowOverlap="1" wp14:anchorId="7DFC38AA" wp14:editId="2B7ADA3F">
          <wp:simplePos x="0" y="0"/>
          <wp:positionH relativeFrom="margin">
            <wp:posOffset>1352478</wp:posOffset>
          </wp:positionH>
          <wp:positionV relativeFrom="paragraph">
            <wp:posOffset>-92710</wp:posOffset>
          </wp:positionV>
          <wp:extent cx="1439545" cy="598805"/>
          <wp:effectExtent l="0" t="0" r="0" b="0"/>
          <wp:wrapNone/>
          <wp:docPr id="1712273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457915" name="Imagen 2"/>
                  <pic:cNvPicPr>
                    <a:picLocks noChangeAspect="1" noChangeArrowheads="1"/>
                  </pic:cNvPicPr>
                </pic:nvPicPr>
                <pic:blipFill rotWithShape="1">
                  <a:blip r:embed="rId1">
                    <a:extLst>
                      <a:ext uri="{28A0092B-C50C-407E-A947-70E740481C1C}">
                        <a14:useLocalDpi xmlns:a14="http://schemas.microsoft.com/office/drawing/2010/main" val="0"/>
                      </a:ext>
                    </a:extLst>
                  </a:blip>
                  <a:srcRect l="10949" t="21144" r="10676" b="11911"/>
                  <a:stretch>
                    <a:fillRect/>
                  </a:stretch>
                </pic:blipFill>
                <pic:spPr bwMode="auto">
                  <a:xfrm>
                    <a:off x="0" y="0"/>
                    <a:ext cx="1439545" cy="598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CD8">
      <w:rPr>
        <w:rFonts w:ascii="AkzidenzGrotesk" w:hAnsi="AkzidenzGrotesk"/>
        <w:i/>
        <w:iCs/>
        <w:noProof/>
        <w:color w:val="767171" w:themeColor="background2" w:themeShade="80"/>
      </w:rPr>
      <mc:AlternateContent>
        <mc:Choice Requires="wps">
          <w:drawing>
            <wp:anchor distT="45720" distB="45720" distL="114300" distR="114300" simplePos="0" relativeHeight="251666432" behindDoc="0" locked="0" layoutInCell="1" allowOverlap="1" wp14:anchorId="130E9D48" wp14:editId="40258245">
              <wp:simplePos x="0" y="0"/>
              <wp:positionH relativeFrom="margin">
                <wp:posOffset>3200400</wp:posOffset>
              </wp:positionH>
              <wp:positionV relativeFrom="paragraph">
                <wp:posOffset>-45085</wp:posOffset>
              </wp:positionV>
              <wp:extent cx="2094230" cy="487680"/>
              <wp:effectExtent l="0" t="0" r="20320" b="26670"/>
              <wp:wrapSquare wrapText="bothSides"/>
              <wp:docPr id="20754690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487680"/>
                      </a:xfrm>
                      <a:prstGeom prst="rect">
                        <a:avLst/>
                      </a:prstGeom>
                      <a:solidFill>
                        <a:srgbClr val="FFFFFF"/>
                      </a:solidFill>
                      <a:ln w="9525">
                        <a:solidFill>
                          <a:schemeClr val="bg1"/>
                        </a:solidFill>
                        <a:miter lim="800000"/>
                        <a:headEnd/>
                        <a:tailEnd/>
                      </a:ln>
                    </wps:spPr>
                    <wps:txbx>
                      <w:txbxContent>
                        <w:p w14:paraId="7BDFE471" w14:textId="0307EF93" w:rsidR="004B230A" w:rsidRPr="00670254" w:rsidRDefault="003D1CDB" w:rsidP="003D1CDB">
                          <w:pPr>
                            <w:spacing w:after="0" w:line="240" w:lineRule="auto"/>
                            <w:jc w:val="center"/>
                            <w:rPr>
                              <w:rFonts w:ascii="Aptos Display" w:hAnsi="Aptos Display"/>
                              <w:b/>
                              <w:bCs/>
                              <w:sz w:val="16"/>
                              <w:szCs w:val="16"/>
                            </w:rPr>
                          </w:pPr>
                          <w:r w:rsidRPr="00670254">
                            <w:rPr>
                              <w:rFonts w:ascii="AkzidenzGrotesk" w:hAnsi="AkzidenzGrotesk"/>
                              <w:b/>
                              <w:bCs/>
                              <w:sz w:val="16"/>
                              <w:szCs w:val="16"/>
                            </w:rPr>
                            <w:t>Programa Anual de Evaluación del Municipio de Centro, Tabasco 2024</w:t>
                          </w:r>
                        </w:p>
                        <w:p w14:paraId="3F3DF4AE" w14:textId="77777777" w:rsidR="004B230A" w:rsidRPr="00670254" w:rsidRDefault="004B230A" w:rsidP="004B230A">
                          <w:pPr>
                            <w:spacing w:after="0" w:line="240" w:lineRule="auto"/>
                            <w:jc w:val="center"/>
                            <w:rPr>
                              <w:rFonts w:ascii="Aptos Display" w:hAnsi="Aptos Display"/>
                              <w:b/>
                              <w:bCs/>
                              <w:color w:val="AEAAAA" w:themeColor="background2" w:themeShade="BF"/>
                              <w:sz w:val="18"/>
                              <w:szCs w:val="18"/>
                              <w:lang w:val="pt-PT"/>
                            </w:rPr>
                          </w:pPr>
                        </w:p>
                        <w:p w14:paraId="46E086DC" w14:textId="77777777" w:rsidR="004B230A" w:rsidRPr="006E096B" w:rsidRDefault="004B230A" w:rsidP="004B230A">
                          <w:pPr>
                            <w:spacing w:after="0" w:line="240" w:lineRule="auto"/>
                            <w:jc w:val="center"/>
                            <w:rPr>
                              <w:rFonts w:ascii="AkzidenzGrotesk" w:hAnsi="AkzidenzGrotesk"/>
                              <w:b/>
                              <w:bCs/>
                              <w:color w:val="AEAAAA" w:themeColor="background2" w:themeShade="BF"/>
                              <w:sz w:val="26"/>
                              <w:szCs w:val="26"/>
                              <w:lang w:val="pt-P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0E9D48" id="_x0000_t202" coordsize="21600,21600" o:spt="202" path="m,l,21600r21600,l21600,xe">
              <v:stroke joinstyle="miter"/>
              <v:path gradientshapeok="t" o:connecttype="rect"/>
            </v:shapetype>
            <v:shape id="Cuadro de texto 2" o:spid="_x0000_s1026" type="#_x0000_t202" style="position:absolute;left:0;text-align:left;margin-left:252pt;margin-top:-3.55pt;width:164.9pt;height:38.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" strokecolor="white [3212]">
              <v:textbox>
                <w:txbxContent>
                  <w:p w14:paraId="7BDFE471" w14:textId="0307EF93" w:rsidR="004B230A" w:rsidRPr="00670254" w:rsidRDefault="003D1CDB" w:rsidP="003D1CDB">
                    <w:pPr>
                      <w:spacing w:after="0" w:line="240" w:lineRule="auto"/>
                      <w:jc w:val="center"/>
                      <w:rPr>
                        <w:rFonts w:ascii="Aptos Display" w:hAnsi="Aptos Display"/>
                        <w:b/>
                        <w:bCs/>
                        <w:sz w:val="16"/>
                        <w:szCs w:val="16"/>
                      </w:rPr>
                    </w:pPr>
                    <w:r w:rsidRPr="00670254">
                      <w:rPr>
                        <w:rFonts w:ascii="AkzidenzGrotesk" w:hAnsi="AkzidenzGrotesk"/>
                        <w:b/>
                        <w:bCs/>
                        <w:sz w:val="16"/>
                        <w:szCs w:val="16"/>
                      </w:rPr>
                      <w:t>Programa Anual de Evaluación del Municipio de Centro, Tabasco 2024</w:t>
                    </w:r>
                  </w:p>
                  <w:p w14:paraId="3F3DF4AE" w14:textId="77777777" w:rsidR="004B230A" w:rsidRPr="00670254" w:rsidRDefault="004B230A" w:rsidP="004B230A">
                    <w:pPr>
                      <w:spacing w:after="0" w:line="240" w:lineRule="auto"/>
                      <w:jc w:val="center"/>
                      <w:rPr>
                        <w:rFonts w:ascii="Aptos Display" w:hAnsi="Aptos Display"/>
                        <w:b/>
                        <w:bCs/>
                        <w:color w:val="AEAAAA" w:themeColor="background2" w:themeShade="BF"/>
                        <w:sz w:val="18"/>
                        <w:szCs w:val="18"/>
                        <w:lang w:val="pt-PT"/>
                      </w:rPr>
                    </w:pPr>
                  </w:p>
                  <w:p w14:paraId="46E086DC" w14:textId="77777777" w:rsidR="004B230A" w:rsidRPr="006E096B" w:rsidRDefault="004B230A" w:rsidP="004B230A">
                    <w:pPr>
                      <w:spacing w:after="0" w:line="240" w:lineRule="auto"/>
                      <w:jc w:val="center"/>
                      <w:rPr>
                        <w:rFonts w:ascii="AkzidenzGrotesk" w:hAnsi="AkzidenzGrotesk"/>
                        <w:b/>
                        <w:bCs/>
                        <w:color w:val="AEAAAA" w:themeColor="background2" w:themeShade="BF"/>
                        <w:sz w:val="26"/>
                        <w:szCs w:val="26"/>
                        <w:lang w:val="pt-PT"/>
                      </w:rPr>
                    </w:pPr>
                  </w:p>
                </w:txbxContent>
              </v:textbox>
              <w10:wrap type="square" anchorx="margin"/>
            </v:shape>
          </w:pict>
        </mc:Fallback>
      </mc:AlternateContent>
    </w:r>
    <w:r w:rsidR="00AB4C50" w:rsidRPr="006F6EF6">
      <w:rPr>
        <w:b/>
        <w:bCs/>
        <w:noProof/>
        <w:sz w:val="20"/>
        <w:szCs w:val="20"/>
      </w:rPr>
      <w:drawing>
        <wp:anchor distT="0" distB="0" distL="0" distR="0" simplePos="0" relativeHeight="251662336" behindDoc="1" locked="0" layoutInCell="1" hidden="0" allowOverlap="1" wp14:anchorId="42594150" wp14:editId="64048CE1">
          <wp:simplePos x="0" y="0"/>
          <wp:positionH relativeFrom="page">
            <wp:posOffset>9525</wp:posOffset>
          </wp:positionH>
          <wp:positionV relativeFrom="paragraph">
            <wp:posOffset>3535045</wp:posOffset>
          </wp:positionV>
          <wp:extent cx="7771765" cy="5895340"/>
          <wp:effectExtent l="0" t="0" r="635" b="0"/>
          <wp:wrapNone/>
          <wp:docPr id="11043008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2"/>
                  <a:srcRect t="41385"/>
                  <a:stretch/>
                </pic:blipFill>
                <pic:spPr bwMode="auto">
                  <a:xfrm>
                    <a:off x="0" y="0"/>
                    <a:ext cx="7771765" cy="589534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33F3F">
      <w:rPr>
        <w:b/>
        <w:bCs/>
        <w:noProof/>
        <w:sz w:val="20"/>
        <w:szCs w:val="20"/>
      </w:rPr>
      <w:drawing>
        <wp:anchor distT="0" distB="0" distL="114300" distR="114300" simplePos="0" relativeHeight="251659264" behindDoc="1" locked="0" layoutInCell="1" allowOverlap="1" wp14:anchorId="0FD1EDEA" wp14:editId="34E9F2BF">
          <wp:simplePos x="0" y="0"/>
          <wp:positionH relativeFrom="margin">
            <wp:posOffset>0</wp:posOffset>
          </wp:positionH>
          <wp:positionV relativeFrom="paragraph">
            <wp:posOffset>-229235</wp:posOffset>
          </wp:positionV>
          <wp:extent cx="1242204" cy="868984"/>
          <wp:effectExtent l="0" t="0" r="0" b="7620"/>
          <wp:wrapNone/>
          <wp:docPr id="16083566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2204" cy="86898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2C5"/>
    <w:multiLevelType w:val="hybridMultilevel"/>
    <w:tmpl w:val="48765334"/>
    <w:lvl w:ilvl="0" w:tplc="FFFFFFFF">
      <w:start w:val="1"/>
      <w:numFmt w:val="upperRoman"/>
      <w:lvlText w:val="%1."/>
      <w:lvlJc w:val="right"/>
      <w:pPr>
        <w:ind w:left="1004" w:hanging="360"/>
      </w:pPr>
      <w:rPr>
        <w:rFonts w:ascii="AkzidenzGrotesk" w:eastAsia="Times New Roman" w:hAnsi="AkzidenzGrotesk" w:cs="Arial" w:hint="default"/>
        <w:b w:val="0"/>
        <w:bCs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1EF52A8"/>
    <w:multiLevelType w:val="hybridMultilevel"/>
    <w:tmpl w:val="B32E7E0C"/>
    <w:lvl w:ilvl="0" w:tplc="9E8A9B1A">
      <w:start w:val="1"/>
      <w:numFmt w:val="upperRoman"/>
      <w:lvlText w:val="%1."/>
      <w:lvlJc w:val="right"/>
      <w:pPr>
        <w:ind w:left="270" w:hanging="720"/>
      </w:pPr>
      <w:rPr>
        <w:rFonts w:hint="default"/>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2" w15:restartNumberingAfterBreak="0">
    <w:nsid w:val="060F22B2"/>
    <w:multiLevelType w:val="hybridMultilevel"/>
    <w:tmpl w:val="6ECE4384"/>
    <w:lvl w:ilvl="0" w:tplc="70FCDF74">
      <w:numFmt w:val="bullet"/>
      <w:lvlText w:val="•"/>
      <w:lvlJc w:val="left"/>
      <w:pPr>
        <w:ind w:left="1010" w:hanging="348"/>
      </w:pPr>
      <w:rPr>
        <w:rFonts w:ascii="Arial" w:eastAsia="Arial" w:hAnsi="Arial" w:cs="Arial" w:hint="default"/>
        <w:b w:val="0"/>
        <w:bCs w:val="0"/>
        <w:i w:val="0"/>
        <w:iCs w:val="0"/>
        <w:color w:val="464646"/>
        <w:spacing w:val="0"/>
        <w:w w:val="106"/>
        <w:sz w:val="14"/>
        <w:szCs w:val="14"/>
        <w:lang w:val="es-ES" w:eastAsia="en-US" w:bidi="ar-SA"/>
      </w:rPr>
    </w:lvl>
    <w:lvl w:ilvl="1" w:tplc="0BF4DAA6">
      <w:numFmt w:val="bullet"/>
      <w:lvlText w:val="•"/>
      <w:lvlJc w:val="left"/>
      <w:pPr>
        <w:ind w:left="1631" w:hanging="348"/>
      </w:pPr>
      <w:rPr>
        <w:rFonts w:hint="default"/>
        <w:lang w:val="es-ES" w:eastAsia="en-US" w:bidi="ar-SA"/>
      </w:rPr>
    </w:lvl>
    <w:lvl w:ilvl="2" w:tplc="B8482B50">
      <w:numFmt w:val="bullet"/>
      <w:lvlText w:val="•"/>
      <w:lvlJc w:val="left"/>
      <w:pPr>
        <w:ind w:left="2242" w:hanging="348"/>
      </w:pPr>
      <w:rPr>
        <w:rFonts w:hint="default"/>
        <w:lang w:val="es-ES" w:eastAsia="en-US" w:bidi="ar-SA"/>
      </w:rPr>
    </w:lvl>
    <w:lvl w:ilvl="3" w:tplc="14A438BC">
      <w:numFmt w:val="bullet"/>
      <w:lvlText w:val="•"/>
      <w:lvlJc w:val="left"/>
      <w:pPr>
        <w:ind w:left="2853" w:hanging="348"/>
      </w:pPr>
      <w:rPr>
        <w:rFonts w:hint="default"/>
        <w:lang w:val="es-ES" w:eastAsia="en-US" w:bidi="ar-SA"/>
      </w:rPr>
    </w:lvl>
    <w:lvl w:ilvl="4" w:tplc="CF800526">
      <w:numFmt w:val="bullet"/>
      <w:lvlText w:val="•"/>
      <w:lvlJc w:val="left"/>
      <w:pPr>
        <w:ind w:left="3465" w:hanging="348"/>
      </w:pPr>
      <w:rPr>
        <w:rFonts w:hint="default"/>
        <w:lang w:val="es-ES" w:eastAsia="en-US" w:bidi="ar-SA"/>
      </w:rPr>
    </w:lvl>
    <w:lvl w:ilvl="5" w:tplc="C15A4422">
      <w:numFmt w:val="bullet"/>
      <w:lvlText w:val="•"/>
      <w:lvlJc w:val="left"/>
      <w:pPr>
        <w:ind w:left="4076" w:hanging="348"/>
      </w:pPr>
      <w:rPr>
        <w:rFonts w:hint="default"/>
        <w:lang w:val="es-ES" w:eastAsia="en-US" w:bidi="ar-SA"/>
      </w:rPr>
    </w:lvl>
    <w:lvl w:ilvl="6" w:tplc="41586252">
      <w:numFmt w:val="bullet"/>
      <w:lvlText w:val="•"/>
      <w:lvlJc w:val="left"/>
      <w:pPr>
        <w:ind w:left="4687" w:hanging="348"/>
      </w:pPr>
      <w:rPr>
        <w:rFonts w:hint="default"/>
        <w:lang w:val="es-ES" w:eastAsia="en-US" w:bidi="ar-SA"/>
      </w:rPr>
    </w:lvl>
    <w:lvl w:ilvl="7" w:tplc="768C4DC2">
      <w:numFmt w:val="bullet"/>
      <w:lvlText w:val="•"/>
      <w:lvlJc w:val="left"/>
      <w:pPr>
        <w:ind w:left="5299" w:hanging="348"/>
      </w:pPr>
      <w:rPr>
        <w:rFonts w:hint="default"/>
        <w:lang w:val="es-ES" w:eastAsia="en-US" w:bidi="ar-SA"/>
      </w:rPr>
    </w:lvl>
    <w:lvl w:ilvl="8" w:tplc="731C94C8">
      <w:numFmt w:val="bullet"/>
      <w:lvlText w:val="•"/>
      <w:lvlJc w:val="left"/>
      <w:pPr>
        <w:ind w:left="5910" w:hanging="348"/>
      </w:pPr>
      <w:rPr>
        <w:rFonts w:hint="default"/>
        <w:lang w:val="es-ES" w:eastAsia="en-US" w:bidi="ar-SA"/>
      </w:rPr>
    </w:lvl>
  </w:abstractNum>
  <w:abstractNum w:abstractNumId="3" w15:restartNumberingAfterBreak="0">
    <w:nsid w:val="06DE1173"/>
    <w:multiLevelType w:val="hybridMultilevel"/>
    <w:tmpl w:val="8AEE65FE"/>
    <w:lvl w:ilvl="0" w:tplc="080A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80C591C"/>
    <w:multiLevelType w:val="hybridMultilevel"/>
    <w:tmpl w:val="82765F22"/>
    <w:lvl w:ilvl="0" w:tplc="080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8265010"/>
    <w:multiLevelType w:val="hybridMultilevel"/>
    <w:tmpl w:val="4E78B8A4"/>
    <w:lvl w:ilvl="0" w:tplc="1CF64D00">
      <w:numFmt w:val="bullet"/>
      <w:lvlText w:val="•"/>
      <w:lvlJc w:val="left"/>
      <w:pPr>
        <w:ind w:left="1440" w:hanging="360"/>
      </w:pPr>
      <w:rPr>
        <w:rFonts w:ascii="Arial" w:eastAsia="Arial" w:hAnsi="Arial" w:cs="Arial" w:hint="default"/>
        <w:b w:val="0"/>
        <w:bCs w:val="0"/>
        <w:i w:val="0"/>
        <w:iCs w:val="0"/>
        <w:color w:val="545456"/>
        <w:spacing w:val="0"/>
        <w:w w:val="94"/>
        <w:sz w:val="22"/>
        <w:szCs w:val="22"/>
        <w:lang w:val="es-ES" w:eastAsia="en-US" w:bidi="ar-SA"/>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AE106CC"/>
    <w:multiLevelType w:val="hybridMultilevel"/>
    <w:tmpl w:val="98F807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43202D"/>
    <w:multiLevelType w:val="hybridMultilevel"/>
    <w:tmpl w:val="16AE93FA"/>
    <w:lvl w:ilvl="0" w:tplc="080A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0F941AF"/>
    <w:multiLevelType w:val="hybridMultilevel"/>
    <w:tmpl w:val="DDC6A472"/>
    <w:lvl w:ilvl="0" w:tplc="E73A3CAA">
      <w:start w:val="1"/>
      <w:numFmt w:val="upperRoman"/>
      <w:lvlText w:val="%1."/>
      <w:lvlJc w:val="right"/>
      <w:pPr>
        <w:ind w:left="270" w:hanging="720"/>
      </w:pPr>
      <w:rPr>
        <w:rFonts w:hint="default"/>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9" w15:restartNumberingAfterBreak="0">
    <w:nsid w:val="11E07386"/>
    <w:multiLevelType w:val="hybridMultilevel"/>
    <w:tmpl w:val="330CA04C"/>
    <w:lvl w:ilvl="0" w:tplc="25D0ED42">
      <w:numFmt w:val="bullet"/>
      <w:lvlText w:val="•"/>
      <w:lvlJc w:val="left"/>
      <w:pPr>
        <w:ind w:left="1003" w:hanging="341"/>
      </w:pPr>
      <w:rPr>
        <w:rFonts w:ascii="Arial" w:eastAsia="Arial" w:hAnsi="Arial" w:cs="Arial" w:hint="default"/>
        <w:spacing w:val="0"/>
        <w:w w:val="105"/>
        <w:lang w:val="es-ES" w:eastAsia="en-US" w:bidi="ar-SA"/>
      </w:rPr>
    </w:lvl>
    <w:lvl w:ilvl="1" w:tplc="96386C6A">
      <w:numFmt w:val="bullet"/>
      <w:lvlText w:val="•"/>
      <w:lvlJc w:val="left"/>
      <w:pPr>
        <w:ind w:left="1613" w:hanging="341"/>
      </w:pPr>
      <w:rPr>
        <w:rFonts w:hint="default"/>
        <w:lang w:val="es-ES" w:eastAsia="en-US" w:bidi="ar-SA"/>
      </w:rPr>
    </w:lvl>
    <w:lvl w:ilvl="2" w:tplc="7894600E">
      <w:numFmt w:val="bullet"/>
      <w:lvlText w:val="•"/>
      <w:lvlJc w:val="left"/>
      <w:pPr>
        <w:ind w:left="2226" w:hanging="341"/>
      </w:pPr>
      <w:rPr>
        <w:rFonts w:hint="default"/>
        <w:lang w:val="es-ES" w:eastAsia="en-US" w:bidi="ar-SA"/>
      </w:rPr>
    </w:lvl>
    <w:lvl w:ilvl="3" w:tplc="7C0672BA">
      <w:numFmt w:val="bullet"/>
      <w:lvlText w:val="•"/>
      <w:lvlJc w:val="left"/>
      <w:pPr>
        <w:ind w:left="2839" w:hanging="341"/>
      </w:pPr>
      <w:rPr>
        <w:rFonts w:hint="default"/>
        <w:lang w:val="es-ES" w:eastAsia="en-US" w:bidi="ar-SA"/>
      </w:rPr>
    </w:lvl>
    <w:lvl w:ilvl="4" w:tplc="B178F07A">
      <w:numFmt w:val="bullet"/>
      <w:lvlText w:val="•"/>
      <w:lvlJc w:val="left"/>
      <w:pPr>
        <w:ind w:left="3453" w:hanging="341"/>
      </w:pPr>
      <w:rPr>
        <w:rFonts w:hint="default"/>
        <w:lang w:val="es-ES" w:eastAsia="en-US" w:bidi="ar-SA"/>
      </w:rPr>
    </w:lvl>
    <w:lvl w:ilvl="5" w:tplc="0942A5EE">
      <w:numFmt w:val="bullet"/>
      <w:lvlText w:val="•"/>
      <w:lvlJc w:val="left"/>
      <w:pPr>
        <w:ind w:left="4066" w:hanging="341"/>
      </w:pPr>
      <w:rPr>
        <w:rFonts w:hint="default"/>
        <w:lang w:val="es-ES" w:eastAsia="en-US" w:bidi="ar-SA"/>
      </w:rPr>
    </w:lvl>
    <w:lvl w:ilvl="6" w:tplc="312E2DA6">
      <w:numFmt w:val="bullet"/>
      <w:lvlText w:val="•"/>
      <w:lvlJc w:val="left"/>
      <w:pPr>
        <w:ind w:left="4679" w:hanging="341"/>
      </w:pPr>
      <w:rPr>
        <w:rFonts w:hint="default"/>
        <w:lang w:val="es-ES" w:eastAsia="en-US" w:bidi="ar-SA"/>
      </w:rPr>
    </w:lvl>
    <w:lvl w:ilvl="7" w:tplc="A5E24F40">
      <w:numFmt w:val="bullet"/>
      <w:lvlText w:val="•"/>
      <w:lvlJc w:val="left"/>
      <w:pPr>
        <w:ind w:left="5293" w:hanging="341"/>
      </w:pPr>
      <w:rPr>
        <w:rFonts w:hint="default"/>
        <w:lang w:val="es-ES" w:eastAsia="en-US" w:bidi="ar-SA"/>
      </w:rPr>
    </w:lvl>
    <w:lvl w:ilvl="8" w:tplc="A364A9F2">
      <w:numFmt w:val="bullet"/>
      <w:lvlText w:val="•"/>
      <w:lvlJc w:val="left"/>
      <w:pPr>
        <w:ind w:left="5906" w:hanging="341"/>
      </w:pPr>
      <w:rPr>
        <w:rFonts w:hint="default"/>
        <w:lang w:val="es-ES" w:eastAsia="en-US" w:bidi="ar-SA"/>
      </w:rPr>
    </w:lvl>
  </w:abstractNum>
  <w:abstractNum w:abstractNumId="10" w15:restartNumberingAfterBreak="0">
    <w:nsid w:val="147C052C"/>
    <w:multiLevelType w:val="hybridMultilevel"/>
    <w:tmpl w:val="20B65E0A"/>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05063BC"/>
    <w:multiLevelType w:val="hybridMultilevel"/>
    <w:tmpl w:val="9B6641DA"/>
    <w:lvl w:ilvl="0" w:tplc="6A4A090E">
      <w:start w:val="1"/>
      <w:numFmt w:val="upperRoman"/>
      <w:lvlText w:val="%1."/>
      <w:lvlJc w:val="right"/>
      <w:pPr>
        <w:ind w:left="270" w:hanging="720"/>
      </w:pPr>
      <w:rPr>
        <w:rFonts w:hint="default"/>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12" w15:restartNumberingAfterBreak="0">
    <w:nsid w:val="2392406A"/>
    <w:multiLevelType w:val="hybridMultilevel"/>
    <w:tmpl w:val="E18A03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9D2650"/>
    <w:multiLevelType w:val="hybridMultilevel"/>
    <w:tmpl w:val="8B62D43E"/>
    <w:lvl w:ilvl="0" w:tplc="E81C1A6A">
      <w:start w:val="1"/>
      <w:numFmt w:val="upperRoman"/>
      <w:lvlText w:val="%1."/>
      <w:lvlJc w:val="right"/>
      <w:pPr>
        <w:ind w:left="270" w:hanging="720"/>
      </w:pPr>
      <w:rPr>
        <w:rFonts w:hint="default"/>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14" w15:restartNumberingAfterBreak="0">
    <w:nsid w:val="28352131"/>
    <w:multiLevelType w:val="hybridMultilevel"/>
    <w:tmpl w:val="4AA6184A"/>
    <w:lvl w:ilvl="0" w:tplc="3272B7F2">
      <w:start w:val="1"/>
      <w:numFmt w:val="upperRoman"/>
      <w:lvlText w:val="%1."/>
      <w:lvlJc w:val="right"/>
      <w:pPr>
        <w:ind w:left="270" w:hanging="720"/>
      </w:pPr>
      <w:rPr>
        <w:rFonts w:hint="default"/>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15" w15:restartNumberingAfterBreak="0">
    <w:nsid w:val="28AF71E6"/>
    <w:multiLevelType w:val="hybridMultilevel"/>
    <w:tmpl w:val="F1027560"/>
    <w:lvl w:ilvl="0" w:tplc="989294FC">
      <w:start w:val="1"/>
      <w:numFmt w:val="upperRoman"/>
      <w:lvlText w:val="%1."/>
      <w:lvlJc w:val="right"/>
      <w:pPr>
        <w:ind w:left="1004" w:hanging="360"/>
      </w:pPr>
      <w:rPr>
        <w:rFonts w:ascii="AkzidenzGrotesk" w:eastAsia="Times New Roman" w:hAnsi="AkzidenzGrotesk" w:cs="Arial" w:hint="default"/>
        <w:b w:val="0"/>
        <w:bCs w:val="0"/>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28E45E4F"/>
    <w:multiLevelType w:val="hybridMultilevel"/>
    <w:tmpl w:val="F184E874"/>
    <w:lvl w:ilvl="0" w:tplc="04090017">
      <w:start w:val="1"/>
      <w:numFmt w:val="lowerLetter"/>
      <w:lvlText w:val="%1)"/>
      <w:lvlJc w:val="left"/>
      <w:pPr>
        <w:ind w:left="172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501149"/>
    <w:multiLevelType w:val="hybridMultilevel"/>
    <w:tmpl w:val="7FF6A8BE"/>
    <w:lvl w:ilvl="0" w:tplc="ED22C872">
      <w:numFmt w:val="bullet"/>
      <w:lvlText w:val="•"/>
      <w:lvlJc w:val="left"/>
      <w:pPr>
        <w:ind w:left="1010" w:hanging="348"/>
      </w:pPr>
      <w:rPr>
        <w:rFonts w:ascii="Arial" w:eastAsia="Arial" w:hAnsi="Arial" w:cs="Arial" w:hint="default"/>
        <w:spacing w:val="0"/>
        <w:w w:val="98"/>
        <w:lang w:val="es-ES" w:eastAsia="en-US" w:bidi="ar-SA"/>
      </w:rPr>
    </w:lvl>
    <w:lvl w:ilvl="1" w:tplc="536E23C0">
      <w:numFmt w:val="bullet"/>
      <w:lvlText w:val="•"/>
      <w:lvlJc w:val="left"/>
      <w:pPr>
        <w:ind w:left="1631" w:hanging="348"/>
      </w:pPr>
      <w:rPr>
        <w:rFonts w:hint="default"/>
        <w:lang w:val="es-ES" w:eastAsia="en-US" w:bidi="ar-SA"/>
      </w:rPr>
    </w:lvl>
    <w:lvl w:ilvl="2" w:tplc="0A2A70B8">
      <w:numFmt w:val="bullet"/>
      <w:lvlText w:val="•"/>
      <w:lvlJc w:val="left"/>
      <w:pPr>
        <w:ind w:left="2242" w:hanging="348"/>
      </w:pPr>
      <w:rPr>
        <w:rFonts w:hint="default"/>
        <w:lang w:val="es-ES" w:eastAsia="en-US" w:bidi="ar-SA"/>
      </w:rPr>
    </w:lvl>
    <w:lvl w:ilvl="3" w:tplc="D1149192">
      <w:numFmt w:val="bullet"/>
      <w:lvlText w:val="•"/>
      <w:lvlJc w:val="left"/>
      <w:pPr>
        <w:ind w:left="2853" w:hanging="348"/>
      </w:pPr>
      <w:rPr>
        <w:rFonts w:hint="default"/>
        <w:lang w:val="es-ES" w:eastAsia="en-US" w:bidi="ar-SA"/>
      </w:rPr>
    </w:lvl>
    <w:lvl w:ilvl="4" w:tplc="09CE8838">
      <w:numFmt w:val="bullet"/>
      <w:lvlText w:val="•"/>
      <w:lvlJc w:val="left"/>
      <w:pPr>
        <w:ind w:left="3465" w:hanging="348"/>
      </w:pPr>
      <w:rPr>
        <w:rFonts w:hint="default"/>
        <w:lang w:val="es-ES" w:eastAsia="en-US" w:bidi="ar-SA"/>
      </w:rPr>
    </w:lvl>
    <w:lvl w:ilvl="5" w:tplc="6BA86E3A">
      <w:numFmt w:val="bullet"/>
      <w:lvlText w:val="•"/>
      <w:lvlJc w:val="left"/>
      <w:pPr>
        <w:ind w:left="4076" w:hanging="348"/>
      </w:pPr>
      <w:rPr>
        <w:rFonts w:hint="default"/>
        <w:lang w:val="es-ES" w:eastAsia="en-US" w:bidi="ar-SA"/>
      </w:rPr>
    </w:lvl>
    <w:lvl w:ilvl="6" w:tplc="219A681A">
      <w:numFmt w:val="bullet"/>
      <w:lvlText w:val="•"/>
      <w:lvlJc w:val="left"/>
      <w:pPr>
        <w:ind w:left="4687" w:hanging="348"/>
      </w:pPr>
      <w:rPr>
        <w:rFonts w:hint="default"/>
        <w:lang w:val="es-ES" w:eastAsia="en-US" w:bidi="ar-SA"/>
      </w:rPr>
    </w:lvl>
    <w:lvl w:ilvl="7" w:tplc="26C4B30C">
      <w:numFmt w:val="bullet"/>
      <w:lvlText w:val="•"/>
      <w:lvlJc w:val="left"/>
      <w:pPr>
        <w:ind w:left="5299" w:hanging="348"/>
      </w:pPr>
      <w:rPr>
        <w:rFonts w:hint="default"/>
        <w:lang w:val="es-ES" w:eastAsia="en-US" w:bidi="ar-SA"/>
      </w:rPr>
    </w:lvl>
    <w:lvl w:ilvl="8" w:tplc="5E403446">
      <w:numFmt w:val="bullet"/>
      <w:lvlText w:val="•"/>
      <w:lvlJc w:val="left"/>
      <w:pPr>
        <w:ind w:left="5910" w:hanging="348"/>
      </w:pPr>
      <w:rPr>
        <w:rFonts w:hint="default"/>
        <w:lang w:val="es-ES" w:eastAsia="en-US" w:bidi="ar-SA"/>
      </w:rPr>
    </w:lvl>
  </w:abstractNum>
  <w:abstractNum w:abstractNumId="18" w15:restartNumberingAfterBreak="0">
    <w:nsid w:val="29CA538A"/>
    <w:multiLevelType w:val="hybridMultilevel"/>
    <w:tmpl w:val="55B2F5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83A00"/>
    <w:multiLevelType w:val="hybridMultilevel"/>
    <w:tmpl w:val="9B22D0E4"/>
    <w:lvl w:ilvl="0" w:tplc="20909548">
      <w:start w:val="1"/>
      <w:numFmt w:val="upperRoman"/>
      <w:lvlText w:val="%1."/>
      <w:lvlJc w:val="right"/>
      <w:pPr>
        <w:ind w:left="270" w:hanging="720"/>
      </w:pPr>
      <w:rPr>
        <w:rFonts w:hint="default"/>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20" w15:restartNumberingAfterBreak="0">
    <w:nsid w:val="3153740D"/>
    <w:multiLevelType w:val="hybridMultilevel"/>
    <w:tmpl w:val="E15C15AA"/>
    <w:lvl w:ilvl="0" w:tplc="8E944FA6">
      <w:numFmt w:val="bullet"/>
      <w:lvlText w:val="•"/>
      <w:lvlJc w:val="left"/>
      <w:pPr>
        <w:ind w:left="991" w:hanging="315"/>
      </w:pPr>
      <w:rPr>
        <w:rFonts w:ascii="Arial" w:eastAsia="Arial" w:hAnsi="Arial" w:cs="Arial" w:hint="default"/>
        <w:b w:val="0"/>
        <w:bCs w:val="0"/>
        <w:i w:val="0"/>
        <w:iCs w:val="0"/>
        <w:color w:val="59595B"/>
        <w:spacing w:val="0"/>
        <w:w w:val="107"/>
        <w:sz w:val="14"/>
        <w:szCs w:val="14"/>
        <w:lang w:val="es-ES" w:eastAsia="en-US" w:bidi="ar-SA"/>
      </w:rPr>
    </w:lvl>
    <w:lvl w:ilvl="1" w:tplc="E1F630E4">
      <w:numFmt w:val="bullet"/>
      <w:lvlText w:val="•"/>
      <w:lvlJc w:val="left"/>
      <w:pPr>
        <w:ind w:left="1613" w:hanging="315"/>
      </w:pPr>
      <w:rPr>
        <w:rFonts w:hint="default"/>
        <w:lang w:val="es-ES" w:eastAsia="en-US" w:bidi="ar-SA"/>
      </w:rPr>
    </w:lvl>
    <w:lvl w:ilvl="2" w:tplc="EEE2DD08">
      <w:numFmt w:val="bullet"/>
      <w:lvlText w:val="•"/>
      <w:lvlJc w:val="left"/>
      <w:pPr>
        <w:ind w:left="2226" w:hanging="315"/>
      </w:pPr>
      <w:rPr>
        <w:rFonts w:hint="default"/>
        <w:lang w:val="es-ES" w:eastAsia="en-US" w:bidi="ar-SA"/>
      </w:rPr>
    </w:lvl>
    <w:lvl w:ilvl="3" w:tplc="3AD43F9C">
      <w:numFmt w:val="bullet"/>
      <w:lvlText w:val="•"/>
      <w:lvlJc w:val="left"/>
      <w:pPr>
        <w:ind w:left="2839" w:hanging="315"/>
      </w:pPr>
      <w:rPr>
        <w:rFonts w:hint="default"/>
        <w:lang w:val="es-ES" w:eastAsia="en-US" w:bidi="ar-SA"/>
      </w:rPr>
    </w:lvl>
    <w:lvl w:ilvl="4" w:tplc="CFCA0094">
      <w:numFmt w:val="bullet"/>
      <w:lvlText w:val="•"/>
      <w:lvlJc w:val="left"/>
      <w:pPr>
        <w:ind w:left="3453" w:hanging="315"/>
      </w:pPr>
      <w:rPr>
        <w:rFonts w:hint="default"/>
        <w:lang w:val="es-ES" w:eastAsia="en-US" w:bidi="ar-SA"/>
      </w:rPr>
    </w:lvl>
    <w:lvl w:ilvl="5" w:tplc="983CB2EE">
      <w:numFmt w:val="bullet"/>
      <w:lvlText w:val="•"/>
      <w:lvlJc w:val="left"/>
      <w:pPr>
        <w:ind w:left="4066" w:hanging="315"/>
      </w:pPr>
      <w:rPr>
        <w:rFonts w:hint="default"/>
        <w:lang w:val="es-ES" w:eastAsia="en-US" w:bidi="ar-SA"/>
      </w:rPr>
    </w:lvl>
    <w:lvl w:ilvl="6" w:tplc="00F62720">
      <w:numFmt w:val="bullet"/>
      <w:lvlText w:val="•"/>
      <w:lvlJc w:val="left"/>
      <w:pPr>
        <w:ind w:left="4679" w:hanging="315"/>
      </w:pPr>
      <w:rPr>
        <w:rFonts w:hint="default"/>
        <w:lang w:val="es-ES" w:eastAsia="en-US" w:bidi="ar-SA"/>
      </w:rPr>
    </w:lvl>
    <w:lvl w:ilvl="7" w:tplc="468CF94E">
      <w:numFmt w:val="bullet"/>
      <w:lvlText w:val="•"/>
      <w:lvlJc w:val="left"/>
      <w:pPr>
        <w:ind w:left="5293" w:hanging="315"/>
      </w:pPr>
      <w:rPr>
        <w:rFonts w:hint="default"/>
        <w:lang w:val="es-ES" w:eastAsia="en-US" w:bidi="ar-SA"/>
      </w:rPr>
    </w:lvl>
    <w:lvl w:ilvl="8" w:tplc="D51891EA">
      <w:numFmt w:val="bullet"/>
      <w:lvlText w:val="•"/>
      <w:lvlJc w:val="left"/>
      <w:pPr>
        <w:ind w:left="5906" w:hanging="315"/>
      </w:pPr>
      <w:rPr>
        <w:rFonts w:hint="default"/>
        <w:lang w:val="es-ES" w:eastAsia="en-US" w:bidi="ar-SA"/>
      </w:rPr>
    </w:lvl>
  </w:abstractNum>
  <w:abstractNum w:abstractNumId="21" w15:restartNumberingAfterBreak="0">
    <w:nsid w:val="36756BAF"/>
    <w:multiLevelType w:val="hybridMultilevel"/>
    <w:tmpl w:val="C75A77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33522D"/>
    <w:multiLevelType w:val="hybridMultilevel"/>
    <w:tmpl w:val="EA184F12"/>
    <w:lvl w:ilvl="0" w:tplc="822438C2">
      <w:start w:val="1"/>
      <w:numFmt w:val="upperRoman"/>
      <w:lvlText w:val="%1."/>
      <w:lvlJc w:val="right"/>
      <w:pPr>
        <w:ind w:left="720" w:hanging="360"/>
      </w:pPr>
      <w:rPr>
        <w:rFonts w:ascii="AkzidenzGrotesk" w:eastAsia="Times New Roman" w:hAnsi="AkzidenzGrotesk" w:cs="Arial"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3" w15:restartNumberingAfterBreak="0">
    <w:nsid w:val="39314E08"/>
    <w:multiLevelType w:val="hybridMultilevel"/>
    <w:tmpl w:val="9E3AA6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1125A4"/>
    <w:multiLevelType w:val="hybridMultilevel"/>
    <w:tmpl w:val="9E5E0A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CE67DB4"/>
    <w:multiLevelType w:val="hybridMultilevel"/>
    <w:tmpl w:val="63AA05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787863"/>
    <w:multiLevelType w:val="hybridMultilevel"/>
    <w:tmpl w:val="890C0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68E7755"/>
    <w:multiLevelType w:val="hybridMultilevel"/>
    <w:tmpl w:val="EDD6AC5C"/>
    <w:lvl w:ilvl="0" w:tplc="E74C0882">
      <w:start w:val="1"/>
      <w:numFmt w:val="upperRoman"/>
      <w:lvlText w:val="%1."/>
      <w:lvlJc w:val="right"/>
      <w:pPr>
        <w:ind w:left="1004" w:hanging="360"/>
      </w:pPr>
      <w:rPr>
        <w:rFonts w:ascii="AkzidenzGrotesk" w:eastAsia="Times New Roman" w:hAnsi="AkzidenzGrotesk" w:cs="Arial"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49EB7AF7"/>
    <w:multiLevelType w:val="hybridMultilevel"/>
    <w:tmpl w:val="B388F604"/>
    <w:lvl w:ilvl="0" w:tplc="080A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06C139F"/>
    <w:multiLevelType w:val="hybridMultilevel"/>
    <w:tmpl w:val="48765334"/>
    <w:lvl w:ilvl="0" w:tplc="FFFFFFFF">
      <w:start w:val="1"/>
      <w:numFmt w:val="upperRoman"/>
      <w:lvlText w:val="%1."/>
      <w:lvlJc w:val="right"/>
      <w:pPr>
        <w:ind w:left="1004" w:hanging="360"/>
      </w:pPr>
      <w:rPr>
        <w:rFonts w:ascii="AkzidenzGrotesk" w:eastAsia="Times New Roman" w:hAnsi="AkzidenzGrotesk" w:cs="Arial" w:hint="default"/>
        <w:b w:val="0"/>
        <w:bCs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52166769"/>
    <w:multiLevelType w:val="hybridMultilevel"/>
    <w:tmpl w:val="DF902D58"/>
    <w:lvl w:ilvl="0" w:tplc="85662BAE">
      <w:start w:val="1"/>
      <w:numFmt w:val="upperRoman"/>
      <w:lvlText w:val="%1."/>
      <w:lvlJc w:val="right"/>
      <w:pPr>
        <w:ind w:left="270" w:hanging="720"/>
      </w:pPr>
      <w:rPr>
        <w:rFonts w:hint="default"/>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31" w15:restartNumberingAfterBreak="0">
    <w:nsid w:val="53785B3A"/>
    <w:multiLevelType w:val="hybridMultilevel"/>
    <w:tmpl w:val="17542EA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8F57725"/>
    <w:multiLevelType w:val="hybridMultilevel"/>
    <w:tmpl w:val="1DAE04D8"/>
    <w:lvl w:ilvl="0" w:tplc="1D662758">
      <w:numFmt w:val="bullet"/>
      <w:lvlText w:val="•"/>
      <w:lvlJc w:val="left"/>
      <w:pPr>
        <w:ind w:left="1002" w:hanging="340"/>
      </w:pPr>
      <w:rPr>
        <w:rFonts w:ascii="Arial" w:eastAsia="Arial" w:hAnsi="Arial" w:cs="Arial" w:hint="default"/>
        <w:b w:val="0"/>
        <w:bCs w:val="0"/>
        <w:i w:val="0"/>
        <w:iCs w:val="0"/>
        <w:color w:val="464646"/>
        <w:spacing w:val="0"/>
        <w:w w:val="99"/>
        <w:sz w:val="14"/>
        <w:szCs w:val="14"/>
        <w:lang w:val="es-ES" w:eastAsia="en-US" w:bidi="ar-SA"/>
      </w:rPr>
    </w:lvl>
    <w:lvl w:ilvl="1" w:tplc="E04A1FDA">
      <w:numFmt w:val="bullet"/>
      <w:lvlText w:val="•"/>
      <w:lvlJc w:val="left"/>
      <w:pPr>
        <w:ind w:left="1613" w:hanging="340"/>
      </w:pPr>
      <w:rPr>
        <w:rFonts w:hint="default"/>
        <w:lang w:val="es-ES" w:eastAsia="en-US" w:bidi="ar-SA"/>
      </w:rPr>
    </w:lvl>
    <w:lvl w:ilvl="2" w:tplc="45C4008C">
      <w:numFmt w:val="bullet"/>
      <w:lvlText w:val="•"/>
      <w:lvlJc w:val="left"/>
      <w:pPr>
        <w:ind w:left="2226" w:hanging="340"/>
      </w:pPr>
      <w:rPr>
        <w:rFonts w:hint="default"/>
        <w:lang w:val="es-ES" w:eastAsia="en-US" w:bidi="ar-SA"/>
      </w:rPr>
    </w:lvl>
    <w:lvl w:ilvl="3" w:tplc="7772E110">
      <w:numFmt w:val="bullet"/>
      <w:lvlText w:val="•"/>
      <w:lvlJc w:val="left"/>
      <w:pPr>
        <w:ind w:left="2839" w:hanging="340"/>
      </w:pPr>
      <w:rPr>
        <w:rFonts w:hint="default"/>
        <w:lang w:val="es-ES" w:eastAsia="en-US" w:bidi="ar-SA"/>
      </w:rPr>
    </w:lvl>
    <w:lvl w:ilvl="4" w:tplc="9DAAEF74">
      <w:numFmt w:val="bullet"/>
      <w:lvlText w:val="•"/>
      <w:lvlJc w:val="left"/>
      <w:pPr>
        <w:ind w:left="3453" w:hanging="340"/>
      </w:pPr>
      <w:rPr>
        <w:rFonts w:hint="default"/>
        <w:lang w:val="es-ES" w:eastAsia="en-US" w:bidi="ar-SA"/>
      </w:rPr>
    </w:lvl>
    <w:lvl w:ilvl="5" w:tplc="E7FE8204">
      <w:numFmt w:val="bullet"/>
      <w:lvlText w:val="•"/>
      <w:lvlJc w:val="left"/>
      <w:pPr>
        <w:ind w:left="4066" w:hanging="340"/>
      </w:pPr>
      <w:rPr>
        <w:rFonts w:hint="default"/>
        <w:lang w:val="es-ES" w:eastAsia="en-US" w:bidi="ar-SA"/>
      </w:rPr>
    </w:lvl>
    <w:lvl w:ilvl="6" w:tplc="680038C8">
      <w:numFmt w:val="bullet"/>
      <w:lvlText w:val="•"/>
      <w:lvlJc w:val="left"/>
      <w:pPr>
        <w:ind w:left="4679" w:hanging="340"/>
      </w:pPr>
      <w:rPr>
        <w:rFonts w:hint="default"/>
        <w:lang w:val="es-ES" w:eastAsia="en-US" w:bidi="ar-SA"/>
      </w:rPr>
    </w:lvl>
    <w:lvl w:ilvl="7" w:tplc="98D00398">
      <w:numFmt w:val="bullet"/>
      <w:lvlText w:val="•"/>
      <w:lvlJc w:val="left"/>
      <w:pPr>
        <w:ind w:left="5293" w:hanging="340"/>
      </w:pPr>
      <w:rPr>
        <w:rFonts w:hint="default"/>
        <w:lang w:val="es-ES" w:eastAsia="en-US" w:bidi="ar-SA"/>
      </w:rPr>
    </w:lvl>
    <w:lvl w:ilvl="8" w:tplc="4A62EE24">
      <w:numFmt w:val="bullet"/>
      <w:lvlText w:val="•"/>
      <w:lvlJc w:val="left"/>
      <w:pPr>
        <w:ind w:left="5906" w:hanging="340"/>
      </w:pPr>
      <w:rPr>
        <w:rFonts w:hint="default"/>
        <w:lang w:val="es-ES" w:eastAsia="en-US" w:bidi="ar-SA"/>
      </w:rPr>
    </w:lvl>
  </w:abstractNum>
  <w:abstractNum w:abstractNumId="33" w15:restartNumberingAfterBreak="0">
    <w:nsid w:val="5EC44C24"/>
    <w:multiLevelType w:val="hybridMultilevel"/>
    <w:tmpl w:val="48765334"/>
    <w:lvl w:ilvl="0" w:tplc="FFFFFFFF">
      <w:start w:val="1"/>
      <w:numFmt w:val="upperRoman"/>
      <w:lvlText w:val="%1."/>
      <w:lvlJc w:val="right"/>
      <w:pPr>
        <w:ind w:left="1004" w:hanging="360"/>
      </w:pPr>
      <w:rPr>
        <w:rFonts w:ascii="AkzidenzGrotesk" w:eastAsia="Times New Roman" w:hAnsi="AkzidenzGrotesk" w:cs="Arial" w:hint="default"/>
        <w:b w:val="0"/>
        <w:bCs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5F0A598B"/>
    <w:multiLevelType w:val="hybridMultilevel"/>
    <w:tmpl w:val="007CFA1C"/>
    <w:lvl w:ilvl="0" w:tplc="080A0001">
      <w:start w:val="1"/>
      <w:numFmt w:val="bullet"/>
      <w:lvlText w:val=""/>
      <w:lvlJc w:val="left"/>
      <w:pPr>
        <w:ind w:left="720" w:hanging="360"/>
      </w:pPr>
      <w:rPr>
        <w:rFonts w:ascii="Symbol" w:hAnsi="Symbol" w:hint="default"/>
        <w:b w:val="0"/>
        <w:bCs w:val="0"/>
        <w:i w:val="0"/>
        <w:iCs w:val="0"/>
        <w:color w:val="545456"/>
        <w:spacing w:val="0"/>
        <w:w w:val="94"/>
        <w:sz w:val="22"/>
        <w:szCs w:val="22"/>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0090EF5"/>
    <w:multiLevelType w:val="hybridMultilevel"/>
    <w:tmpl w:val="E00A8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06841CA"/>
    <w:multiLevelType w:val="hybridMultilevel"/>
    <w:tmpl w:val="28C0D4E2"/>
    <w:lvl w:ilvl="0" w:tplc="8CC4C518">
      <w:numFmt w:val="bullet"/>
      <w:lvlText w:val="•"/>
      <w:lvlJc w:val="left"/>
      <w:pPr>
        <w:ind w:left="991" w:hanging="315"/>
      </w:pPr>
      <w:rPr>
        <w:rFonts w:ascii="Arial" w:eastAsia="Arial" w:hAnsi="Arial" w:cs="Arial" w:hint="default"/>
        <w:spacing w:val="0"/>
        <w:w w:val="110"/>
        <w:lang w:val="es-ES" w:eastAsia="en-US" w:bidi="ar-SA"/>
      </w:rPr>
    </w:lvl>
    <w:lvl w:ilvl="1" w:tplc="B656969C">
      <w:numFmt w:val="bullet"/>
      <w:lvlText w:val="•"/>
      <w:lvlJc w:val="left"/>
      <w:pPr>
        <w:ind w:left="1613" w:hanging="315"/>
      </w:pPr>
      <w:rPr>
        <w:rFonts w:hint="default"/>
        <w:lang w:val="es-ES" w:eastAsia="en-US" w:bidi="ar-SA"/>
      </w:rPr>
    </w:lvl>
    <w:lvl w:ilvl="2" w:tplc="51F6D2E4">
      <w:numFmt w:val="bullet"/>
      <w:lvlText w:val="•"/>
      <w:lvlJc w:val="left"/>
      <w:pPr>
        <w:ind w:left="2226" w:hanging="315"/>
      </w:pPr>
      <w:rPr>
        <w:rFonts w:hint="default"/>
        <w:lang w:val="es-ES" w:eastAsia="en-US" w:bidi="ar-SA"/>
      </w:rPr>
    </w:lvl>
    <w:lvl w:ilvl="3" w:tplc="1F08B5A2">
      <w:numFmt w:val="bullet"/>
      <w:lvlText w:val="•"/>
      <w:lvlJc w:val="left"/>
      <w:pPr>
        <w:ind w:left="2839" w:hanging="315"/>
      </w:pPr>
      <w:rPr>
        <w:rFonts w:hint="default"/>
        <w:lang w:val="es-ES" w:eastAsia="en-US" w:bidi="ar-SA"/>
      </w:rPr>
    </w:lvl>
    <w:lvl w:ilvl="4" w:tplc="8174B216">
      <w:numFmt w:val="bullet"/>
      <w:lvlText w:val="•"/>
      <w:lvlJc w:val="left"/>
      <w:pPr>
        <w:ind w:left="3453" w:hanging="315"/>
      </w:pPr>
      <w:rPr>
        <w:rFonts w:hint="default"/>
        <w:lang w:val="es-ES" w:eastAsia="en-US" w:bidi="ar-SA"/>
      </w:rPr>
    </w:lvl>
    <w:lvl w:ilvl="5" w:tplc="70B8BD6A">
      <w:numFmt w:val="bullet"/>
      <w:lvlText w:val="•"/>
      <w:lvlJc w:val="left"/>
      <w:pPr>
        <w:ind w:left="4066" w:hanging="315"/>
      </w:pPr>
      <w:rPr>
        <w:rFonts w:hint="default"/>
        <w:lang w:val="es-ES" w:eastAsia="en-US" w:bidi="ar-SA"/>
      </w:rPr>
    </w:lvl>
    <w:lvl w:ilvl="6" w:tplc="08EE1614">
      <w:numFmt w:val="bullet"/>
      <w:lvlText w:val="•"/>
      <w:lvlJc w:val="left"/>
      <w:pPr>
        <w:ind w:left="4679" w:hanging="315"/>
      </w:pPr>
      <w:rPr>
        <w:rFonts w:hint="default"/>
        <w:lang w:val="es-ES" w:eastAsia="en-US" w:bidi="ar-SA"/>
      </w:rPr>
    </w:lvl>
    <w:lvl w:ilvl="7" w:tplc="80AE1022">
      <w:numFmt w:val="bullet"/>
      <w:lvlText w:val="•"/>
      <w:lvlJc w:val="left"/>
      <w:pPr>
        <w:ind w:left="5293" w:hanging="315"/>
      </w:pPr>
      <w:rPr>
        <w:rFonts w:hint="default"/>
        <w:lang w:val="es-ES" w:eastAsia="en-US" w:bidi="ar-SA"/>
      </w:rPr>
    </w:lvl>
    <w:lvl w:ilvl="8" w:tplc="23D4D61E">
      <w:numFmt w:val="bullet"/>
      <w:lvlText w:val="•"/>
      <w:lvlJc w:val="left"/>
      <w:pPr>
        <w:ind w:left="5906" w:hanging="315"/>
      </w:pPr>
      <w:rPr>
        <w:rFonts w:hint="default"/>
        <w:lang w:val="es-ES" w:eastAsia="en-US" w:bidi="ar-SA"/>
      </w:rPr>
    </w:lvl>
  </w:abstractNum>
  <w:abstractNum w:abstractNumId="37" w15:restartNumberingAfterBreak="0">
    <w:nsid w:val="6522092F"/>
    <w:multiLevelType w:val="hybridMultilevel"/>
    <w:tmpl w:val="7C6475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2707F1"/>
    <w:multiLevelType w:val="hybridMultilevel"/>
    <w:tmpl w:val="90D60DF2"/>
    <w:lvl w:ilvl="0" w:tplc="903493D2">
      <w:start w:val="1"/>
      <w:numFmt w:val="upperRoman"/>
      <w:lvlText w:val="%1."/>
      <w:lvlJc w:val="right"/>
      <w:pPr>
        <w:ind w:left="1004" w:hanging="360"/>
      </w:pPr>
      <w:rPr>
        <w:rFonts w:ascii="AkzidenzGrotesk" w:eastAsia="Times New Roman" w:hAnsi="AkzidenzGrotesk" w:cs="Arial" w:hint="default"/>
        <w:b w:val="0"/>
        <w:bCs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6B502F76"/>
    <w:multiLevelType w:val="hybridMultilevel"/>
    <w:tmpl w:val="68367E7E"/>
    <w:lvl w:ilvl="0" w:tplc="DD00F52A">
      <w:start w:val="1"/>
      <w:numFmt w:val="upperRoman"/>
      <w:lvlText w:val="%1."/>
      <w:lvlJc w:val="right"/>
      <w:pPr>
        <w:ind w:left="270" w:hanging="720"/>
      </w:pPr>
      <w:rPr>
        <w:rFonts w:hint="default"/>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40" w15:restartNumberingAfterBreak="0">
    <w:nsid w:val="6BAE2E12"/>
    <w:multiLevelType w:val="hybridMultilevel"/>
    <w:tmpl w:val="3C9811FE"/>
    <w:lvl w:ilvl="0" w:tplc="080A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BB00A94"/>
    <w:multiLevelType w:val="hybridMultilevel"/>
    <w:tmpl w:val="48765334"/>
    <w:lvl w:ilvl="0" w:tplc="FFFFFFFF">
      <w:start w:val="1"/>
      <w:numFmt w:val="upperRoman"/>
      <w:lvlText w:val="%1."/>
      <w:lvlJc w:val="right"/>
      <w:pPr>
        <w:ind w:left="1004" w:hanging="360"/>
      </w:pPr>
      <w:rPr>
        <w:rFonts w:ascii="AkzidenzGrotesk" w:eastAsia="Times New Roman" w:hAnsi="AkzidenzGrotesk" w:cs="Arial" w:hint="default"/>
        <w:b w:val="0"/>
        <w:bCs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2" w15:restartNumberingAfterBreak="0">
    <w:nsid w:val="702E545C"/>
    <w:multiLevelType w:val="hybridMultilevel"/>
    <w:tmpl w:val="D43C9F9A"/>
    <w:lvl w:ilvl="0" w:tplc="6B08A1D0">
      <w:start w:val="1"/>
      <w:numFmt w:val="upperRoman"/>
      <w:lvlText w:val="%1."/>
      <w:lvlJc w:val="right"/>
      <w:pPr>
        <w:ind w:left="360" w:hanging="360"/>
      </w:pPr>
      <w:rPr>
        <w:rFonts w:hint="default"/>
      </w:rPr>
    </w:lvl>
    <w:lvl w:ilvl="1" w:tplc="540A0019" w:tentative="1">
      <w:start w:val="1"/>
      <w:numFmt w:val="lowerLetter"/>
      <w:lvlText w:val="%2."/>
      <w:lvlJc w:val="left"/>
      <w:pPr>
        <w:ind w:left="1080" w:hanging="360"/>
      </w:pPr>
    </w:lvl>
    <w:lvl w:ilvl="2" w:tplc="540A001B" w:tentative="1">
      <w:start w:val="1"/>
      <w:numFmt w:val="lowerRoman"/>
      <w:lvlText w:val="%3."/>
      <w:lvlJc w:val="right"/>
      <w:pPr>
        <w:ind w:left="1800" w:hanging="180"/>
      </w:pPr>
    </w:lvl>
    <w:lvl w:ilvl="3" w:tplc="540A000F" w:tentative="1">
      <w:start w:val="1"/>
      <w:numFmt w:val="decimal"/>
      <w:lvlText w:val="%4."/>
      <w:lvlJc w:val="left"/>
      <w:pPr>
        <w:ind w:left="2520" w:hanging="360"/>
      </w:pPr>
    </w:lvl>
    <w:lvl w:ilvl="4" w:tplc="540A0019" w:tentative="1">
      <w:start w:val="1"/>
      <w:numFmt w:val="lowerLetter"/>
      <w:lvlText w:val="%5."/>
      <w:lvlJc w:val="left"/>
      <w:pPr>
        <w:ind w:left="3240" w:hanging="360"/>
      </w:pPr>
    </w:lvl>
    <w:lvl w:ilvl="5" w:tplc="540A001B" w:tentative="1">
      <w:start w:val="1"/>
      <w:numFmt w:val="lowerRoman"/>
      <w:lvlText w:val="%6."/>
      <w:lvlJc w:val="right"/>
      <w:pPr>
        <w:ind w:left="3960" w:hanging="180"/>
      </w:pPr>
    </w:lvl>
    <w:lvl w:ilvl="6" w:tplc="540A000F" w:tentative="1">
      <w:start w:val="1"/>
      <w:numFmt w:val="decimal"/>
      <w:lvlText w:val="%7."/>
      <w:lvlJc w:val="left"/>
      <w:pPr>
        <w:ind w:left="4680" w:hanging="360"/>
      </w:pPr>
    </w:lvl>
    <w:lvl w:ilvl="7" w:tplc="540A0019" w:tentative="1">
      <w:start w:val="1"/>
      <w:numFmt w:val="lowerLetter"/>
      <w:lvlText w:val="%8."/>
      <w:lvlJc w:val="left"/>
      <w:pPr>
        <w:ind w:left="5400" w:hanging="360"/>
      </w:pPr>
    </w:lvl>
    <w:lvl w:ilvl="8" w:tplc="540A001B" w:tentative="1">
      <w:start w:val="1"/>
      <w:numFmt w:val="lowerRoman"/>
      <w:lvlText w:val="%9."/>
      <w:lvlJc w:val="right"/>
      <w:pPr>
        <w:ind w:left="6120" w:hanging="180"/>
      </w:pPr>
    </w:lvl>
  </w:abstractNum>
  <w:abstractNum w:abstractNumId="43" w15:restartNumberingAfterBreak="0">
    <w:nsid w:val="704E2608"/>
    <w:multiLevelType w:val="hybridMultilevel"/>
    <w:tmpl w:val="ACA4AD76"/>
    <w:lvl w:ilvl="0" w:tplc="91AA9CD4">
      <w:start w:val="1"/>
      <w:numFmt w:val="upperRoman"/>
      <w:lvlText w:val="%1."/>
      <w:lvlJc w:val="right"/>
      <w:pPr>
        <w:ind w:left="270" w:hanging="720"/>
      </w:pPr>
      <w:rPr>
        <w:rFonts w:hint="default"/>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44" w15:restartNumberingAfterBreak="0">
    <w:nsid w:val="73014468"/>
    <w:multiLevelType w:val="hybridMultilevel"/>
    <w:tmpl w:val="F54C1AD6"/>
    <w:lvl w:ilvl="0" w:tplc="1CF64D00">
      <w:numFmt w:val="bullet"/>
      <w:lvlText w:val="•"/>
      <w:lvlJc w:val="left"/>
      <w:pPr>
        <w:ind w:left="720" w:hanging="360"/>
      </w:pPr>
      <w:rPr>
        <w:rFonts w:ascii="Arial" w:eastAsia="Arial" w:hAnsi="Arial" w:cs="Arial" w:hint="default"/>
        <w:b w:val="0"/>
        <w:bCs w:val="0"/>
        <w:i w:val="0"/>
        <w:iCs w:val="0"/>
        <w:color w:val="545456"/>
        <w:spacing w:val="0"/>
        <w:w w:val="94"/>
        <w:sz w:val="22"/>
        <w:szCs w:val="22"/>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B1CB8"/>
    <w:multiLevelType w:val="hybridMultilevel"/>
    <w:tmpl w:val="4DE0DE2A"/>
    <w:lvl w:ilvl="0" w:tplc="58A2A948">
      <w:start w:val="1"/>
      <w:numFmt w:val="upperRoman"/>
      <w:lvlText w:val="%1."/>
      <w:lvlJc w:val="right"/>
      <w:pPr>
        <w:ind w:left="270" w:hanging="720"/>
      </w:pPr>
      <w:rPr>
        <w:rFonts w:hint="default"/>
        <w:b w:val="0"/>
        <w:bCs/>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46" w15:restartNumberingAfterBreak="0">
    <w:nsid w:val="742F7343"/>
    <w:multiLevelType w:val="hybridMultilevel"/>
    <w:tmpl w:val="18D03232"/>
    <w:lvl w:ilvl="0" w:tplc="589E24D8">
      <w:start w:val="1"/>
      <w:numFmt w:val="upperRoman"/>
      <w:lvlText w:val="%1."/>
      <w:lvlJc w:val="right"/>
      <w:pPr>
        <w:ind w:left="270" w:hanging="720"/>
      </w:pPr>
      <w:rPr>
        <w:rFonts w:hint="default"/>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47" w15:restartNumberingAfterBreak="0">
    <w:nsid w:val="76D47069"/>
    <w:multiLevelType w:val="hybridMultilevel"/>
    <w:tmpl w:val="47A85456"/>
    <w:lvl w:ilvl="0" w:tplc="A1A26696">
      <w:start w:val="1"/>
      <w:numFmt w:val="upperRoman"/>
      <w:lvlText w:val="%1."/>
      <w:lvlJc w:val="right"/>
      <w:pPr>
        <w:ind w:left="270" w:hanging="720"/>
      </w:pPr>
      <w:rPr>
        <w:rFonts w:hint="default"/>
        <w:b w:val="0"/>
        <w:bCs/>
        <w:color w:val="auto"/>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48" w15:restartNumberingAfterBreak="0">
    <w:nsid w:val="776D6A68"/>
    <w:multiLevelType w:val="hybridMultilevel"/>
    <w:tmpl w:val="CCF8CE90"/>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9" w15:restartNumberingAfterBreak="0">
    <w:nsid w:val="77B95304"/>
    <w:multiLevelType w:val="hybridMultilevel"/>
    <w:tmpl w:val="48765334"/>
    <w:lvl w:ilvl="0" w:tplc="56EAA0AE">
      <w:start w:val="1"/>
      <w:numFmt w:val="upperRoman"/>
      <w:lvlText w:val="%1."/>
      <w:lvlJc w:val="right"/>
      <w:pPr>
        <w:ind w:left="1004" w:hanging="360"/>
      </w:pPr>
      <w:rPr>
        <w:rFonts w:ascii="AkzidenzGrotesk" w:eastAsia="Times New Roman" w:hAnsi="AkzidenzGrotesk" w:cs="Arial" w:hint="default"/>
        <w:b w:val="0"/>
        <w:bCs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0" w15:restartNumberingAfterBreak="0">
    <w:nsid w:val="78301776"/>
    <w:multiLevelType w:val="hybridMultilevel"/>
    <w:tmpl w:val="C3B20FB2"/>
    <w:lvl w:ilvl="0" w:tplc="1A7C6EEC">
      <w:start w:val="1"/>
      <w:numFmt w:val="upperRoman"/>
      <w:lvlText w:val="%1."/>
      <w:lvlJc w:val="left"/>
      <w:pPr>
        <w:ind w:left="270" w:hanging="720"/>
      </w:pPr>
      <w:rPr>
        <w:rFonts w:hint="default"/>
      </w:rPr>
    </w:lvl>
    <w:lvl w:ilvl="1" w:tplc="540A0019" w:tentative="1">
      <w:start w:val="1"/>
      <w:numFmt w:val="lowerLetter"/>
      <w:lvlText w:val="%2."/>
      <w:lvlJc w:val="left"/>
      <w:pPr>
        <w:ind w:left="630" w:hanging="360"/>
      </w:pPr>
    </w:lvl>
    <w:lvl w:ilvl="2" w:tplc="540A001B" w:tentative="1">
      <w:start w:val="1"/>
      <w:numFmt w:val="lowerRoman"/>
      <w:lvlText w:val="%3."/>
      <w:lvlJc w:val="right"/>
      <w:pPr>
        <w:ind w:left="1350" w:hanging="180"/>
      </w:pPr>
    </w:lvl>
    <w:lvl w:ilvl="3" w:tplc="540A000F" w:tentative="1">
      <w:start w:val="1"/>
      <w:numFmt w:val="decimal"/>
      <w:lvlText w:val="%4."/>
      <w:lvlJc w:val="left"/>
      <w:pPr>
        <w:ind w:left="2070" w:hanging="360"/>
      </w:pPr>
    </w:lvl>
    <w:lvl w:ilvl="4" w:tplc="540A0019" w:tentative="1">
      <w:start w:val="1"/>
      <w:numFmt w:val="lowerLetter"/>
      <w:lvlText w:val="%5."/>
      <w:lvlJc w:val="left"/>
      <w:pPr>
        <w:ind w:left="2790" w:hanging="360"/>
      </w:pPr>
    </w:lvl>
    <w:lvl w:ilvl="5" w:tplc="540A001B" w:tentative="1">
      <w:start w:val="1"/>
      <w:numFmt w:val="lowerRoman"/>
      <w:lvlText w:val="%6."/>
      <w:lvlJc w:val="right"/>
      <w:pPr>
        <w:ind w:left="3510" w:hanging="180"/>
      </w:pPr>
    </w:lvl>
    <w:lvl w:ilvl="6" w:tplc="540A000F" w:tentative="1">
      <w:start w:val="1"/>
      <w:numFmt w:val="decimal"/>
      <w:lvlText w:val="%7."/>
      <w:lvlJc w:val="left"/>
      <w:pPr>
        <w:ind w:left="4230" w:hanging="360"/>
      </w:pPr>
    </w:lvl>
    <w:lvl w:ilvl="7" w:tplc="540A0019" w:tentative="1">
      <w:start w:val="1"/>
      <w:numFmt w:val="lowerLetter"/>
      <w:lvlText w:val="%8."/>
      <w:lvlJc w:val="left"/>
      <w:pPr>
        <w:ind w:left="4950" w:hanging="360"/>
      </w:pPr>
    </w:lvl>
    <w:lvl w:ilvl="8" w:tplc="540A001B" w:tentative="1">
      <w:start w:val="1"/>
      <w:numFmt w:val="lowerRoman"/>
      <w:lvlText w:val="%9."/>
      <w:lvlJc w:val="right"/>
      <w:pPr>
        <w:ind w:left="5670" w:hanging="180"/>
      </w:pPr>
    </w:lvl>
  </w:abstractNum>
  <w:abstractNum w:abstractNumId="51" w15:restartNumberingAfterBreak="0">
    <w:nsid w:val="79EB0F21"/>
    <w:multiLevelType w:val="hybridMultilevel"/>
    <w:tmpl w:val="16F62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B136333"/>
    <w:multiLevelType w:val="hybridMultilevel"/>
    <w:tmpl w:val="AE903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B19496F"/>
    <w:multiLevelType w:val="hybridMultilevel"/>
    <w:tmpl w:val="DBB40EE6"/>
    <w:lvl w:ilvl="0" w:tplc="0E8C4F64">
      <w:numFmt w:val="bullet"/>
      <w:lvlText w:val="•"/>
      <w:lvlJc w:val="left"/>
      <w:pPr>
        <w:ind w:left="1010" w:hanging="341"/>
      </w:pPr>
      <w:rPr>
        <w:rFonts w:ascii="Arial" w:eastAsia="Arial" w:hAnsi="Arial" w:cs="Arial" w:hint="default"/>
        <w:b w:val="0"/>
        <w:bCs w:val="0"/>
        <w:i w:val="0"/>
        <w:iCs w:val="0"/>
        <w:color w:val="59595B"/>
        <w:spacing w:val="0"/>
        <w:w w:val="108"/>
        <w:sz w:val="14"/>
        <w:szCs w:val="14"/>
        <w:lang w:val="es-ES" w:eastAsia="en-US" w:bidi="ar-SA"/>
      </w:rPr>
    </w:lvl>
    <w:lvl w:ilvl="1" w:tplc="349A8308">
      <w:numFmt w:val="bullet"/>
      <w:lvlText w:val="•"/>
      <w:lvlJc w:val="left"/>
      <w:pPr>
        <w:ind w:left="1631" w:hanging="341"/>
      </w:pPr>
      <w:rPr>
        <w:rFonts w:hint="default"/>
        <w:lang w:val="es-ES" w:eastAsia="en-US" w:bidi="ar-SA"/>
      </w:rPr>
    </w:lvl>
    <w:lvl w:ilvl="2" w:tplc="5D2E0B4E">
      <w:numFmt w:val="bullet"/>
      <w:lvlText w:val="•"/>
      <w:lvlJc w:val="left"/>
      <w:pPr>
        <w:ind w:left="2242" w:hanging="341"/>
      </w:pPr>
      <w:rPr>
        <w:rFonts w:hint="default"/>
        <w:lang w:val="es-ES" w:eastAsia="en-US" w:bidi="ar-SA"/>
      </w:rPr>
    </w:lvl>
    <w:lvl w:ilvl="3" w:tplc="327AFCAE">
      <w:numFmt w:val="bullet"/>
      <w:lvlText w:val="•"/>
      <w:lvlJc w:val="left"/>
      <w:pPr>
        <w:ind w:left="2853" w:hanging="341"/>
      </w:pPr>
      <w:rPr>
        <w:rFonts w:hint="default"/>
        <w:lang w:val="es-ES" w:eastAsia="en-US" w:bidi="ar-SA"/>
      </w:rPr>
    </w:lvl>
    <w:lvl w:ilvl="4" w:tplc="692EA3B0">
      <w:numFmt w:val="bullet"/>
      <w:lvlText w:val="•"/>
      <w:lvlJc w:val="left"/>
      <w:pPr>
        <w:ind w:left="3465" w:hanging="341"/>
      </w:pPr>
      <w:rPr>
        <w:rFonts w:hint="default"/>
        <w:lang w:val="es-ES" w:eastAsia="en-US" w:bidi="ar-SA"/>
      </w:rPr>
    </w:lvl>
    <w:lvl w:ilvl="5" w:tplc="3C82A23C">
      <w:numFmt w:val="bullet"/>
      <w:lvlText w:val="•"/>
      <w:lvlJc w:val="left"/>
      <w:pPr>
        <w:ind w:left="4076" w:hanging="341"/>
      </w:pPr>
      <w:rPr>
        <w:rFonts w:hint="default"/>
        <w:lang w:val="es-ES" w:eastAsia="en-US" w:bidi="ar-SA"/>
      </w:rPr>
    </w:lvl>
    <w:lvl w:ilvl="6" w:tplc="79CAB074">
      <w:numFmt w:val="bullet"/>
      <w:lvlText w:val="•"/>
      <w:lvlJc w:val="left"/>
      <w:pPr>
        <w:ind w:left="4687" w:hanging="341"/>
      </w:pPr>
      <w:rPr>
        <w:rFonts w:hint="default"/>
        <w:lang w:val="es-ES" w:eastAsia="en-US" w:bidi="ar-SA"/>
      </w:rPr>
    </w:lvl>
    <w:lvl w:ilvl="7" w:tplc="D90E8B62">
      <w:numFmt w:val="bullet"/>
      <w:lvlText w:val="•"/>
      <w:lvlJc w:val="left"/>
      <w:pPr>
        <w:ind w:left="5299" w:hanging="341"/>
      </w:pPr>
      <w:rPr>
        <w:rFonts w:hint="default"/>
        <w:lang w:val="es-ES" w:eastAsia="en-US" w:bidi="ar-SA"/>
      </w:rPr>
    </w:lvl>
    <w:lvl w:ilvl="8" w:tplc="C25AA654">
      <w:numFmt w:val="bullet"/>
      <w:lvlText w:val="•"/>
      <w:lvlJc w:val="left"/>
      <w:pPr>
        <w:ind w:left="5910" w:hanging="341"/>
      </w:pPr>
      <w:rPr>
        <w:rFonts w:hint="default"/>
        <w:lang w:val="es-ES" w:eastAsia="en-US" w:bidi="ar-SA"/>
      </w:rPr>
    </w:lvl>
  </w:abstractNum>
  <w:abstractNum w:abstractNumId="54" w15:restartNumberingAfterBreak="0">
    <w:nsid w:val="7B704B93"/>
    <w:multiLevelType w:val="hybridMultilevel"/>
    <w:tmpl w:val="F3B03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BCA4F74"/>
    <w:multiLevelType w:val="hybridMultilevel"/>
    <w:tmpl w:val="CA84D4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C71468"/>
    <w:multiLevelType w:val="hybridMultilevel"/>
    <w:tmpl w:val="3BEE649A"/>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57" w15:restartNumberingAfterBreak="0">
    <w:nsid w:val="7EFF5E72"/>
    <w:multiLevelType w:val="hybridMultilevel"/>
    <w:tmpl w:val="165C3244"/>
    <w:lvl w:ilvl="0" w:tplc="E6B0794E">
      <w:start w:val="4"/>
      <w:numFmt w:val="upperRoman"/>
      <w:lvlText w:val="%1."/>
      <w:lvlJc w:val="left"/>
      <w:pPr>
        <w:ind w:left="1687" w:hanging="350"/>
      </w:pPr>
      <w:rPr>
        <w:rFonts w:ascii="Arial" w:eastAsia="Arial" w:hAnsi="Arial" w:cs="Arial" w:hint="default"/>
        <w:b w:val="0"/>
        <w:bCs w:val="0"/>
        <w:i w:val="0"/>
        <w:iCs w:val="0"/>
        <w:color w:val="0A0A0A"/>
        <w:spacing w:val="-1"/>
        <w:w w:val="103"/>
        <w:sz w:val="23"/>
        <w:szCs w:val="23"/>
        <w:lang w:val="es-ES" w:eastAsia="en-US" w:bidi="ar-SA"/>
      </w:rPr>
    </w:lvl>
    <w:lvl w:ilvl="1" w:tplc="07CC77CE">
      <w:numFmt w:val="bullet"/>
      <w:lvlText w:val="•"/>
      <w:lvlJc w:val="left"/>
      <w:pPr>
        <w:ind w:left="2636" w:hanging="350"/>
      </w:pPr>
      <w:rPr>
        <w:rFonts w:hint="default"/>
        <w:lang w:val="es-ES" w:eastAsia="en-US" w:bidi="ar-SA"/>
      </w:rPr>
    </w:lvl>
    <w:lvl w:ilvl="2" w:tplc="A36AB32C">
      <w:numFmt w:val="bullet"/>
      <w:lvlText w:val="•"/>
      <w:lvlJc w:val="left"/>
      <w:pPr>
        <w:ind w:left="3592" w:hanging="350"/>
      </w:pPr>
      <w:rPr>
        <w:rFonts w:hint="default"/>
        <w:lang w:val="es-ES" w:eastAsia="en-US" w:bidi="ar-SA"/>
      </w:rPr>
    </w:lvl>
    <w:lvl w:ilvl="3" w:tplc="3DA8DCC4">
      <w:numFmt w:val="bullet"/>
      <w:lvlText w:val="•"/>
      <w:lvlJc w:val="left"/>
      <w:pPr>
        <w:ind w:left="4548" w:hanging="350"/>
      </w:pPr>
      <w:rPr>
        <w:rFonts w:hint="default"/>
        <w:lang w:val="es-ES" w:eastAsia="en-US" w:bidi="ar-SA"/>
      </w:rPr>
    </w:lvl>
    <w:lvl w:ilvl="4" w:tplc="E8FCD400">
      <w:numFmt w:val="bullet"/>
      <w:lvlText w:val="•"/>
      <w:lvlJc w:val="left"/>
      <w:pPr>
        <w:ind w:left="5504" w:hanging="350"/>
      </w:pPr>
      <w:rPr>
        <w:rFonts w:hint="default"/>
        <w:lang w:val="es-ES" w:eastAsia="en-US" w:bidi="ar-SA"/>
      </w:rPr>
    </w:lvl>
    <w:lvl w:ilvl="5" w:tplc="A48063F4">
      <w:numFmt w:val="bullet"/>
      <w:lvlText w:val="•"/>
      <w:lvlJc w:val="left"/>
      <w:pPr>
        <w:ind w:left="6460" w:hanging="350"/>
      </w:pPr>
      <w:rPr>
        <w:rFonts w:hint="default"/>
        <w:lang w:val="es-ES" w:eastAsia="en-US" w:bidi="ar-SA"/>
      </w:rPr>
    </w:lvl>
    <w:lvl w:ilvl="6" w:tplc="ED2068FE">
      <w:numFmt w:val="bullet"/>
      <w:lvlText w:val="•"/>
      <w:lvlJc w:val="left"/>
      <w:pPr>
        <w:ind w:left="7416" w:hanging="350"/>
      </w:pPr>
      <w:rPr>
        <w:rFonts w:hint="default"/>
        <w:lang w:val="es-ES" w:eastAsia="en-US" w:bidi="ar-SA"/>
      </w:rPr>
    </w:lvl>
    <w:lvl w:ilvl="7" w:tplc="69B6D40E">
      <w:numFmt w:val="bullet"/>
      <w:lvlText w:val="•"/>
      <w:lvlJc w:val="left"/>
      <w:pPr>
        <w:ind w:left="8372" w:hanging="350"/>
      </w:pPr>
      <w:rPr>
        <w:rFonts w:hint="default"/>
        <w:lang w:val="es-ES" w:eastAsia="en-US" w:bidi="ar-SA"/>
      </w:rPr>
    </w:lvl>
    <w:lvl w:ilvl="8" w:tplc="9502D9F4">
      <w:numFmt w:val="bullet"/>
      <w:lvlText w:val="•"/>
      <w:lvlJc w:val="left"/>
      <w:pPr>
        <w:ind w:left="9328" w:hanging="350"/>
      </w:pPr>
      <w:rPr>
        <w:rFonts w:hint="default"/>
        <w:lang w:val="es-ES" w:eastAsia="en-US" w:bidi="ar-SA"/>
      </w:rPr>
    </w:lvl>
  </w:abstractNum>
  <w:num w:numId="1" w16cid:durableId="1346983591">
    <w:abstractNumId w:val="6"/>
  </w:num>
  <w:num w:numId="2" w16cid:durableId="38365389">
    <w:abstractNumId w:val="35"/>
  </w:num>
  <w:num w:numId="3" w16cid:durableId="683239905">
    <w:abstractNumId w:val="12"/>
  </w:num>
  <w:num w:numId="4" w16cid:durableId="727268473">
    <w:abstractNumId w:val="22"/>
  </w:num>
  <w:num w:numId="5" w16cid:durableId="2002081910">
    <w:abstractNumId w:val="13"/>
  </w:num>
  <w:num w:numId="6" w16cid:durableId="1781299737">
    <w:abstractNumId w:val="42"/>
  </w:num>
  <w:num w:numId="7" w16cid:durableId="1653831063">
    <w:abstractNumId w:val="8"/>
  </w:num>
  <w:num w:numId="8" w16cid:durableId="1294091668">
    <w:abstractNumId w:val="19"/>
  </w:num>
  <w:num w:numId="9" w16cid:durableId="1242719193">
    <w:abstractNumId w:val="30"/>
  </w:num>
  <w:num w:numId="10" w16cid:durableId="245070036">
    <w:abstractNumId w:val="46"/>
  </w:num>
  <w:num w:numId="11" w16cid:durableId="1433624377">
    <w:abstractNumId w:val="14"/>
  </w:num>
  <w:num w:numId="12" w16cid:durableId="1276903771">
    <w:abstractNumId w:val="1"/>
  </w:num>
  <w:num w:numId="13" w16cid:durableId="550115804">
    <w:abstractNumId w:val="47"/>
  </w:num>
  <w:num w:numId="14" w16cid:durableId="1213540234">
    <w:abstractNumId w:val="11"/>
  </w:num>
  <w:num w:numId="15" w16cid:durableId="431363157">
    <w:abstractNumId w:val="39"/>
  </w:num>
  <w:num w:numId="16" w16cid:durableId="1677031543">
    <w:abstractNumId w:val="45"/>
  </w:num>
  <w:num w:numId="17" w16cid:durableId="118836766">
    <w:abstractNumId w:val="50"/>
  </w:num>
  <w:num w:numId="18" w16cid:durableId="284124352">
    <w:abstractNumId w:val="43"/>
  </w:num>
  <w:num w:numId="19" w16cid:durableId="82386273">
    <w:abstractNumId w:val="27"/>
  </w:num>
  <w:num w:numId="20" w16cid:durableId="75446749">
    <w:abstractNumId w:val="49"/>
  </w:num>
  <w:num w:numId="21" w16cid:durableId="26415125">
    <w:abstractNumId w:val="41"/>
  </w:num>
  <w:num w:numId="22" w16cid:durableId="880631619">
    <w:abstractNumId w:val="33"/>
  </w:num>
  <w:num w:numId="23" w16cid:durableId="1838030233">
    <w:abstractNumId w:val="29"/>
  </w:num>
  <w:num w:numId="24" w16cid:durableId="1546942785">
    <w:abstractNumId w:val="38"/>
  </w:num>
  <w:num w:numId="25" w16cid:durableId="1875582903">
    <w:abstractNumId w:val="0"/>
  </w:num>
  <w:num w:numId="26" w16cid:durableId="1646423545">
    <w:abstractNumId w:val="15"/>
  </w:num>
  <w:num w:numId="27" w16cid:durableId="348797448">
    <w:abstractNumId w:val="56"/>
  </w:num>
  <w:num w:numId="28" w16cid:durableId="1805387576">
    <w:abstractNumId w:val="16"/>
  </w:num>
  <w:num w:numId="29" w16cid:durableId="1424716104">
    <w:abstractNumId w:val="21"/>
  </w:num>
  <w:num w:numId="30" w16cid:durableId="1433546524">
    <w:abstractNumId w:val="55"/>
  </w:num>
  <w:num w:numId="31" w16cid:durableId="1260212691">
    <w:abstractNumId w:val="57"/>
  </w:num>
  <w:num w:numId="32" w16cid:durableId="1519805528">
    <w:abstractNumId w:val="26"/>
  </w:num>
  <w:num w:numId="33" w16cid:durableId="1556699430">
    <w:abstractNumId w:val="4"/>
  </w:num>
  <w:num w:numId="34" w16cid:durableId="283195280">
    <w:abstractNumId w:val="25"/>
  </w:num>
  <w:num w:numId="35" w16cid:durableId="405957419">
    <w:abstractNumId w:val="40"/>
  </w:num>
  <w:num w:numId="36" w16cid:durableId="529685256">
    <w:abstractNumId w:val="10"/>
  </w:num>
  <w:num w:numId="37" w16cid:durableId="1504777551">
    <w:abstractNumId w:val="23"/>
  </w:num>
  <w:num w:numId="38" w16cid:durableId="399796292">
    <w:abstractNumId w:val="37"/>
  </w:num>
  <w:num w:numId="39" w16cid:durableId="1559701637">
    <w:abstractNumId w:val="24"/>
  </w:num>
  <w:num w:numId="40" w16cid:durableId="827286843">
    <w:abstractNumId w:val="28"/>
  </w:num>
  <w:num w:numId="41" w16cid:durableId="630135375">
    <w:abstractNumId w:val="7"/>
  </w:num>
  <w:num w:numId="42" w16cid:durableId="1432894804">
    <w:abstractNumId w:val="51"/>
  </w:num>
  <w:num w:numId="43" w16cid:durableId="1184711767">
    <w:abstractNumId w:val="52"/>
  </w:num>
  <w:num w:numId="44" w16cid:durableId="1940480992">
    <w:abstractNumId w:val="31"/>
  </w:num>
  <w:num w:numId="45" w16cid:durableId="520096639">
    <w:abstractNumId w:val="3"/>
  </w:num>
  <w:num w:numId="46" w16cid:durableId="999698435">
    <w:abstractNumId w:val="5"/>
  </w:num>
  <w:num w:numId="47" w16cid:durableId="585774416">
    <w:abstractNumId w:val="20"/>
  </w:num>
  <w:num w:numId="48" w16cid:durableId="1681422681">
    <w:abstractNumId w:val="53"/>
  </w:num>
  <w:num w:numId="49" w16cid:durableId="2097627581">
    <w:abstractNumId w:val="36"/>
  </w:num>
  <w:num w:numId="50" w16cid:durableId="598219048">
    <w:abstractNumId w:val="2"/>
  </w:num>
  <w:num w:numId="51" w16cid:durableId="561604483">
    <w:abstractNumId w:val="9"/>
  </w:num>
  <w:num w:numId="52" w16cid:durableId="1385442257">
    <w:abstractNumId w:val="32"/>
  </w:num>
  <w:num w:numId="53" w16cid:durableId="565919042">
    <w:abstractNumId w:val="17"/>
  </w:num>
  <w:num w:numId="54" w16cid:durableId="1860392191">
    <w:abstractNumId w:val="44"/>
  </w:num>
  <w:num w:numId="55" w16cid:durableId="1994673393">
    <w:abstractNumId w:val="34"/>
  </w:num>
  <w:num w:numId="56" w16cid:durableId="559487862">
    <w:abstractNumId w:val="18"/>
  </w:num>
  <w:num w:numId="57" w16cid:durableId="1005742420">
    <w:abstractNumId w:val="54"/>
  </w:num>
  <w:num w:numId="58" w16cid:durableId="1945570567">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A9"/>
    <w:rsid w:val="00002F75"/>
    <w:rsid w:val="00004CEA"/>
    <w:rsid w:val="00012DEE"/>
    <w:rsid w:val="000134F9"/>
    <w:rsid w:val="00013C39"/>
    <w:rsid w:val="000162BC"/>
    <w:rsid w:val="00016344"/>
    <w:rsid w:val="000207A7"/>
    <w:rsid w:val="00020D5C"/>
    <w:rsid w:val="00022484"/>
    <w:rsid w:val="00022828"/>
    <w:rsid w:val="00022DBB"/>
    <w:rsid w:val="00023C70"/>
    <w:rsid w:val="00023FCB"/>
    <w:rsid w:val="00024C76"/>
    <w:rsid w:val="000254EF"/>
    <w:rsid w:val="00035E73"/>
    <w:rsid w:val="00037F8A"/>
    <w:rsid w:val="00040C3E"/>
    <w:rsid w:val="00044A70"/>
    <w:rsid w:val="00047719"/>
    <w:rsid w:val="000505E8"/>
    <w:rsid w:val="0005420A"/>
    <w:rsid w:val="0005468F"/>
    <w:rsid w:val="000719C8"/>
    <w:rsid w:val="0007218A"/>
    <w:rsid w:val="00073CDD"/>
    <w:rsid w:val="000833A8"/>
    <w:rsid w:val="00093761"/>
    <w:rsid w:val="00094F68"/>
    <w:rsid w:val="000A4C34"/>
    <w:rsid w:val="000B0D1B"/>
    <w:rsid w:val="000B71C8"/>
    <w:rsid w:val="000C1EA1"/>
    <w:rsid w:val="000C2407"/>
    <w:rsid w:val="000C53FC"/>
    <w:rsid w:val="000C6483"/>
    <w:rsid w:val="000D1E13"/>
    <w:rsid w:val="000E00AE"/>
    <w:rsid w:val="000E2458"/>
    <w:rsid w:val="000E2B80"/>
    <w:rsid w:val="000F1E1B"/>
    <w:rsid w:val="000F54AE"/>
    <w:rsid w:val="000F7E00"/>
    <w:rsid w:val="001020DA"/>
    <w:rsid w:val="00111310"/>
    <w:rsid w:val="00111E08"/>
    <w:rsid w:val="00112C2E"/>
    <w:rsid w:val="00115A9D"/>
    <w:rsid w:val="00116039"/>
    <w:rsid w:val="00116C6F"/>
    <w:rsid w:val="00122FF1"/>
    <w:rsid w:val="001231FB"/>
    <w:rsid w:val="0013585F"/>
    <w:rsid w:val="001378A0"/>
    <w:rsid w:val="00142EA1"/>
    <w:rsid w:val="001453FB"/>
    <w:rsid w:val="001519A2"/>
    <w:rsid w:val="0015208F"/>
    <w:rsid w:val="00153B84"/>
    <w:rsid w:val="001540D5"/>
    <w:rsid w:val="001569B9"/>
    <w:rsid w:val="00156EDB"/>
    <w:rsid w:val="00160625"/>
    <w:rsid w:val="001652E5"/>
    <w:rsid w:val="00165FBD"/>
    <w:rsid w:val="00167D74"/>
    <w:rsid w:val="001709BA"/>
    <w:rsid w:val="001710EE"/>
    <w:rsid w:val="00172AED"/>
    <w:rsid w:val="00173288"/>
    <w:rsid w:val="001733DD"/>
    <w:rsid w:val="001759E9"/>
    <w:rsid w:val="00193991"/>
    <w:rsid w:val="00196B78"/>
    <w:rsid w:val="001A440E"/>
    <w:rsid w:val="001A5F6C"/>
    <w:rsid w:val="001A73BB"/>
    <w:rsid w:val="001A784E"/>
    <w:rsid w:val="001B0809"/>
    <w:rsid w:val="001B27F4"/>
    <w:rsid w:val="001B70E4"/>
    <w:rsid w:val="001C004D"/>
    <w:rsid w:val="001C69BE"/>
    <w:rsid w:val="001D22DA"/>
    <w:rsid w:val="001D525D"/>
    <w:rsid w:val="001D6DE6"/>
    <w:rsid w:val="001E26B9"/>
    <w:rsid w:val="001E5823"/>
    <w:rsid w:val="001E5993"/>
    <w:rsid w:val="001E5D54"/>
    <w:rsid w:val="001E5F8D"/>
    <w:rsid w:val="001F24FC"/>
    <w:rsid w:val="001F43A4"/>
    <w:rsid w:val="001F50A3"/>
    <w:rsid w:val="00202E5B"/>
    <w:rsid w:val="00203923"/>
    <w:rsid w:val="00204E05"/>
    <w:rsid w:val="00213D68"/>
    <w:rsid w:val="0022003D"/>
    <w:rsid w:val="00221C1B"/>
    <w:rsid w:val="002229D3"/>
    <w:rsid w:val="002259E0"/>
    <w:rsid w:val="002319D5"/>
    <w:rsid w:val="00234587"/>
    <w:rsid w:val="00234BF1"/>
    <w:rsid w:val="00241D66"/>
    <w:rsid w:val="00241EDE"/>
    <w:rsid w:val="00244096"/>
    <w:rsid w:val="00246B0A"/>
    <w:rsid w:val="00246F58"/>
    <w:rsid w:val="00250A5C"/>
    <w:rsid w:val="00251F6C"/>
    <w:rsid w:val="00254AFB"/>
    <w:rsid w:val="00257985"/>
    <w:rsid w:val="0026238E"/>
    <w:rsid w:val="00263E42"/>
    <w:rsid w:val="0026720E"/>
    <w:rsid w:val="00271730"/>
    <w:rsid w:val="00273875"/>
    <w:rsid w:val="00274601"/>
    <w:rsid w:val="002846A7"/>
    <w:rsid w:val="00286C4C"/>
    <w:rsid w:val="002903F4"/>
    <w:rsid w:val="00291F20"/>
    <w:rsid w:val="00294368"/>
    <w:rsid w:val="00294FD0"/>
    <w:rsid w:val="002A5A19"/>
    <w:rsid w:val="002B3E30"/>
    <w:rsid w:val="002C1B5B"/>
    <w:rsid w:val="002C3753"/>
    <w:rsid w:val="002C6299"/>
    <w:rsid w:val="002C72A0"/>
    <w:rsid w:val="002C7909"/>
    <w:rsid w:val="002D52AF"/>
    <w:rsid w:val="002D691D"/>
    <w:rsid w:val="002E1EB3"/>
    <w:rsid w:val="002E21B1"/>
    <w:rsid w:val="002E43CC"/>
    <w:rsid w:val="002E62D9"/>
    <w:rsid w:val="002E68CE"/>
    <w:rsid w:val="002F3423"/>
    <w:rsid w:val="002F6B70"/>
    <w:rsid w:val="002F7D81"/>
    <w:rsid w:val="00300C4D"/>
    <w:rsid w:val="00306DBF"/>
    <w:rsid w:val="00307048"/>
    <w:rsid w:val="00307B9D"/>
    <w:rsid w:val="00307FAF"/>
    <w:rsid w:val="003118E9"/>
    <w:rsid w:val="003125D7"/>
    <w:rsid w:val="0031418C"/>
    <w:rsid w:val="003158DD"/>
    <w:rsid w:val="003217B8"/>
    <w:rsid w:val="00346579"/>
    <w:rsid w:val="003466A9"/>
    <w:rsid w:val="00353E83"/>
    <w:rsid w:val="003552A6"/>
    <w:rsid w:val="00355650"/>
    <w:rsid w:val="00356EBC"/>
    <w:rsid w:val="00357556"/>
    <w:rsid w:val="003579FD"/>
    <w:rsid w:val="003628EE"/>
    <w:rsid w:val="00363685"/>
    <w:rsid w:val="00363D76"/>
    <w:rsid w:val="00365884"/>
    <w:rsid w:val="00365B0F"/>
    <w:rsid w:val="003733B6"/>
    <w:rsid w:val="003736CE"/>
    <w:rsid w:val="00373F29"/>
    <w:rsid w:val="0037474B"/>
    <w:rsid w:val="00374DB8"/>
    <w:rsid w:val="00375757"/>
    <w:rsid w:val="0037699F"/>
    <w:rsid w:val="00380F2B"/>
    <w:rsid w:val="00382EBB"/>
    <w:rsid w:val="003857D9"/>
    <w:rsid w:val="003A12BC"/>
    <w:rsid w:val="003A1363"/>
    <w:rsid w:val="003A137D"/>
    <w:rsid w:val="003A7295"/>
    <w:rsid w:val="003B1FB3"/>
    <w:rsid w:val="003B6B56"/>
    <w:rsid w:val="003C1C3A"/>
    <w:rsid w:val="003C40A6"/>
    <w:rsid w:val="003C43AE"/>
    <w:rsid w:val="003C6570"/>
    <w:rsid w:val="003D1703"/>
    <w:rsid w:val="003D1CDB"/>
    <w:rsid w:val="003D31A4"/>
    <w:rsid w:val="003D3D35"/>
    <w:rsid w:val="003D6777"/>
    <w:rsid w:val="003D737A"/>
    <w:rsid w:val="003E08A6"/>
    <w:rsid w:val="003E1755"/>
    <w:rsid w:val="003E66A9"/>
    <w:rsid w:val="003E713F"/>
    <w:rsid w:val="003E7BF1"/>
    <w:rsid w:val="003F0F01"/>
    <w:rsid w:val="003F16EA"/>
    <w:rsid w:val="003F3135"/>
    <w:rsid w:val="003F72E6"/>
    <w:rsid w:val="00400AD7"/>
    <w:rsid w:val="004018CA"/>
    <w:rsid w:val="00403EDE"/>
    <w:rsid w:val="00404B8D"/>
    <w:rsid w:val="00406AB5"/>
    <w:rsid w:val="0041241E"/>
    <w:rsid w:val="00412C04"/>
    <w:rsid w:val="004225F7"/>
    <w:rsid w:val="00423687"/>
    <w:rsid w:val="004245B6"/>
    <w:rsid w:val="004324D2"/>
    <w:rsid w:val="00433574"/>
    <w:rsid w:val="0043486D"/>
    <w:rsid w:val="00443405"/>
    <w:rsid w:val="00443957"/>
    <w:rsid w:val="00444F58"/>
    <w:rsid w:val="00451682"/>
    <w:rsid w:val="00452E02"/>
    <w:rsid w:val="0045448E"/>
    <w:rsid w:val="00457FD3"/>
    <w:rsid w:val="00476A96"/>
    <w:rsid w:val="00476C3D"/>
    <w:rsid w:val="00481B7E"/>
    <w:rsid w:val="00491F3D"/>
    <w:rsid w:val="00492BF4"/>
    <w:rsid w:val="004948D9"/>
    <w:rsid w:val="0049616E"/>
    <w:rsid w:val="004961ED"/>
    <w:rsid w:val="004965BF"/>
    <w:rsid w:val="004A1F59"/>
    <w:rsid w:val="004A307F"/>
    <w:rsid w:val="004A3BD3"/>
    <w:rsid w:val="004A45D3"/>
    <w:rsid w:val="004A62CB"/>
    <w:rsid w:val="004A6F81"/>
    <w:rsid w:val="004B1D16"/>
    <w:rsid w:val="004B20A4"/>
    <w:rsid w:val="004B230A"/>
    <w:rsid w:val="004B56D9"/>
    <w:rsid w:val="004C1B56"/>
    <w:rsid w:val="004C2409"/>
    <w:rsid w:val="004C78A9"/>
    <w:rsid w:val="004D07E7"/>
    <w:rsid w:val="004D1C46"/>
    <w:rsid w:val="004D270A"/>
    <w:rsid w:val="004D51D5"/>
    <w:rsid w:val="004D67D3"/>
    <w:rsid w:val="004D6988"/>
    <w:rsid w:val="004D7573"/>
    <w:rsid w:val="004D79E6"/>
    <w:rsid w:val="004E1290"/>
    <w:rsid w:val="004E2452"/>
    <w:rsid w:val="004E4CF7"/>
    <w:rsid w:val="004E6C95"/>
    <w:rsid w:val="004E7AA4"/>
    <w:rsid w:val="00500912"/>
    <w:rsid w:val="00501990"/>
    <w:rsid w:val="00510078"/>
    <w:rsid w:val="005117CD"/>
    <w:rsid w:val="00511B38"/>
    <w:rsid w:val="00515F0B"/>
    <w:rsid w:val="00522CCA"/>
    <w:rsid w:val="0052320B"/>
    <w:rsid w:val="005250E4"/>
    <w:rsid w:val="00525656"/>
    <w:rsid w:val="00526B9A"/>
    <w:rsid w:val="00527C70"/>
    <w:rsid w:val="00532D13"/>
    <w:rsid w:val="005334B1"/>
    <w:rsid w:val="00533F3F"/>
    <w:rsid w:val="00536C2A"/>
    <w:rsid w:val="00536C40"/>
    <w:rsid w:val="00537630"/>
    <w:rsid w:val="0053790D"/>
    <w:rsid w:val="005409ED"/>
    <w:rsid w:val="00544D6A"/>
    <w:rsid w:val="00551045"/>
    <w:rsid w:val="005555D3"/>
    <w:rsid w:val="00560FCF"/>
    <w:rsid w:val="0057075C"/>
    <w:rsid w:val="00571389"/>
    <w:rsid w:val="005767EE"/>
    <w:rsid w:val="00587DC5"/>
    <w:rsid w:val="00592E69"/>
    <w:rsid w:val="0059471D"/>
    <w:rsid w:val="005952F4"/>
    <w:rsid w:val="00597322"/>
    <w:rsid w:val="005A1585"/>
    <w:rsid w:val="005A2725"/>
    <w:rsid w:val="005B1F9F"/>
    <w:rsid w:val="005B3058"/>
    <w:rsid w:val="005B38B0"/>
    <w:rsid w:val="005B4981"/>
    <w:rsid w:val="005B563E"/>
    <w:rsid w:val="005B5B8A"/>
    <w:rsid w:val="005B7591"/>
    <w:rsid w:val="005C0006"/>
    <w:rsid w:val="005C06FE"/>
    <w:rsid w:val="005C1BAD"/>
    <w:rsid w:val="005C3ED9"/>
    <w:rsid w:val="005C3F5C"/>
    <w:rsid w:val="005C4A9D"/>
    <w:rsid w:val="005C4C50"/>
    <w:rsid w:val="005D0DCF"/>
    <w:rsid w:val="005D0F89"/>
    <w:rsid w:val="005D3E99"/>
    <w:rsid w:val="005D7726"/>
    <w:rsid w:val="005E05BC"/>
    <w:rsid w:val="005E6DD2"/>
    <w:rsid w:val="005F6C78"/>
    <w:rsid w:val="0060289E"/>
    <w:rsid w:val="00602B85"/>
    <w:rsid w:val="00603256"/>
    <w:rsid w:val="00604150"/>
    <w:rsid w:val="00604CED"/>
    <w:rsid w:val="00605AD2"/>
    <w:rsid w:val="00606B81"/>
    <w:rsid w:val="006072E1"/>
    <w:rsid w:val="006105BA"/>
    <w:rsid w:val="00610C3A"/>
    <w:rsid w:val="00611C4B"/>
    <w:rsid w:val="006147B8"/>
    <w:rsid w:val="00627113"/>
    <w:rsid w:val="00630D48"/>
    <w:rsid w:val="00634CEC"/>
    <w:rsid w:val="0063641B"/>
    <w:rsid w:val="00653781"/>
    <w:rsid w:val="00653864"/>
    <w:rsid w:val="00653CCA"/>
    <w:rsid w:val="00655C3F"/>
    <w:rsid w:val="00657047"/>
    <w:rsid w:val="00657ABD"/>
    <w:rsid w:val="00660DD1"/>
    <w:rsid w:val="006616EE"/>
    <w:rsid w:val="00661C29"/>
    <w:rsid w:val="00663E3C"/>
    <w:rsid w:val="00670254"/>
    <w:rsid w:val="00671B22"/>
    <w:rsid w:val="00671F11"/>
    <w:rsid w:val="00672014"/>
    <w:rsid w:val="00672898"/>
    <w:rsid w:val="00673561"/>
    <w:rsid w:val="0067570F"/>
    <w:rsid w:val="006778BA"/>
    <w:rsid w:val="00682EC2"/>
    <w:rsid w:val="00683050"/>
    <w:rsid w:val="0069170F"/>
    <w:rsid w:val="00691EAC"/>
    <w:rsid w:val="00692CC9"/>
    <w:rsid w:val="0069736C"/>
    <w:rsid w:val="006A305B"/>
    <w:rsid w:val="006A6864"/>
    <w:rsid w:val="006B1F1B"/>
    <w:rsid w:val="006B2C12"/>
    <w:rsid w:val="006B43F2"/>
    <w:rsid w:val="006B44D5"/>
    <w:rsid w:val="006B4905"/>
    <w:rsid w:val="006B6669"/>
    <w:rsid w:val="006C0982"/>
    <w:rsid w:val="006C1CA3"/>
    <w:rsid w:val="006C37D8"/>
    <w:rsid w:val="006C42FA"/>
    <w:rsid w:val="006C5C1F"/>
    <w:rsid w:val="006C5E64"/>
    <w:rsid w:val="006D3C1F"/>
    <w:rsid w:val="006D6C68"/>
    <w:rsid w:val="006E0492"/>
    <w:rsid w:val="006E096B"/>
    <w:rsid w:val="006E1968"/>
    <w:rsid w:val="006E2B65"/>
    <w:rsid w:val="006E4B7D"/>
    <w:rsid w:val="006F2E00"/>
    <w:rsid w:val="006F3547"/>
    <w:rsid w:val="006F3CBE"/>
    <w:rsid w:val="006F6EF6"/>
    <w:rsid w:val="006F77E3"/>
    <w:rsid w:val="00701149"/>
    <w:rsid w:val="007013CF"/>
    <w:rsid w:val="0070277A"/>
    <w:rsid w:val="00710496"/>
    <w:rsid w:val="00710AE8"/>
    <w:rsid w:val="00711EA8"/>
    <w:rsid w:val="00715576"/>
    <w:rsid w:val="007167F8"/>
    <w:rsid w:val="00724AEC"/>
    <w:rsid w:val="00726247"/>
    <w:rsid w:val="007316A8"/>
    <w:rsid w:val="007327DE"/>
    <w:rsid w:val="00732F7F"/>
    <w:rsid w:val="0073522B"/>
    <w:rsid w:val="007372F3"/>
    <w:rsid w:val="007411E5"/>
    <w:rsid w:val="00750532"/>
    <w:rsid w:val="0075164A"/>
    <w:rsid w:val="00754027"/>
    <w:rsid w:val="0075450F"/>
    <w:rsid w:val="00755137"/>
    <w:rsid w:val="007554E1"/>
    <w:rsid w:val="00755D67"/>
    <w:rsid w:val="00757CD8"/>
    <w:rsid w:val="00757EC0"/>
    <w:rsid w:val="00761B27"/>
    <w:rsid w:val="007644AA"/>
    <w:rsid w:val="007651B9"/>
    <w:rsid w:val="00770E10"/>
    <w:rsid w:val="007736AA"/>
    <w:rsid w:val="00783E23"/>
    <w:rsid w:val="00785ACA"/>
    <w:rsid w:val="007905AA"/>
    <w:rsid w:val="007A16D4"/>
    <w:rsid w:val="007A5385"/>
    <w:rsid w:val="007B32B5"/>
    <w:rsid w:val="007B5120"/>
    <w:rsid w:val="007B7FFE"/>
    <w:rsid w:val="007C00D6"/>
    <w:rsid w:val="007C4E64"/>
    <w:rsid w:val="007C553F"/>
    <w:rsid w:val="007C752E"/>
    <w:rsid w:val="007D42F5"/>
    <w:rsid w:val="007D4579"/>
    <w:rsid w:val="007E2E68"/>
    <w:rsid w:val="007E58F4"/>
    <w:rsid w:val="007E623A"/>
    <w:rsid w:val="007F129E"/>
    <w:rsid w:val="007F40BE"/>
    <w:rsid w:val="007F47F5"/>
    <w:rsid w:val="00801E66"/>
    <w:rsid w:val="00802FD8"/>
    <w:rsid w:val="00803921"/>
    <w:rsid w:val="008062CB"/>
    <w:rsid w:val="008067B5"/>
    <w:rsid w:val="0081204F"/>
    <w:rsid w:val="008142C3"/>
    <w:rsid w:val="0081511E"/>
    <w:rsid w:val="00815FB0"/>
    <w:rsid w:val="00817ABA"/>
    <w:rsid w:val="008208E3"/>
    <w:rsid w:val="00822631"/>
    <w:rsid w:val="008227AB"/>
    <w:rsid w:val="00824586"/>
    <w:rsid w:val="00831949"/>
    <w:rsid w:val="008321DE"/>
    <w:rsid w:val="00832D43"/>
    <w:rsid w:val="00833282"/>
    <w:rsid w:val="008349AA"/>
    <w:rsid w:val="008355C0"/>
    <w:rsid w:val="00835C9D"/>
    <w:rsid w:val="008417FE"/>
    <w:rsid w:val="00841CAC"/>
    <w:rsid w:val="008426E4"/>
    <w:rsid w:val="008447DC"/>
    <w:rsid w:val="00846DA6"/>
    <w:rsid w:val="0084749B"/>
    <w:rsid w:val="00847538"/>
    <w:rsid w:val="00851C5B"/>
    <w:rsid w:val="008533E6"/>
    <w:rsid w:val="00854DE7"/>
    <w:rsid w:val="00873781"/>
    <w:rsid w:val="008777BF"/>
    <w:rsid w:val="008808DD"/>
    <w:rsid w:val="00883712"/>
    <w:rsid w:val="00891B4E"/>
    <w:rsid w:val="008973D0"/>
    <w:rsid w:val="00897CB8"/>
    <w:rsid w:val="008A05E2"/>
    <w:rsid w:val="008A1461"/>
    <w:rsid w:val="008A2DA5"/>
    <w:rsid w:val="008A5C3B"/>
    <w:rsid w:val="008B09D7"/>
    <w:rsid w:val="008B4C42"/>
    <w:rsid w:val="008B579C"/>
    <w:rsid w:val="008C2543"/>
    <w:rsid w:val="008C265D"/>
    <w:rsid w:val="008C5E53"/>
    <w:rsid w:val="008C72BE"/>
    <w:rsid w:val="008D4320"/>
    <w:rsid w:val="008D43D5"/>
    <w:rsid w:val="008E648B"/>
    <w:rsid w:val="008E7A0A"/>
    <w:rsid w:val="008F04BE"/>
    <w:rsid w:val="008F4547"/>
    <w:rsid w:val="008F4F31"/>
    <w:rsid w:val="00901A43"/>
    <w:rsid w:val="00904ECF"/>
    <w:rsid w:val="00905A58"/>
    <w:rsid w:val="00906DF9"/>
    <w:rsid w:val="00907467"/>
    <w:rsid w:val="009129B3"/>
    <w:rsid w:val="0091331B"/>
    <w:rsid w:val="009146E4"/>
    <w:rsid w:val="00917BFD"/>
    <w:rsid w:val="00926129"/>
    <w:rsid w:val="00931D63"/>
    <w:rsid w:val="00937A1D"/>
    <w:rsid w:val="0094129C"/>
    <w:rsid w:val="00942568"/>
    <w:rsid w:val="00947AC5"/>
    <w:rsid w:val="00947EED"/>
    <w:rsid w:val="00952FC4"/>
    <w:rsid w:val="00955185"/>
    <w:rsid w:val="00960A2A"/>
    <w:rsid w:val="00961534"/>
    <w:rsid w:val="0096342C"/>
    <w:rsid w:val="0096631F"/>
    <w:rsid w:val="00966DBB"/>
    <w:rsid w:val="00966FA3"/>
    <w:rsid w:val="00967B1F"/>
    <w:rsid w:val="00971755"/>
    <w:rsid w:val="00972088"/>
    <w:rsid w:val="009731D3"/>
    <w:rsid w:val="00974B29"/>
    <w:rsid w:val="00975858"/>
    <w:rsid w:val="00976DC7"/>
    <w:rsid w:val="00980B3C"/>
    <w:rsid w:val="00981A00"/>
    <w:rsid w:val="00981C63"/>
    <w:rsid w:val="00982690"/>
    <w:rsid w:val="009840CE"/>
    <w:rsid w:val="00990A17"/>
    <w:rsid w:val="00992F94"/>
    <w:rsid w:val="009968D5"/>
    <w:rsid w:val="009A21DA"/>
    <w:rsid w:val="009A56C2"/>
    <w:rsid w:val="009A639B"/>
    <w:rsid w:val="009A6EF0"/>
    <w:rsid w:val="009B03BE"/>
    <w:rsid w:val="009B0A7B"/>
    <w:rsid w:val="009B131D"/>
    <w:rsid w:val="009B7599"/>
    <w:rsid w:val="009C2060"/>
    <w:rsid w:val="009C2F5F"/>
    <w:rsid w:val="009C3F2D"/>
    <w:rsid w:val="009D05D3"/>
    <w:rsid w:val="009D119E"/>
    <w:rsid w:val="009D13D9"/>
    <w:rsid w:val="009D3536"/>
    <w:rsid w:val="009E1696"/>
    <w:rsid w:val="009E2412"/>
    <w:rsid w:val="009E5818"/>
    <w:rsid w:val="009E6EFC"/>
    <w:rsid w:val="009E7F31"/>
    <w:rsid w:val="009F7691"/>
    <w:rsid w:val="00A030AD"/>
    <w:rsid w:val="00A0500F"/>
    <w:rsid w:val="00A1446F"/>
    <w:rsid w:val="00A14621"/>
    <w:rsid w:val="00A30B96"/>
    <w:rsid w:val="00A33353"/>
    <w:rsid w:val="00A3475F"/>
    <w:rsid w:val="00A40BED"/>
    <w:rsid w:val="00A40DB5"/>
    <w:rsid w:val="00A427D7"/>
    <w:rsid w:val="00A5000F"/>
    <w:rsid w:val="00A54290"/>
    <w:rsid w:val="00A54AEF"/>
    <w:rsid w:val="00A55A0B"/>
    <w:rsid w:val="00A5761B"/>
    <w:rsid w:val="00A615EB"/>
    <w:rsid w:val="00A6228A"/>
    <w:rsid w:val="00A63832"/>
    <w:rsid w:val="00A657BB"/>
    <w:rsid w:val="00A66431"/>
    <w:rsid w:val="00A66EC7"/>
    <w:rsid w:val="00A674DD"/>
    <w:rsid w:val="00A67E2D"/>
    <w:rsid w:val="00A726F7"/>
    <w:rsid w:val="00A740F6"/>
    <w:rsid w:val="00A810A3"/>
    <w:rsid w:val="00A82EC5"/>
    <w:rsid w:val="00A83086"/>
    <w:rsid w:val="00A83F16"/>
    <w:rsid w:val="00A85669"/>
    <w:rsid w:val="00A91D0C"/>
    <w:rsid w:val="00A9625F"/>
    <w:rsid w:val="00A9686B"/>
    <w:rsid w:val="00AA0E68"/>
    <w:rsid w:val="00AA3D5E"/>
    <w:rsid w:val="00AB2A31"/>
    <w:rsid w:val="00AB4C50"/>
    <w:rsid w:val="00AB5F78"/>
    <w:rsid w:val="00AB6094"/>
    <w:rsid w:val="00AB609D"/>
    <w:rsid w:val="00AB6246"/>
    <w:rsid w:val="00AB7967"/>
    <w:rsid w:val="00AB7D49"/>
    <w:rsid w:val="00AC4636"/>
    <w:rsid w:val="00AC467B"/>
    <w:rsid w:val="00AC4BC4"/>
    <w:rsid w:val="00AD3754"/>
    <w:rsid w:val="00AD3FE6"/>
    <w:rsid w:val="00AD6EB4"/>
    <w:rsid w:val="00AD7B13"/>
    <w:rsid w:val="00AE7DDE"/>
    <w:rsid w:val="00AF0BA8"/>
    <w:rsid w:val="00AF171C"/>
    <w:rsid w:val="00AF1B03"/>
    <w:rsid w:val="00AF324E"/>
    <w:rsid w:val="00AF413F"/>
    <w:rsid w:val="00AF5713"/>
    <w:rsid w:val="00B06645"/>
    <w:rsid w:val="00B10DDA"/>
    <w:rsid w:val="00B10E7E"/>
    <w:rsid w:val="00B110A2"/>
    <w:rsid w:val="00B1190C"/>
    <w:rsid w:val="00B133D5"/>
    <w:rsid w:val="00B21F48"/>
    <w:rsid w:val="00B241F8"/>
    <w:rsid w:val="00B2677C"/>
    <w:rsid w:val="00B332BB"/>
    <w:rsid w:val="00B3367C"/>
    <w:rsid w:val="00B42296"/>
    <w:rsid w:val="00B456EF"/>
    <w:rsid w:val="00B50A74"/>
    <w:rsid w:val="00B562BF"/>
    <w:rsid w:val="00B56A90"/>
    <w:rsid w:val="00B65E0D"/>
    <w:rsid w:val="00B67583"/>
    <w:rsid w:val="00B676D1"/>
    <w:rsid w:val="00B704F7"/>
    <w:rsid w:val="00B7740A"/>
    <w:rsid w:val="00B8120F"/>
    <w:rsid w:val="00B82B8D"/>
    <w:rsid w:val="00B83891"/>
    <w:rsid w:val="00B85274"/>
    <w:rsid w:val="00B86DCE"/>
    <w:rsid w:val="00B94EE4"/>
    <w:rsid w:val="00B9583C"/>
    <w:rsid w:val="00B96562"/>
    <w:rsid w:val="00BA2000"/>
    <w:rsid w:val="00BA2AF3"/>
    <w:rsid w:val="00BA3393"/>
    <w:rsid w:val="00BA57E4"/>
    <w:rsid w:val="00BA7636"/>
    <w:rsid w:val="00BA79F3"/>
    <w:rsid w:val="00BB2C28"/>
    <w:rsid w:val="00BB6751"/>
    <w:rsid w:val="00BB6CDF"/>
    <w:rsid w:val="00BB7943"/>
    <w:rsid w:val="00BC2487"/>
    <w:rsid w:val="00BC44B9"/>
    <w:rsid w:val="00BC4CA8"/>
    <w:rsid w:val="00BC6381"/>
    <w:rsid w:val="00BC664B"/>
    <w:rsid w:val="00BD03C7"/>
    <w:rsid w:val="00BD342C"/>
    <w:rsid w:val="00BD3B29"/>
    <w:rsid w:val="00BD54F3"/>
    <w:rsid w:val="00BD59BA"/>
    <w:rsid w:val="00BE178D"/>
    <w:rsid w:val="00BE2474"/>
    <w:rsid w:val="00BE5002"/>
    <w:rsid w:val="00BE5206"/>
    <w:rsid w:val="00BE5C61"/>
    <w:rsid w:val="00BF3587"/>
    <w:rsid w:val="00BF3B07"/>
    <w:rsid w:val="00BF67E8"/>
    <w:rsid w:val="00C002ED"/>
    <w:rsid w:val="00C02AF5"/>
    <w:rsid w:val="00C04608"/>
    <w:rsid w:val="00C051A2"/>
    <w:rsid w:val="00C1774A"/>
    <w:rsid w:val="00C3051F"/>
    <w:rsid w:val="00C30E48"/>
    <w:rsid w:val="00C32602"/>
    <w:rsid w:val="00C33B35"/>
    <w:rsid w:val="00C3573E"/>
    <w:rsid w:val="00C37D73"/>
    <w:rsid w:val="00C416B8"/>
    <w:rsid w:val="00C43540"/>
    <w:rsid w:val="00C44737"/>
    <w:rsid w:val="00C527C6"/>
    <w:rsid w:val="00C53027"/>
    <w:rsid w:val="00C5422C"/>
    <w:rsid w:val="00C545FE"/>
    <w:rsid w:val="00C546B5"/>
    <w:rsid w:val="00C54AD5"/>
    <w:rsid w:val="00C6405A"/>
    <w:rsid w:val="00C64308"/>
    <w:rsid w:val="00C646AB"/>
    <w:rsid w:val="00C6669A"/>
    <w:rsid w:val="00C70B7B"/>
    <w:rsid w:val="00C70C22"/>
    <w:rsid w:val="00C73A07"/>
    <w:rsid w:val="00C75A4F"/>
    <w:rsid w:val="00C762BA"/>
    <w:rsid w:val="00C87A2E"/>
    <w:rsid w:val="00C92CC3"/>
    <w:rsid w:val="00C95D82"/>
    <w:rsid w:val="00CA0654"/>
    <w:rsid w:val="00CA2014"/>
    <w:rsid w:val="00CB3252"/>
    <w:rsid w:val="00CB3D7E"/>
    <w:rsid w:val="00CB43AE"/>
    <w:rsid w:val="00CB552C"/>
    <w:rsid w:val="00CC15E0"/>
    <w:rsid w:val="00CD31B2"/>
    <w:rsid w:val="00CD52C3"/>
    <w:rsid w:val="00CD5E8A"/>
    <w:rsid w:val="00CD6FC6"/>
    <w:rsid w:val="00CD7E90"/>
    <w:rsid w:val="00CE0462"/>
    <w:rsid w:val="00CE05ED"/>
    <w:rsid w:val="00CE0D06"/>
    <w:rsid w:val="00CE1842"/>
    <w:rsid w:val="00CE7911"/>
    <w:rsid w:val="00CF3EB4"/>
    <w:rsid w:val="00CF7166"/>
    <w:rsid w:val="00CF71E5"/>
    <w:rsid w:val="00D00929"/>
    <w:rsid w:val="00D00A63"/>
    <w:rsid w:val="00D03899"/>
    <w:rsid w:val="00D03B77"/>
    <w:rsid w:val="00D04774"/>
    <w:rsid w:val="00D07D7D"/>
    <w:rsid w:val="00D11996"/>
    <w:rsid w:val="00D128A2"/>
    <w:rsid w:val="00D16C98"/>
    <w:rsid w:val="00D20FED"/>
    <w:rsid w:val="00D22AB3"/>
    <w:rsid w:val="00D23950"/>
    <w:rsid w:val="00D40897"/>
    <w:rsid w:val="00D413D0"/>
    <w:rsid w:val="00D43625"/>
    <w:rsid w:val="00D44C93"/>
    <w:rsid w:val="00D4729D"/>
    <w:rsid w:val="00D47E76"/>
    <w:rsid w:val="00D5190F"/>
    <w:rsid w:val="00D6166E"/>
    <w:rsid w:val="00D62504"/>
    <w:rsid w:val="00D63CEB"/>
    <w:rsid w:val="00D64BDF"/>
    <w:rsid w:val="00D65554"/>
    <w:rsid w:val="00D65BC7"/>
    <w:rsid w:val="00D66C92"/>
    <w:rsid w:val="00D6744A"/>
    <w:rsid w:val="00D67E9F"/>
    <w:rsid w:val="00D743F8"/>
    <w:rsid w:val="00D74ADA"/>
    <w:rsid w:val="00D82A24"/>
    <w:rsid w:val="00D875C8"/>
    <w:rsid w:val="00D90FDF"/>
    <w:rsid w:val="00D9195B"/>
    <w:rsid w:val="00D9235C"/>
    <w:rsid w:val="00D93445"/>
    <w:rsid w:val="00D9359E"/>
    <w:rsid w:val="00D93D0C"/>
    <w:rsid w:val="00DA0EF4"/>
    <w:rsid w:val="00DA20A7"/>
    <w:rsid w:val="00DA60AA"/>
    <w:rsid w:val="00DB457B"/>
    <w:rsid w:val="00DB5AAB"/>
    <w:rsid w:val="00DB7C1C"/>
    <w:rsid w:val="00DC2346"/>
    <w:rsid w:val="00DC30D7"/>
    <w:rsid w:val="00DC4C8F"/>
    <w:rsid w:val="00DC7F9E"/>
    <w:rsid w:val="00DD3023"/>
    <w:rsid w:val="00DD5D09"/>
    <w:rsid w:val="00DD5FDF"/>
    <w:rsid w:val="00DD766B"/>
    <w:rsid w:val="00DE15C7"/>
    <w:rsid w:val="00DE4165"/>
    <w:rsid w:val="00DE6DA5"/>
    <w:rsid w:val="00DE7888"/>
    <w:rsid w:val="00DE7F7E"/>
    <w:rsid w:val="00DF267B"/>
    <w:rsid w:val="00DF447B"/>
    <w:rsid w:val="00E02258"/>
    <w:rsid w:val="00E05C75"/>
    <w:rsid w:val="00E10991"/>
    <w:rsid w:val="00E15B56"/>
    <w:rsid w:val="00E17121"/>
    <w:rsid w:val="00E2069C"/>
    <w:rsid w:val="00E22DE5"/>
    <w:rsid w:val="00E2325F"/>
    <w:rsid w:val="00E26F14"/>
    <w:rsid w:val="00E30942"/>
    <w:rsid w:val="00E30CD1"/>
    <w:rsid w:val="00E31DCA"/>
    <w:rsid w:val="00E33251"/>
    <w:rsid w:val="00E337BE"/>
    <w:rsid w:val="00E35EB2"/>
    <w:rsid w:val="00E3642A"/>
    <w:rsid w:val="00E42EA2"/>
    <w:rsid w:val="00E467E5"/>
    <w:rsid w:val="00E5086C"/>
    <w:rsid w:val="00E520D7"/>
    <w:rsid w:val="00E56138"/>
    <w:rsid w:val="00E60271"/>
    <w:rsid w:val="00E6208F"/>
    <w:rsid w:val="00E64B68"/>
    <w:rsid w:val="00E677F4"/>
    <w:rsid w:val="00E71F13"/>
    <w:rsid w:val="00E72242"/>
    <w:rsid w:val="00E72F82"/>
    <w:rsid w:val="00E74065"/>
    <w:rsid w:val="00E83ADF"/>
    <w:rsid w:val="00E84572"/>
    <w:rsid w:val="00E92103"/>
    <w:rsid w:val="00E9379D"/>
    <w:rsid w:val="00E97D2F"/>
    <w:rsid w:val="00EA0ACC"/>
    <w:rsid w:val="00EA54EA"/>
    <w:rsid w:val="00EA6A4E"/>
    <w:rsid w:val="00EA7957"/>
    <w:rsid w:val="00EB4A9B"/>
    <w:rsid w:val="00EB4C50"/>
    <w:rsid w:val="00EB557A"/>
    <w:rsid w:val="00EB6ABE"/>
    <w:rsid w:val="00EC3ADC"/>
    <w:rsid w:val="00EC650F"/>
    <w:rsid w:val="00EC6D2E"/>
    <w:rsid w:val="00ED1375"/>
    <w:rsid w:val="00ED2F48"/>
    <w:rsid w:val="00ED398E"/>
    <w:rsid w:val="00ED5093"/>
    <w:rsid w:val="00ED6B5F"/>
    <w:rsid w:val="00ED79F1"/>
    <w:rsid w:val="00EE0B35"/>
    <w:rsid w:val="00EE6D7F"/>
    <w:rsid w:val="00EE78CF"/>
    <w:rsid w:val="00EF0489"/>
    <w:rsid w:val="00EF09FE"/>
    <w:rsid w:val="00EF19F4"/>
    <w:rsid w:val="00EF3943"/>
    <w:rsid w:val="00EF3FA7"/>
    <w:rsid w:val="00EF6E4D"/>
    <w:rsid w:val="00F014D7"/>
    <w:rsid w:val="00F01555"/>
    <w:rsid w:val="00F14198"/>
    <w:rsid w:val="00F15EBB"/>
    <w:rsid w:val="00F23E6A"/>
    <w:rsid w:val="00F26523"/>
    <w:rsid w:val="00F27A52"/>
    <w:rsid w:val="00F308A1"/>
    <w:rsid w:val="00F31598"/>
    <w:rsid w:val="00F34FAA"/>
    <w:rsid w:val="00F3659A"/>
    <w:rsid w:val="00F3715D"/>
    <w:rsid w:val="00F413F2"/>
    <w:rsid w:val="00F4265C"/>
    <w:rsid w:val="00F4761F"/>
    <w:rsid w:val="00F478B9"/>
    <w:rsid w:val="00F510B9"/>
    <w:rsid w:val="00F5501F"/>
    <w:rsid w:val="00F62710"/>
    <w:rsid w:val="00F67FDD"/>
    <w:rsid w:val="00F7105F"/>
    <w:rsid w:val="00F72805"/>
    <w:rsid w:val="00F75ED5"/>
    <w:rsid w:val="00F7649D"/>
    <w:rsid w:val="00F76A6F"/>
    <w:rsid w:val="00F816EE"/>
    <w:rsid w:val="00F821A8"/>
    <w:rsid w:val="00F84250"/>
    <w:rsid w:val="00F85104"/>
    <w:rsid w:val="00F862B1"/>
    <w:rsid w:val="00F95E40"/>
    <w:rsid w:val="00F96740"/>
    <w:rsid w:val="00F97737"/>
    <w:rsid w:val="00FA10ED"/>
    <w:rsid w:val="00FA1135"/>
    <w:rsid w:val="00FA74FD"/>
    <w:rsid w:val="00FA7A7A"/>
    <w:rsid w:val="00FB50FB"/>
    <w:rsid w:val="00FB51CC"/>
    <w:rsid w:val="00FB6FF6"/>
    <w:rsid w:val="00FC2974"/>
    <w:rsid w:val="00FC45F9"/>
    <w:rsid w:val="00FC7753"/>
    <w:rsid w:val="00FD3664"/>
    <w:rsid w:val="00FE2504"/>
    <w:rsid w:val="00FE2510"/>
    <w:rsid w:val="00FE314B"/>
    <w:rsid w:val="00FE51DB"/>
    <w:rsid w:val="00FE596C"/>
    <w:rsid w:val="00FF0604"/>
    <w:rsid w:val="00FF4E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82CDD"/>
  <w15:docId w15:val="{A0581703-31F5-4736-BAF1-5696833E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25"/>
    <w:rPr>
      <w:rFonts w:ascii="Arial" w:hAnsi="Arial"/>
      <w:sz w:val="24"/>
    </w:rPr>
  </w:style>
  <w:style w:type="paragraph" w:styleId="Ttulo1">
    <w:name w:val="heading 1"/>
    <w:basedOn w:val="Normal"/>
    <w:next w:val="Normal"/>
    <w:uiPriority w:val="9"/>
    <w:qFormat/>
    <w:rsid w:val="00160625"/>
    <w:pPr>
      <w:keepNext/>
      <w:keepLines/>
      <w:spacing w:before="100" w:beforeAutospacing="1" w:after="100" w:afterAutospacing="1"/>
      <w:outlineLvl w:val="0"/>
    </w:pPr>
    <w:rPr>
      <w:rFonts w:ascii="AkzidenzGrotesk" w:hAnsi="AkzidenzGrotesk"/>
      <w:b/>
      <w:sz w:val="28"/>
      <w:szCs w:val="48"/>
    </w:rPr>
  </w:style>
  <w:style w:type="paragraph" w:styleId="Ttulo2">
    <w:name w:val="heading 2"/>
    <w:basedOn w:val="Normal"/>
    <w:next w:val="Normal"/>
    <w:uiPriority w:val="9"/>
    <w:unhideWhenUsed/>
    <w:qFormat/>
    <w:rsid w:val="00160625"/>
    <w:pPr>
      <w:keepNext/>
      <w:keepLines/>
      <w:spacing w:before="100" w:beforeAutospacing="1" w:after="100" w:afterAutospacing="1"/>
      <w:outlineLvl w:val="1"/>
    </w:pPr>
    <w:rPr>
      <w:rFonts w:ascii="AkzidenzGrotesk" w:hAnsi="AkzidenzGrotesk"/>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6D3C1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DB6A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6ABA"/>
  </w:style>
  <w:style w:type="paragraph" w:styleId="Piedepgina">
    <w:name w:val="footer"/>
    <w:basedOn w:val="Normal"/>
    <w:link w:val="PiedepginaCar"/>
    <w:uiPriority w:val="99"/>
    <w:unhideWhenUsed/>
    <w:rsid w:val="00DB6A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6ABA"/>
  </w:style>
  <w:style w:type="paragraph" w:styleId="NormalWeb">
    <w:name w:val="Normal (Web)"/>
    <w:basedOn w:val="Normal"/>
    <w:uiPriority w:val="99"/>
    <w:unhideWhenUsed/>
    <w:rsid w:val="00DB6ABA"/>
    <w:pPr>
      <w:spacing w:before="100" w:beforeAutospacing="1" w:after="100" w:afterAutospacing="1" w:line="240" w:lineRule="auto"/>
    </w:pPr>
    <w:rPr>
      <w:rFonts w:ascii="Times New Roman" w:eastAsia="Times New Roman" w:hAnsi="Times New Roman" w:cs="Times New Roman"/>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094F68"/>
    <w:rPr>
      <w:b/>
      <w:bCs/>
    </w:rPr>
  </w:style>
  <w:style w:type="character" w:customStyle="1" w:styleId="AsuntodelcomentarioCar">
    <w:name w:val="Asunto del comentario Car"/>
    <w:basedOn w:val="TextocomentarioCar"/>
    <w:link w:val="Asuntodelcomentario"/>
    <w:uiPriority w:val="99"/>
    <w:semiHidden/>
    <w:rsid w:val="00094F68"/>
    <w:rPr>
      <w:b/>
      <w:bCs/>
      <w:sz w:val="20"/>
      <w:szCs w:val="20"/>
    </w:rPr>
  </w:style>
  <w:style w:type="table" w:styleId="Tablaconcuadrcula">
    <w:name w:val="Table Grid"/>
    <w:basedOn w:val="Tablanormal"/>
    <w:uiPriority w:val="59"/>
    <w:rsid w:val="00E35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60FCF"/>
    <w:pPr>
      <w:ind w:left="720"/>
      <w:contextualSpacing/>
    </w:pPr>
  </w:style>
  <w:style w:type="paragraph" w:styleId="TDC1">
    <w:name w:val="toc 1"/>
    <w:basedOn w:val="Normal"/>
    <w:next w:val="Normal"/>
    <w:autoRedefine/>
    <w:uiPriority w:val="39"/>
    <w:unhideWhenUsed/>
    <w:rsid w:val="008E648B"/>
    <w:pPr>
      <w:tabs>
        <w:tab w:val="right" w:leader="dot" w:pos="8828"/>
      </w:tabs>
      <w:spacing w:after="100" w:line="276" w:lineRule="auto"/>
    </w:pPr>
    <w:rPr>
      <w:rFonts w:ascii="AkzidenzGrotesk" w:eastAsiaTheme="minorEastAsia" w:hAnsi="AkzidenzGrotesk" w:cstheme="minorBidi"/>
      <w:b/>
      <w:bCs/>
      <w:noProof/>
      <w:sz w:val="22"/>
      <w:szCs w:val="24"/>
    </w:rPr>
  </w:style>
  <w:style w:type="paragraph" w:styleId="TDC2">
    <w:name w:val="toc 2"/>
    <w:basedOn w:val="Normal"/>
    <w:next w:val="Normal"/>
    <w:autoRedefine/>
    <w:uiPriority w:val="39"/>
    <w:unhideWhenUsed/>
    <w:rsid w:val="00D6744A"/>
    <w:pPr>
      <w:spacing w:after="100" w:line="276" w:lineRule="auto"/>
      <w:ind w:left="220"/>
    </w:pPr>
    <w:rPr>
      <w:rFonts w:ascii="AkzidenzGrotesk" w:eastAsiaTheme="minorEastAsia" w:hAnsi="AkzidenzGrotesk" w:cstheme="minorBidi"/>
      <w:sz w:val="22"/>
    </w:rPr>
  </w:style>
  <w:style w:type="character" w:styleId="Hipervnculo">
    <w:name w:val="Hyperlink"/>
    <w:basedOn w:val="Fuentedeprrafopredeter"/>
    <w:uiPriority w:val="99"/>
    <w:unhideWhenUsed/>
    <w:rsid w:val="00D413D0"/>
    <w:rPr>
      <w:color w:val="0563C1" w:themeColor="hyperlink"/>
      <w:u w:val="single"/>
    </w:rPr>
  </w:style>
  <w:style w:type="character" w:customStyle="1" w:styleId="PrrafodelistaCar">
    <w:name w:val="Párrafo de lista Car"/>
    <w:basedOn w:val="Fuentedeprrafopredeter"/>
    <w:link w:val="Prrafodelista"/>
    <w:uiPriority w:val="34"/>
    <w:locked/>
    <w:rsid w:val="00D23950"/>
  </w:style>
  <w:style w:type="paragraph" w:styleId="TDC3">
    <w:name w:val="toc 3"/>
    <w:basedOn w:val="Normal"/>
    <w:next w:val="Normal"/>
    <w:autoRedefine/>
    <w:uiPriority w:val="39"/>
    <w:semiHidden/>
    <w:unhideWhenUsed/>
    <w:rsid w:val="00D6744A"/>
    <w:pPr>
      <w:spacing w:after="100"/>
      <w:ind w:left="440"/>
    </w:pPr>
    <w:rPr>
      <w:rFonts w:ascii="AkzidenzGrotesk" w:hAnsi="AkzidenzGrotesk"/>
      <w:sz w:val="22"/>
    </w:rPr>
  </w:style>
  <w:style w:type="paragraph" w:styleId="TDC4">
    <w:name w:val="toc 4"/>
    <w:basedOn w:val="Normal"/>
    <w:next w:val="Normal"/>
    <w:autoRedefine/>
    <w:uiPriority w:val="39"/>
    <w:semiHidden/>
    <w:unhideWhenUsed/>
    <w:rsid w:val="00BD54F3"/>
    <w:pPr>
      <w:spacing w:after="100"/>
      <w:ind w:left="660"/>
    </w:pPr>
  </w:style>
  <w:style w:type="character" w:customStyle="1" w:styleId="Ttulo8Car">
    <w:name w:val="Título 8 Car"/>
    <w:basedOn w:val="Fuentedeprrafopredeter"/>
    <w:link w:val="Ttulo8"/>
    <w:uiPriority w:val="9"/>
    <w:semiHidden/>
    <w:rsid w:val="006D3C1F"/>
    <w:rPr>
      <w:rFonts w:asciiTheme="majorHAnsi" w:eastAsiaTheme="majorEastAsia" w:hAnsiTheme="majorHAnsi" w:cstheme="majorBidi"/>
      <w:color w:val="272727" w:themeColor="text1" w:themeTint="D8"/>
      <w:sz w:val="21"/>
      <w:szCs w:val="21"/>
    </w:rPr>
  </w:style>
  <w:style w:type="paragraph" w:customStyle="1" w:styleId="TableParagraph">
    <w:name w:val="Table Paragraph"/>
    <w:basedOn w:val="Normal"/>
    <w:uiPriority w:val="1"/>
    <w:qFormat/>
    <w:rsid w:val="00D40897"/>
    <w:pPr>
      <w:widowControl w:val="0"/>
      <w:autoSpaceDE w:val="0"/>
      <w:autoSpaceDN w:val="0"/>
      <w:spacing w:after="0" w:line="240" w:lineRule="auto"/>
    </w:pPr>
    <w:rPr>
      <w:rFonts w:eastAsia="Arial" w:cs="Arial"/>
      <w:lang w:val="es-ES" w:eastAsia="en-US"/>
    </w:rPr>
  </w:style>
  <w:style w:type="paragraph" w:styleId="Textoindependiente">
    <w:name w:val="Body Text"/>
    <w:basedOn w:val="Normal"/>
    <w:link w:val="TextoindependienteCar"/>
    <w:uiPriority w:val="1"/>
    <w:qFormat/>
    <w:rsid w:val="00307B9D"/>
    <w:pPr>
      <w:widowControl w:val="0"/>
      <w:autoSpaceDE w:val="0"/>
      <w:autoSpaceDN w:val="0"/>
      <w:spacing w:after="0" w:line="240" w:lineRule="auto"/>
    </w:pPr>
    <w:rPr>
      <w:rFonts w:eastAsia="Arial" w:cs="Arial"/>
      <w:lang w:val="es-ES" w:eastAsia="en-US"/>
    </w:rPr>
  </w:style>
  <w:style w:type="character" w:customStyle="1" w:styleId="TextoindependienteCar">
    <w:name w:val="Texto independiente Car"/>
    <w:basedOn w:val="Fuentedeprrafopredeter"/>
    <w:link w:val="Textoindependiente"/>
    <w:uiPriority w:val="1"/>
    <w:rsid w:val="00307B9D"/>
    <w:rPr>
      <w:rFonts w:ascii="Arial" w:eastAsia="Arial" w:hAnsi="Arial" w:cs="Arial"/>
      <w:lang w:val="es-ES" w:eastAsia="en-US"/>
    </w:rPr>
  </w:style>
  <w:style w:type="paragraph" w:styleId="Textonotapie">
    <w:name w:val="footnote text"/>
    <w:basedOn w:val="Normal"/>
    <w:link w:val="TextonotapieCar"/>
    <w:uiPriority w:val="99"/>
    <w:semiHidden/>
    <w:unhideWhenUsed/>
    <w:rsid w:val="00AB7D4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B7D49"/>
    <w:rPr>
      <w:rFonts w:ascii="Arial" w:hAnsi="Arial"/>
      <w:sz w:val="20"/>
      <w:szCs w:val="20"/>
    </w:rPr>
  </w:style>
  <w:style w:type="character" w:styleId="Refdenotaalpie">
    <w:name w:val="footnote reference"/>
    <w:basedOn w:val="Fuentedeprrafopredeter"/>
    <w:uiPriority w:val="99"/>
    <w:semiHidden/>
    <w:unhideWhenUsed/>
    <w:rsid w:val="00AB7D49"/>
    <w:rPr>
      <w:vertAlign w:val="superscript"/>
    </w:rPr>
  </w:style>
  <w:style w:type="character" w:styleId="Mencinsinresolver">
    <w:name w:val="Unresolved Mention"/>
    <w:basedOn w:val="Fuentedeprrafopredeter"/>
    <w:uiPriority w:val="99"/>
    <w:semiHidden/>
    <w:unhideWhenUsed/>
    <w:rsid w:val="00603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PxCtjev77bhjaay14cUBefvwRQ==">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2F4FCC-D7E0-4752-97D6-16172BFF1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22</Pages>
  <Words>5992</Words>
  <Characters>32962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Luis Baeza</dc:creator>
  <cp:lastModifiedBy>Monica Perez Martinez</cp:lastModifiedBy>
  <cp:revision>50</cp:revision>
  <cp:lastPrinted>2025-05-17T17:54:00Z</cp:lastPrinted>
  <dcterms:created xsi:type="dcterms:W3CDTF">2025-05-17T18:14:00Z</dcterms:created>
  <dcterms:modified xsi:type="dcterms:W3CDTF">2025-08-28T01:58:00Z</dcterms:modified>
</cp:coreProperties>
</file>