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harts/colors1.xml" ContentType="application/vnd.ms-office.chartcolorsty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0E8E" w:rsidRDefault="00660E8E" w:rsidP="00813A97">
      <w:pPr>
        <w:ind w:left="-450"/>
        <w:jc w:val="both"/>
        <w:rPr>
          <w:rFonts w:ascii="Arial" w:hAnsi="Arial" w:cs="Arial"/>
          <w:b/>
          <w:bCs/>
        </w:rPr>
      </w:pPr>
    </w:p>
    <w:p w:rsidR="00813A97" w:rsidRDefault="008F2649" w:rsidP="00813A97">
      <w:pPr>
        <w:ind w:left="-450"/>
        <w:jc w:val="both"/>
        <w:rPr>
          <w:rFonts w:ascii="Arial" w:hAnsi="Arial" w:cs="Arial"/>
          <w:b/>
          <w:bCs/>
        </w:rPr>
      </w:pPr>
      <w:r>
        <w:rPr>
          <w:rFonts w:ascii="Arial" w:hAnsi="Arial" w:cs="Arial"/>
          <w:b/>
          <w:bCs/>
        </w:rPr>
        <w:t xml:space="preserve"> </w:t>
      </w:r>
      <w:r w:rsidR="004C0B9A">
        <w:rPr>
          <w:rFonts w:ascii="Arial" w:hAnsi="Arial" w:cs="Arial"/>
          <w:b/>
          <w:bCs/>
        </w:rPr>
        <w:t xml:space="preserve"> </w:t>
      </w:r>
    </w:p>
    <w:p w:rsidR="00813A97" w:rsidRPr="00961DBA" w:rsidRDefault="00813A97" w:rsidP="00813A97">
      <w:pPr>
        <w:ind w:left="-450"/>
        <w:jc w:val="both"/>
        <w:rPr>
          <w:rFonts w:ascii="Arial" w:hAnsi="Arial" w:cs="Arial"/>
          <w:b/>
          <w:bCs/>
        </w:rPr>
      </w:pPr>
      <w:r w:rsidRPr="00961DBA">
        <w:rPr>
          <w:rFonts w:ascii="Arial" w:hAnsi="Arial" w:cs="Arial"/>
          <w:b/>
          <w:bCs/>
        </w:rPr>
        <w:t xml:space="preserve">LIC. YOLANDA DEL CARMEN OSUNA HUERTA, PRESIDENTA MUNICIPAL DE CENTRO, TABASCO, </w:t>
      </w:r>
      <w:r w:rsidRPr="00961DBA">
        <w:rPr>
          <w:rFonts w:ascii="Arial" w:hAnsi="Arial" w:cs="Arial"/>
        </w:rPr>
        <w:t xml:space="preserve">EN EJERCICIO DE LA FACULTAD QUE ME CONFIERE EL ARTÍCULO 65 DE LA LEY ORGÁNICA DE LOS MUNICIPIOS DEL ESTADO DE TABASCO, Y CON FUNDAMENTO EN LOS ARTÍCULOS 6 APARTADO A, 115 FRACCIONES I, II Y IV, 126 Y 134 DE LA CONSTITUCIÓN POLÍTICA DE LOS ESTADOS UNIDOS MEXICANOS; 64 Y 65 FRACCIONES V, VI Y VII DE LA CONSTITUCIÓN POLÍTICA DEL ESTADO LIBRE Y SOBERANO DE TABASCO; 27 DE LA LEY DE PLANEACIÓN DEL ESTADO DE TABASCO; 48 FRACCIÓN VI, 2, 29 FRACCIÓN V, 107 Y 112 DE LA LEY ORGÁNICA DE LOS MUNICIPIOS DEL ESTADO DE TABASCO; </w:t>
      </w:r>
      <w:r w:rsidRPr="00961DBA">
        <w:rPr>
          <w:rFonts w:ascii="Arial" w:hAnsi="Arial" w:cs="Arial"/>
          <w:lang w:val="es-ES"/>
        </w:rPr>
        <w:t>21-A DE LA LEY DE PRESUPUESTO Y RESPONSABILIDAD HACENDARIA DEL ESTADO DE TABASCO Y SUS MUNICIPIOS, LEY GENERAL DE CONTABILIDAD GUBERNAMENTAL</w:t>
      </w:r>
      <w:r w:rsidRPr="00961DBA">
        <w:rPr>
          <w:rFonts w:ascii="Arial" w:hAnsi="Arial" w:cs="Arial"/>
        </w:rPr>
        <w:t>; 49 FRACCIÓN II Y 57 DEL REGLAMENTO DEL H. CABILDO DEL MUNICIPIO DE CENTRO, TABASCO; Y</w:t>
      </w:r>
    </w:p>
    <w:p w:rsidR="00813A97" w:rsidRPr="00961DBA" w:rsidRDefault="00813A97" w:rsidP="00813A97">
      <w:pPr>
        <w:ind w:left="-450"/>
        <w:jc w:val="both"/>
        <w:rPr>
          <w:rFonts w:ascii="Arial" w:hAnsi="Arial" w:cs="Arial"/>
          <w:b/>
          <w:bCs/>
        </w:rPr>
      </w:pPr>
    </w:p>
    <w:p w:rsidR="00813A97" w:rsidRPr="00961DBA" w:rsidRDefault="00813A97" w:rsidP="00813A97">
      <w:pPr>
        <w:ind w:left="-450"/>
        <w:jc w:val="both"/>
        <w:rPr>
          <w:rFonts w:ascii="Arial" w:hAnsi="Arial" w:cs="Arial"/>
          <w:b/>
          <w:bCs/>
        </w:rPr>
      </w:pPr>
    </w:p>
    <w:p w:rsidR="00813A97" w:rsidRPr="00961DBA" w:rsidRDefault="00813A97" w:rsidP="00813A97">
      <w:pPr>
        <w:pStyle w:val="Default"/>
        <w:ind w:left="-426"/>
        <w:jc w:val="center"/>
        <w:rPr>
          <w:rFonts w:ascii="Arial" w:hAnsi="Arial" w:cs="Arial"/>
          <w:b/>
          <w:bCs/>
          <w:color w:val="800000"/>
          <w:sz w:val="28"/>
          <w:szCs w:val="28"/>
        </w:rPr>
      </w:pPr>
      <w:r w:rsidRPr="00961DBA">
        <w:rPr>
          <w:rFonts w:ascii="Arial" w:hAnsi="Arial" w:cs="Arial"/>
          <w:b/>
          <w:bCs/>
          <w:color w:val="800000"/>
          <w:sz w:val="28"/>
          <w:szCs w:val="28"/>
        </w:rPr>
        <w:t>CONSIDERANDOS</w:t>
      </w:r>
    </w:p>
    <w:p w:rsidR="00813A97" w:rsidRPr="00961DBA" w:rsidRDefault="00813A97" w:rsidP="00813A97">
      <w:pPr>
        <w:pStyle w:val="Default"/>
        <w:ind w:left="-426"/>
        <w:jc w:val="center"/>
        <w:rPr>
          <w:rFonts w:ascii="Arial" w:hAnsi="Arial" w:cs="Arial"/>
          <w:b/>
          <w:bCs/>
        </w:rPr>
      </w:pPr>
    </w:p>
    <w:p w:rsidR="00813A97" w:rsidRPr="006A13F6" w:rsidRDefault="00813A97" w:rsidP="00813A97">
      <w:pPr>
        <w:ind w:left="-426"/>
        <w:jc w:val="both"/>
        <w:rPr>
          <w:rFonts w:ascii="Arial" w:hAnsi="Arial" w:cs="Arial"/>
        </w:rPr>
      </w:pPr>
      <w:r w:rsidRPr="006A13F6">
        <w:rPr>
          <w:rFonts w:ascii="Arial" w:hAnsi="Arial" w:cs="Arial"/>
          <w:b/>
          <w:bCs/>
          <w:color w:val="800000"/>
          <w:lang w:val="es-ES"/>
        </w:rPr>
        <w:t xml:space="preserve">PRIMERO.- </w:t>
      </w:r>
      <w:r w:rsidRPr="006A13F6">
        <w:rPr>
          <w:rFonts w:ascii="Arial" w:hAnsi="Arial" w:cs="Arial"/>
          <w:bCs/>
        </w:rPr>
        <w:t>Que de conformidad con los artículos 115 fracciones II, III y IV de la Constitución Política de los Estados Unidos Mexicanos, 64 y 65 fracciones V y VI de la Constitución Política del Estado Libre y Soberano de Tabasco, 2, 29 fracción V, 107 y 112 de la Ley Orgánica de los Municipios del Estado de Tabasco, el Municipio Libre, investido de personalidad jurídica propia, es autónomo en su régimen interior con libert</w:t>
      </w:r>
      <w:r>
        <w:rPr>
          <w:rFonts w:ascii="Arial" w:hAnsi="Arial" w:cs="Arial"/>
          <w:bCs/>
        </w:rPr>
        <w:t xml:space="preserve">ad para administrar su hacienda y </w:t>
      </w:r>
      <w:r w:rsidRPr="006A13F6">
        <w:rPr>
          <w:rFonts w:ascii="Arial" w:hAnsi="Arial" w:cs="Arial"/>
        </w:rPr>
        <w:t>para manejar su patrimonio conforme a la Ley; la cual se conformará de los bienes que les pertenezcan, así como de los ingresos que las legislaturas establezcan en su favor.</w:t>
      </w:r>
    </w:p>
    <w:p w:rsidR="00EB46FD" w:rsidRPr="006A13F6" w:rsidRDefault="00EB46FD" w:rsidP="00EB46FD">
      <w:pPr>
        <w:tabs>
          <w:tab w:val="left" w:pos="0"/>
        </w:tabs>
        <w:ind w:left="-426"/>
        <w:jc w:val="both"/>
        <w:rPr>
          <w:rFonts w:ascii="Arial" w:hAnsi="Arial" w:cs="Arial"/>
          <w:bCs/>
        </w:rPr>
      </w:pPr>
    </w:p>
    <w:p w:rsidR="00813A97" w:rsidRPr="006A13F6" w:rsidRDefault="00813A97" w:rsidP="00813A97">
      <w:pPr>
        <w:ind w:left="-426"/>
        <w:jc w:val="both"/>
        <w:rPr>
          <w:rFonts w:ascii="Arial" w:hAnsi="Arial" w:cs="Arial"/>
        </w:rPr>
      </w:pPr>
      <w:r>
        <w:rPr>
          <w:rFonts w:ascii="Arial" w:hAnsi="Arial" w:cs="Arial"/>
          <w:b/>
          <w:bCs/>
          <w:color w:val="800000"/>
          <w:lang w:val="es-ES"/>
        </w:rPr>
        <w:t>SEGUNDO</w:t>
      </w:r>
      <w:r w:rsidRPr="006A13F6">
        <w:rPr>
          <w:rFonts w:ascii="Arial" w:hAnsi="Arial" w:cs="Arial"/>
          <w:b/>
          <w:bCs/>
          <w:color w:val="800000"/>
          <w:lang w:val="es-ES"/>
        </w:rPr>
        <w:t xml:space="preserve">. - </w:t>
      </w:r>
      <w:r w:rsidRPr="006A13F6">
        <w:rPr>
          <w:rFonts w:ascii="Arial" w:hAnsi="Arial" w:cs="Arial"/>
        </w:rPr>
        <w:t>Que el artículo 65, fracción VII, de la Constitución Política del Estado Libre y Soberano de Tabasco prevé que “los recursos que integran la hacienda municipal, serán ejercidos en forma directa por los ayuntamientos, o bien, por quien ellos autoricen, en términos de las le</w:t>
      </w:r>
      <w:r>
        <w:rPr>
          <w:rFonts w:ascii="Arial" w:hAnsi="Arial" w:cs="Arial"/>
        </w:rPr>
        <w:t>yes o disposiciones aplicables”, no habiendo autoridad intermedia entre ellos.</w:t>
      </w:r>
    </w:p>
    <w:p w:rsidR="00813A97" w:rsidRPr="006A13F6" w:rsidRDefault="00813A97" w:rsidP="00813A97">
      <w:pPr>
        <w:ind w:left="-426"/>
        <w:jc w:val="both"/>
        <w:rPr>
          <w:rFonts w:ascii="Arial" w:hAnsi="Arial" w:cs="Arial"/>
          <w:bCs/>
        </w:rPr>
      </w:pPr>
    </w:p>
    <w:p w:rsidR="00813A97" w:rsidRPr="006A13F6" w:rsidRDefault="00813A97" w:rsidP="00813A97">
      <w:pPr>
        <w:ind w:left="-426"/>
        <w:jc w:val="both"/>
        <w:rPr>
          <w:rFonts w:ascii="Arial" w:hAnsi="Arial" w:cs="Arial"/>
          <w:bCs/>
        </w:rPr>
      </w:pPr>
    </w:p>
    <w:p w:rsidR="00813A97" w:rsidRPr="006A13F6" w:rsidRDefault="00813A97" w:rsidP="00813A97">
      <w:pPr>
        <w:tabs>
          <w:tab w:val="left" w:pos="0"/>
        </w:tabs>
        <w:ind w:left="-426"/>
        <w:jc w:val="both"/>
        <w:rPr>
          <w:rFonts w:ascii="Arial" w:hAnsi="Arial" w:cs="Arial"/>
          <w:b/>
          <w:bCs/>
          <w:lang w:val="es-ES"/>
        </w:rPr>
      </w:pPr>
      <w:r>
        <w:rPr>
          <w:rFonts w:ascii="Arial" w:hAnsi="Arial" w:cs="Arial"/>
          <w:b/>
          <w:bCs/>
          <w:color w:val="800000"/>
          <w:lang w:val="es-ES"/>
        </w:rPr>
        <w:t>TERCERO</w:t>
      </w:r>
      <w:r w:rsidRPr="006A13F6">
        <w:rPr>
          <w:rFonts w:ascii="Arial" w:hAnsi="Arial" w:cs="Arial"/>
          <w:b/>
          <w:bCs/>
          <w:color w:val="800000"/>
          <w:lang w:val="es-ES"/>
        </w:rPr>
        <w:t xml:space="preserve">.- </w:t>
      </w:r>
      <w:r>
        <w:rPr>
          <w:rFonts w:ascii="Arial" w:hAnsi="Arial" w:cs="Arial"/>
          <w:bCs/>
        </w:rPr>
        <w:t>Los</w:t>
      </w:r>
      <w:r w:rsidRPr="006A13F6">
        <w:rPr>
          <w:rFonts w:ascii="Arial" w:hAnsi="Arial" w:cs="Arial"/>
          <w:bCs/>
        </w:rPr>
        <w:t xml:space="preserve"> Ayuntamiento</w:t>
      </w:r>
      <w:r>
        <w:rPr>
          <w:rFonts w:ascii="Arial" w:hAnsi="Arial" w:cs="Arial"/>
          <w:bCs/>
        </w:rPr>
        <w:t>s</w:t>
      </w:r>
      <w:r w:rsidRPr="006A13F6">
        <w:rPr>
          <w:rFonts w:ascii="Arial" w:hAnsi="Arial" w:cs="Arial"/>
          <w:bCs/>
        </w:rPr>
        <w:t xml:space="preserve"> para </w:t>
      </w:r>
      <w:r>
        <w:rPr>
          <w:rFonts w:ascii="Arial" w:hAnsi="Arial" w:cs="Arial"/>
          <w:bCs/>
        </w:rPr>
        <w:t>un</w:t>
      </w:r>
      <w:r w:rsidRPr="006A13F6">
        <w:rPr>
          <w:rFonts w:ascii="Arial" w:hAnsi="Arial" w:cs="Arial"/>
          <w:bCs/>
        </w:rPr>
        <w:t xml:space="preserve"> mejor y más expedito estudio, vigilancia y atención de los asuntos de su competencia constitucional y legal, se organiza</w:t>
      </w:r>
      <w:r>
        <w:rPr>
          <w:rFonts w:ascii="Arial" w:hAnsi="Arial" w:cs="Arial"/>
          <w:bCs/>
        </w:rPr>
        <w:t>n</w:t>
      </w:r>
      <w:r w:rsidRPr="006A13F6">
        <w:rPr>
          <w:rFonts w:ascii="Arial" w:hAnsi="Arial" w:cs="Arial"/>
          <w:bCs/>
        </w:rPr>
        <w:t xml:space="preserve"> internamente en comisiones edilicias permanentes o temporales, quienes </w:t>
      </w:r>
      <w:r>
        <w:rPr>
          <w:rFonts w:ascii="Arial" w:hAnsi="Arial" w:cs="Arial"/>
          <w:bCs/>
        </w:rPr>
        <w:t xml:space="preserve">son los encargados de evaluar las iniciativas de </w:t>
      </w:r>
      <w:r w:rsidRPr="006A13F6">
        <w:rPr>
          <w:rFonts w:ascii="Arial" w:hAnsi="Arial" w:cs="Arial"/>
          <w:bCs/>
        </w:rPr>
        <w:t xml:space="preserve">reglamentos, acuerdos, y </w:t>
      </w:r>
      <w:r>
        <w:rPr>
          <w:rFonts w:ascii="Arial" w:hAnsi="Arial" w:cs="Arial"/>
          <w:bCs/>
        </w:rPr>
        <w:t xml:space="preserve">demás </w:t>
      </w:r>
      <w:r w:rsidRPr="006A13F6">
        <w:rPr>
          <w:rFonts w:ascii="Arial" w:hAnsi="Arial" w:cs="Arial"/>
          <w:bCs/>
        </w:rPr>
        <w:t xml:space="preserve">disposiciones administrativas de carácter general, de conformidad con los artículos </w:t>
      </w:r>
      <w:r>
        <w:rPr>
          <w:rFonts w:ascii="Arial" w:hAnsi="Arial" w:cs="Arial"/>
          <w:bCs/>
        </w:rPr>
        <w:t xml:space="preserve">44, 45, </w:t>
      </w:r>
      <w:r w:rsidRPr="006A13F6">
        <w:rPr>
          <w:rFonts w:ascii="Arial" w:hAnsi="Arial" w:cs="Arial"/>
          <w:bCs/>
        </w:rPr>
        <w:t>46 fracción I y 47 fracción II de la Ley Orgánica de los Municipios del Estado de Tabasco, y  57</w:t>
      </w:r>
      <w:r>
        <w:rPr>
          <w:rFonts w:ascii="Arial" w:hAnsi="Arial" w:cs="Arial"/>
          <w:bCs/>
        </w:rPr>
        <w:t xml:space="preserve"> y 62</w:t>
      </w:r>
      <w:r w:rsidRPr="006A13F6">
        <w:rPr>
          <w:rFonts w:ascii="Arial" w:hAnsi="Arial" w:cs="Arial"/>
          <w:bCs/>
        </w:rPr>
        <w:t xml:space="preserve"> del Reglamento del H. Cabildo del Municipio de Centro, Tabasco.</w:t>
      </w:r>
    </w:p>
    <w:p w:rsidR="00813A97" w:rsidRDefault="00813A97" w:rsidP="00813A97">
      <w:pPr>
        <w:spacing w:before="240" w:after="240"/>
        <w:ind w:left="-426"/>
        <w:jc w:val="both"/>
        <w:rPr>
          <w:rFonts w:ascii="Arial" w:hAnsi="Arial" w:cs="Arial"/>
          <w:b/>
          <w:bCs/>
          <w:color w:val="800000"/>
          <w:lang w:val="es-ES"/>
        </w:rPr>
      </w:pPr>
    </w:p>
    <w:p w:rsidR="00813A97" w:rsidRDefault="00813A97" w:rsidP="00813A97">
      <w:pPr>
        <w:spacing w:before="240" w:after="240"/>
        <w:ind w:left="-426"/>
        <w:jc w:val="both"/>
        <w:rPr>
          <w:rFonts w:ascii="Arial" w:hAnsi="Arial" w:cs="Arial"/>
          <w:b/>
          <w:bCs/>
          <w:color w:val="800000"/>
          <w:lang w:val="es-ES"/>
        </w:rPr>
      </w:pPr>
    </w:p>
    <w:p w:rsidR="00813A97" w:rsidRPr="006A13F6" w:rsidRDefault="00AE211F" w:rsidP="00813A97">
      <w:pPr>
        <w:spacing w:before="240" w:after="240"/>
        <w:ind w:left="-426"/>
        <w:jc w:val="both"/>
        <w:rPr>
          <w:rFonts w:ascii="Arial" w:hAnsi="Arial" w:cs="Arial"/>
          <w:bCs/>
          <w:lang w:val="es-ES"/>
        </w:rPr>
      </w:pPr>
      <w:r>
        <w:rPr>
          <w:rFonts w:ascii="Arial" w:hAnsi="Arial" w:cs="Arial"/>
          <w:b/>
          <w:bCs/>
          <w:color w:val="800000"/>
          <w:lang w:val="es-ES"/>
        </w:rPr>
        <w:t>CUARTO</w:t>
      </w:r>
      <w:r w:rsidRPr="006A13F6">
        <w:rPr>
          <w:rFonts w:ascii="Arial" w:hAnsi="Arial" w:cs="Arial"/>
          <w:b/>
          <w:bCs/>
          <w:color w:val="800000"/>
          <w:lang w:val="es-ES"/>
        </w:rPr>
        <w:t>. -</w:t>
      </w:r>
      <w:r w:rsidR="00813A97" w:rsidRPr="006A13F6">
        <w:rPr>
          <w:rFonts w:ascii="Arial" w:hAnsi="Arial" w:cs="Arial"/>
          <w:bCs/>
          <w:color w:val="800000"/>
          <w:lang w:val="es-ES"/>
        </w:rPr>
        <w:t xml:space="preserve"> </w:t>
      </w:r>
      <w:r w:rsidR="00813A97" w:rsidRPr="008C5654">
        <w:rPr>
          <w:rFonts w:ascii="Arial" w:hAnsi="Arial" w:cs="Arial"/>
          <w:bCs/>
          <w:lang w:val="es-ES"/>
        </w:rPr>
        <w:t>Que d</w:t>
      </w:r>
      <w:r w:rsidR="00813A97" w:rsidRPr="006A13F6">
        <w:rPr>
          <w:rFonts w:ascii="Arial" w:hAnsi="Arial" w:cs="Arial"/>
          <w:bCs/>
          <w:lang w:val="es-ES"/>
        </w:rPr>
        <w:t>e con</w:t>
      </w:r>
      <w:r w:rsidR="00813A97">
        <w:rPr>
          <w:rFonts w:ascii="Arial" w:hAnsi="Arial" w:cs="Arial"/>
          <w:bCs/>
          <w:lang w:val="es-ES"/>
        </w:rPr>
        <w:t xml:space="preserve">formidad con </w:t>
      </w:r>
      <w:r>
        <w:rPr>
          <w:rFonts w:ascii="Arial" w:hAnsi="Arial" w:cs="Arial"/>
          <w:bCs/>
          <w:lang w:val="es-ES"/>
        </w:rPr>
        <w:t>los artículos</w:t>
      </w:r>
      <w:r w:rsidR="00813A97">
        <w:rPr>
          <w:rFonts w:ascii="Arial" w:hAnsi="Arial" w:cs="Arial"/>
          <w:bCs/>
          <w:lang w:val="es-ES"/>
        </w:rPr>
        <w:t xml:space="preserve"> 74, 90 fracciones I y </w:t>
      </w:r>
      <w:r>
        <w:rPr>
          <w:rFonts w:ascii="Arial" w:hAnsi="Arial" w:cs="Arial"/>
          <w:bCs/>
          <w:lang w:val="es-ES"/>
        </w:rPr>
        <w:t>II,</w:t>
      </w:r>
      <w:r w:rsidRPr="006A13F6">
        <w:rPr>
          <w:rFonts w:ascii="Arial" w:hAnsi="Arial" w:cs="Arial"/>
          <w:bCs/>
          <w:lang w:val="es-ES"/>
        </w:rPr>
        <w:t xml:space="preserve"> 91</w:t>
      </w:r>
      <w:r w:rsidR="00813A97" w:rsidRPr="006A13F6">
        <w:rPr>
          <w:rFonts w:ascii="Arial" w:hAnsi="Arial" w:cs="Arial"/>
          <w:bCs/>
          <w:lang w:val="es-ES"/>
        </w:rPr>
        <w:t xml:space="preserve"> fracciones I inciso a) y II inciso a) y </w:t>
      </w:r>
      <w:r w:rsidR="00813A97" w:rsidRPr="006A13F6">
        <w:rPr>
          <w:rFonts w:ascii="Arial" w:hAnsi="Arial" w:cs="Arial"/>
          <w:bCs/>
        </w:rPr>
        <w:t>b) del Reglamento del H. Cabildo del Municipio de Centro, es facultad de las Comisiones de Gobernación, Seguridad Pública y Tránsito y de Hacienda, dictaminar en forma conjunta sobre el proyecto de Presupuesto de Egresos.</w:t>
      </w:r>
      <w:r w:rsidR="00813A97" w:rsidRPr="006A13F6">
        <w:rPr>
          <w:rFonts w:ascii="Arial" w:hAnsi="Arial" w:cs="Arial"/>
          <w:bCs/>
          <w:lang w:val="es-ES"/>
        </w:rPr>
        <w:t xml:space="preserve"> </w:t>
      </w:r>
    </w:p>
    <w:p w:rsidR="00813A97" w:rsidRDefault="00AE211F" w:rsidP="00813A97">
      <w:pPr>
        <w:spacing w:before="240" w:after="240"/>
        <w:ind w:left="-426"/>
        <w:jc w:val="both"/>
        <w:rPr>
          <w:rFonts w:ascii="Arial" w:hAnsi="Arial" w:cs="Arial"/>
          <w:bCs/>
          <w:lang w:val="es-ES"/>
        </w:rPr>
      </w:pPr>
      <w:r>
        <w:rPr>
          <w:rFonts w:ascii="Arial" w:hAnsi="Arial" w:cs="Arial"/>
          <w:b/>
          <w:bCs/>
          <w:color w:val="800000"/>
          <w:lang w:val="es-ES"/>
        </w:rPr>
        <w:t>QUINTO</w:t>
      </w:r>
      <w:r w:rsidRPr="006A13F6">
        <w:rPr>
          <w:rFonts w:ascii="Arial" w:hAnsi="Arial" w:cs="Arial"/>
          <w:b/>
          <w:bCs/>
          <w:color w:val="800000"/>
          <w:lang w:val="es-ES"/>
        </w:rPr>
        <w:t>. -</w:t>
      </w:r>
      <w:r w:rsidR="00813A97" w:rsidRPr="006A13F6">
        <w:rPr>
          <w:rFonts w:ascii="Arial" w:hAnsi="Arial" w:cs="Arial"/>
          <w:b/>
          <w:bCs/>
          <w:color w:val="800000"/>
          <w:lang w:val="es-ES"/>
        </w:rPr>
        <w:t xml:space="preserve"> </w:t>
      </w:r>
      <w:r w:rsidR="00813A97" w:rsidRPr="008C5654">
        <w:rPr>
          <w:rFonts w:ascii="Arial" w:hAnsi="Arial" w:cs="Arial"/>
          <w:bCs/>
          <w:lang w:val="es-ES"/>
        </w:rPr>
        <w:t>Que de</w:t>
      </w:r>
      <w:r w:rsidR="00813A97" w:rsidRPr="006A13F6">
        <w:rPr>
          <w:rFonts w:ascii="Arial" w:hAnsi="Arial" w:cs="Arial"/>
          <w:bCs/>
          <w:lang w:val="es-ES"/>
        </w:rPr>
        <w:t xml:space="preserve"> conformidad con el artículo </w:t>
      </w:r>
      <w:r w:rsidR="00813A97">
        <w:rPr>
          <w:rFonts w:ascii="Arial" w:hAnsi="Arial" w:cs="Arial"/>
          <w:bCs/>
          <w:lang w:val="es-ES"/>
        </w:rPr>
        <w:t>65</w:t>
      </w:r>
      <w:r w:rsidR="00813A97" w:rsidRPr="006A13F6">
        <w:rPr>
          <w:rFonts w:ascii="Arial" w:hAnsi="Arial" w:cs="Arial"/>
          <w:bCs/>
          <w:lang w:val="es-ES"/>
        </w:rPr>
        <w:t xml:space="preserve"> fracción </w:t>
      </w:r>
      <w:r w:rsidR="00DB3984">
        <w:rPr>
          <w:rFonts w:ascii="Arial" w:hAnsi="Arial" w:cs="Arial"/>
          <w:bCs/>
          <w:lang w:val="es-ES"/>
        </w:rPr>
        <w:t>I</w:t>
      </w:r>
      <w:r w:rsidR="00813A97">
        <w:rPr>
          <w:rFonts w:ascii="Arial" w:hAnsi="Arial" w:cs="Arial"/>
          <w:bCs/>
          <w:lang w:val="es-ES"/>
        </w:rPr>
        <w:t>II</w:t>
      </w:r>
      <w:r w:rsidR="00813A97" w:rsidRPr="006A13F6">
        <w:rPr>
          <w:rFonts w:ascii="Arial" w:hAnsi="Arial" w:cs="Arial"/>
          <w:bCs/>
          <w:lang w:val="es-ES"/>
        </w:rPr>
        <w:t xml:space="preserve"> de la Ley Orgánica de los Municipios del Estado de Tabasco, es facultad del </w:t>
      </w:r>
      <w:r w:rsidR="00813A97">
        <w:rPr>
          <w:rFonts w:ascii="Arial" w:hAnsi="Arial" w:cs="Arial"/>
          <w:bCs/>
          <w:lang w:val="es-ES"/>
        </w:rPr>
        <w:t xml:space="preserve">presidente municipal, elaborar y proponer el </w:t>
      </w:r>
      <w:r w:rsidR="00813A97" w:rsidRPr="006A13F6">
        <w:rPr>
          <w:rFonts w:ascii="Arial" w:hAnsi="Arial" w:cs="Arial"/>
          <w:bCs/>
          <w:lang w:val="es-ES"/>
        </w:rPr>
        <w:t>Presupuesto de Egresos sobre la base de sus ingresos disponibles y de conformidad con el Programa Operativo Anual.</w:t>
      </w:r>
    </w:p>
    <w:p w:rsidR="00813A97" w:rsidRDefault="00813A97" w:rsidP="00813A97">
      <w:pPr>
        <w:spacing w:before="240" w:after="240"/>
        <w:ind w:left="-426"/>
        <w:jc w:val="both"/>
        <w:rPr>
          <w:rFonts w:ascii="Arial" w:hAnsi="Arial" w:cs="Arial"/>
          <w:bCs/>
          <w:lang w:val="es-ES"/>
        </w:rPr>
      </w:pPr>
      <w:r>
        <w:rPr>
          <w:rFonts w:ascii="Arial" w:hAnsi="Arial" w:cs="Arial"/>
          <w:b/>
          <w:bCs/>
          <w:color w:val="800000"/>
          <w:lang w:val="es-ES"/>
        </w:rPr>
        <w:t>SEXTO</w:t>
      </w:r>
      <w:r w:rsidRPr="006A13F6">
        <w:rPr>
          <w:rFonts w:ascii="Arial" w:hAnsi="Arial" w:cs="Arial"/>
          <w:b/>
          <w:bCs/>
          <w:color w:val="800000"/>
          <w:lang w:val="es-ES"/>
        </w:rPr>
        <w:t xml:space="preserve">.- </w:t>
      </w:r>
      <w:r w:rsidRPr="008C5654">
        <w:rPr>
          <w:rFonts w:ascii="Arial" w:hAnsi="Arial" w:cs="Arial"/>
          <w:bCs/>
          <w:lang w:val="es-ES"/>
        </w:rPr>
        <w:t xml:space="preserve">Que </w:t>
      </w:r>
      <w:r>
        <w:rPr>
          <w:rFonts w:ascii="Arial" w:hAnsi="Arial" w:cs="Arial"/>
          <w:bCs/>
          <w:lang w:val="es-ES"/>
        </w:rPr>
        <w:t xml:space="preserve">en auxilio de la Presidencia municipal, </w:t>
      </w:r>
      <w:r w:rsidR="0051601F">
        <w:rPr>
          <w:rFonts w:ascii="Arial" w:hAnsi="Arial" w:cs="Arial"/>
          <w:bCs/>
          <w:lang w:val="es-ES"/>
        </w:rPr>
        <w:t>a</w:t>
      </w:r>
      <w:r>
        <w:rPr>
          <w:rFonts w:ascii="Arial" w:hAnsi="Arial" w:cs="Arial"/>
          <w:bCs/>
          <w:lang w:val="es-ES"/>
        </w:rPr>
        <w:t>l director de Programación</w:t>
      </w:r>
      <w:r w:rsidR="0043565B">
        <w:rPr>
          <w:rFonts w:ascii="Arial" w:hAnsi="Arial" w:cs="Arial"/>
          <w:bCs/>
          <w:lang w:val="es-ES"/>
        </w:rPr>
        <w:t>,</w:t>
      </w:r>
      <w:r>
        <w:rPr>
          <w:rFonts w:ascii="Arial" w:hAnsi="Arial" w:cs="Arial"/>
          <w:bCs/>
          <w:lang w:val="es-ES"/>
        </w:rPr>
        <w:t xml:space="preserve"> en términos del </w:t>
      </w:r>
      <w:r w:rsidRPr="006A13F6">
        <w:rPr>
          <w:rFonts w:ascii="Arial" w:hAnsi="Arial" w:cs="Arial"/>
          <w:bCs/>
          <w:lang w:val="es-ES"/>
        </w:rPr>
        <w:t xml:space="preserve">artículo </w:t>
      </w:r>
      <w:r>
        <w:rPr>
          <w:rFonts w:ascii="Arial" w:hAnsi="Arial" w:cs="Arial"/>
          <w:bCs/>
          <w:lang w:val="es-ES"/>
        </w:rPr>
        <w:t xml:space="preserve">80 </w:t>
      </w:r>
      <w:r w:rsidRPr="006A13F6">
        <w:rPr>
          <w:rFonts w:ascii="Arial" w:hAnsi="Arial" w:cs="Arial"/>
          <w:bCs/>
          <w:lang w:val="es-ES"/>
        </w:rPr>
        <w:t xml:space="preserve">fracción </w:t>
      </w:r>
      <w:r>
        <w:rPr>
          <w:rFonts w:ascii="Arial" w:hAnsi="Arial" w:cs="Arial"/>
          <w:bCs/>
          <w:lang w:val="es-ES"/>
        </w:rPr>
        <w:t>I</w:t>
      </w:r>
      <w:r w:rsidRPr="006A13F6">
        <w:rPr>
          <w:rFonts w:ascii="Arial" w:hAnsi="Arial" w:cs="Arial"/>
          <w:bCs/>
          <w:lang w:val="es-ES"/>
        </w:rPr>
        <w:t xml:space="preserve">V de la Ley Orgánica de los Municipios del Estado de Tabasco, </w:t>
      </w:r>
      <w:r>
        <w:rPr>
          <w:rFonts w:ascii="Arial" w:hAnsi="Arial" w:cs="Arial"/>
          <w:bCs/>
          <w:lang w:val="es-ES"/>
        </w:rPr>
        <w:t>le corresponde la formulación y propuesta del anteproyecto de Presupuesto de Egresos del Municipio, así como su modificación o ampliación en el supuesto a que se refiere el artículo 65 fracción III, segundo párrafo de esta Ley, de acuerdo con la disponibilidad de recursos que conforme a la previsión de ingresos señale la Dirección de Finanzas.</w:t>
      </w:r>
    </w:p>
    <w:p w:rsidR="00813A97" w:rsidRDefault="00AE211F" w:rsidP="00813A97">
      <w:pPr>
        <w:spacing w:before="240" w:after="240"/>
        <w:ind w:left="-426"/>
        <w:jc w:val="both"/>
        <w:rPr>
          <w:rFonts w:ascii="Arial" w:hAnsi="Arial" w:cs="Arial"/>
          <w:bCs/>
          <w:lang w:val="es-ES"/>
        </w:rPr>
      </w:pPr>
      <w:r>
        <w:rPr>
          <w:rFonts w:ascii="Arial" w:hAnsi="Arial" w:cs="Arial"/>
          <w:b/>
          <w:bCs/>
          <w:color w:val="800000"/>
          <w:lang w:val="es-ES"/>
        </w:rPr>
        <w:t>SÉPTIMO</w:t>
      </w:r>
      <w:r w:rsidRPr="00F9636C">
        <w:rPr>
          <w:rFonts w:ascii="Arial" w:hAnsi="Arial" w:cs="Arial"/>
          <w:b/>
          <w:bCs/>
          <w:color w:val="800000"/>
          <w:lang w:val="es-ES"/>
        </w:rPr>
        <w:t xml:space="preserve">. </w:t>
      </w:r>
      <w:r w:rsidR="0043565B">
        <w:rPr>
          <w:rFonts w:ascii="Arial" w:hAnsi="Arial" w:cs="Arial"/>
          <w:b/>
          <w:bCs/>
          <w:color w:val="800000"/>
          <w:lang w:val="es-ES"/>
        </w:rPr>
        <w:t>–</w:t>
      </w:r>
      <w:r w:rsidR="00813A97" w:rsidRPr="00F9636C">
        <w:rPr>
          <w:rFonts w:ascii="Arial" w:hAnsi="Arial" w:cs="Arial"/>
          <w:b/>
          <w:bCs/>
          <w:color w:val="800000"/>
          <w:lang w:val="es-ES"/>
        </w:rPr>
        <w:t xml:space="preserve"> </w:t>
      </w:r>
      <w:r w:rsidR="0043565B" w:rsidRPr="00F9636C">
        <w:rPr>
          <w:rFonts w:ascii="Arial" w:hAnsi="Arial" w:cs="Arial"/>
          <w:bCs/>
          <w:lang w:val="es-ES"/>
        </w:rPr>
        <w:t>Que,</w:t>
      </w:r>
      <w:r w:rsidR="0043565B">
        <w:rPr>
          <w:rFonts w:ascii="Arial" w:hAnsi="Arial" w:cs="Arial"/>
          <w:bCs/>
          <w:lang w:val="es-ES"/>
        </w:rPr>
        <w:t xml:space="preserve"> </w:t>
      </w:r>
      <w:r w:rsidR="00813A97" w:rsidRPr="00F9636C">
        <w:rPr>
          <w:rFonts w:ascii="Arial" w:hAnsi="Arial" w:cs="Arial"/>
          <w:bCs/>
          <w:lang w:val="es-ES"/>
        </w:rPr>
        <w:t>de acuerdo a la previsión pr</w:t>
      </w:r>
      <w:r w:rsidR="0043565B">
        <w:rPr>
          <w:rFonts w:ascii="Arial" w:hAnsi="Arial" w:cs="Arial"/>
          <w:bCs/>
          <w:lang w:val="es-ES"/>
        </w:rPr>
        <w:t>esentada</w:t>
      </w:r>
      <w:r w:rsidR="00813A97" w:rsidRPr="00F9636C">
        <w:rPr>
          <w:rFonts w:ascii="Arial" w:hAnsi="Arial" w:cs="Arial"/>
          <w:bCs/>
          <w:lang w:val="es-ES"/>
        </w:rPr>
        <w:t xml:space="preserve"> por la Dirección de Finanzas, en la iniciativa de Ley de Ingresos del Municipio de Centro, para el ejercicio fiscal 2023, el </w:t>
      </w:r>
      <w:r w:rsidR="0043565B">
        <w:rPr>
          <w:rFonts w:ascii="Arial" w:hAnsi="Arial" w:cs="Arial"/>
          <w:bCs/>
          <w:lang w:val="es-ES"/>
        </w:rPr>
        <w:t>A</w:t>
      </w:r>
      <w:r w:rsidR="00813A97" w:rsidRPr="00F9636C">
        <w:rPr>
          <w:rFonts w:ascii="Arial" w:hAnsi="Arial" w:cs="Arial"/>
          <w:bCs/>
          <w:lang w:val="es-ES"/>
        </w:rPr>
        <w:t>yuntamiento contará con</w:t>
      </w:r>
      <w:r w:rsidR="00813A97">
        <w:rPr>
          <w:rFonts w:ascii="Arial" w:hAnsi="Arial" w:cs="Arial"/>
          <w:bCs/>
          <w:lang w:val="es-ES"/>
        </w:rPr>
        <w:t xml:space="preserve"> recursos hasta por </w:t>
      </w:r>
      <w:r w:rsidR="00813A97" w:rsidRPr="00F9636C">
        <w:rPr>
          <w:rFonts w:ascii="Arial" w:hAnsi="Arial" w:cs="Arial"/>
          <w:b/>
          <w:color w:val="000000"/>
        </w:rPr>
        <w:t>$3,614,022,074</w:t>
      </w:r>
      <w:r w:rsidR="0051601F">
        <w:rPr>
          <w:rFonts w:ascii="Arial" w:hAnsi="Arial" w:cs="Arial"/>
          <w:b/>
          <w:color w:val="000000"/>
        </w:rPr>
        <w:t>.2</w:t>
      </w:r>
      <w:r w:rsidR="00813A97" w:rsidRPr="00F9636C">
        <w:rPr>
          <w:rFonts w:ascii="Arial" w:hAnsi="Arial" w:cs="Arial"/>
          <w:b/>
          <w:color w:val="000000"/>
        </w:rPr>
        <w:t xml:space="preserve">7 pesos </w:t>
      </w:r>
      <w:r w:rsidR="00813A97" w:rsidRPr="00F9636C">
        <w:rPr>
          <w:rFonts w:ascii="Arial" w:hAnsi="Arial" w:cs="Arial"/>
          <w:color w:val="000000"/>
        </w:rPr>
        <w:t>(</w:t>
      </w:r>
      <w:r w:rsidR="00813A97" w:rsidRPr="00F9636C">
        <w:rPr>
          <w:rFonts w:ascii="Arial" w:hAnsi="Arial" w:cs="Arial"/>
        </w:rPr>
        <w:t>Tres mil seiscientos catorce millones, veintidós mil setenta y cuatro pesos 27/100 M.N.)</w:t>
      </w:r>
      <w:r w:rsidR="00813A97">
        <w:rPr>
          <w:rFonts w:ascii="Arial" w:hAnsi="Arial" w:cs="Arial"/>
        </w:rPr>
        <w:t>.</w:t>
      </w:r>
    </w:p>
    <w:p w:rsidR="0043565B" w:rsidRDefault="00813A97" w:rsidP="0043565B">
      <w:pPr>
        <w:spacing w:after="240"/>
        <w:ind w:left="-426"/>
        <w:jc w:val="both"/>
        <w:rPr>
          <w:rFonts w:ascii="Arial" w:hAnsi="Arial" w:cs="Arial"/>
          <w:bCs/>
          <w:lang w:val="es-ES"/>
        </w:rPr>
      </w:pPr>
      <w:r>
        <w:rPr>
          <w:rFonts w:ascii="Arial" w:hAnsi="Arial" w:cs="Arial"/>
          <w:b/>
          <w:bCs/>
          <w:color w:val="800000"/>
          <w:lang w:val="es-ES"/>
        </w:rPr>
        <w:t>OCTAVO</w:t>
      </w:r>
      <w:r w:rsidRPr="006A13F6">
        <w:rPr>
          <w:rFonts w:ascii="Arial" w:hAnsi="Arial" w:cs="Arial"/>
          <w:b/>
          <w:bCs/>
          <w:color w:val="800000"/>
          <w:lang w:val="es-ES"/>
        </w:rPr>
        <w:t xml:space="preserve">.– </w:t>
      </w:r>
      <w:r w:rsidRPr="006A13F6">
        <w:rPr>
          <w:rFonts w:ascii="Arial" w:hAnsi="Arial" w:cs="Arial"/>
          <w:bCs/>
          <w:lang w:val="es-ES"/>
        </w:rPr>
        <w:t>Que</w:t>
      </w:r>
      <w:r w:rsidR="0043565B">
        <w:rPr>
          <w:rFonts w:ascii="Arial" w:hAnsi="Arial" w:cs="Arial"/>
          <w:bCs/>
          <w:lang w:val="es-ES"/>
        </w:rPr>
        <w:t>,</w:t>
      </w:r>
      <w:r w:rsidRPr="006A13F6">
        <w:rPr>
          <w:rFonts w:ascii="Arial" w:hAnsi="Arial" w:cs="Arial"/>
          <w:bCs/>
          <w:lang w:val="es-ES"/>
        </w:rPr>
        <w:t xml:space="preserve"> de conformidad con lo establecido en los artículos </w:t>
      </w:r>
      <w:r>
        <w:rPr>
          <w:rFonts w:ascii="Arial" w:hAnsi="Arial" w:cs="Arial"/>
          <w:bCs/>
          <w:lang w:val="es-ES"/>
        </w:rPr>
        <w:t>127 de la Constitución política de los Estados Unidos Mexicanos, 65</w:t>
      </w:r>
      <w:r w:rsidRPr="006A13F6">
        <w:rPr>
          <w:rFonts w:ascii="Arial" w:hAnsi="Arial" w:cs="Arial"/>
          <w:bCs/>
          <w:lang w:val="es-ES"/>
        </w:rPr>
        <w:t xml:space="preserve"> </w:t>
      </w:r>
      <w:r>
        <w:rPr>
          <w:rFonts w:ascii="Arial" w:hAnsi="Arial" w:cs="Arial"/>
          <w:bCs/>
          <w:lang w:val="es-ES"/>
        </w:rPr>
        <w:t xml:space="preserve">fracción VI segundo párrafo, </w:t>
      </w:r>
      <w:r w:rsidRPr="006A13F6">
        <w:rPr>
          <w:rFonts w:ascii="Arial" w:hAnsi="Arial" w:cs="Arial"/>
          <w:bCs/>
          <w:lang w:val="es-ES"/>
        </w:rPr>
        <w:t>de la Constitución Política del Estado Libre y Soberano de Tabasco, 29, 119, 120 y 121 fracciones II, III y V de la Ley Orgánica de los Municipios del Estado de Tabasco, es facultad del Ayuntamiento vigilar que los recursos financieros ordinarios o extraordinarios, se apliquen para el buen desempeño de la administración municipal, así como, incluir en el proyecto de presupuesto de egresos, el tabulador desglosado de las remuneraciones de los servidores públicos.</w:t>
      </w:r>
    </w:p>
    <w:p w:rsidR="00813A97" w:rsidRPr="006A13F6" w:rsidRDefault="00813A97" w:rsidP="0043565B">
      <w:pPr>
        <w:spacing w:after="240"/>
        <w:ind w:left="-426"/>
        <w:jc w:val="both"/>
        <w:rPr>
          <w:rFonts w:ascii="Arial" w:hAnsi="Arial" w:cs="Arial"/>
          <w:bCs/>
          <w:lang w:val="es-ES"/>
        </w:rPr>
      </w:pPr>
      <w:r w:rsidRPr="006A13F6">
        <w:rPr>
          <w:rFonts w:ascii="Arial" w:hAnsi="Arial" w:cs="Arial"/>
          <w:bCs/>
          <w:lang w:val="es-ES"/>
        </w:rPr>
        <w:t>En caso de que la recaudación de los ingresos municipales sea inferior a los ingresos estimados en la Ley de Ingresos, el déficit presupuestario resultante por ningún motivo afectará los programas municipales prioritarios, y que en todo caso se subsanará con otra fuente de ingresos o con la disminución del gasto corriente.</w:t>
      </w:r>
    </w:p>
    <w:p w:rsidR="00813A97" w:rsidRPr="00F9636C" w:rsidRDefault="00813A97" w:rsidP="00813A97">
      <w:pPr>
        <w:spacing w:before="240" w:after="240"/>
        <w:ind w:left="-426"/>
        <w:jc w:val="both"/>
        <w:rPr>
          <w:rFonts w:ascii="Arial" w:hAnsi="Arial" w:cs="Arial"/>
          <w:bCs/>
          <w:lang w:val="es-ES"/>
        </w:rPr>
      </w:pPr>
      <w:r>
        <w:rPr>
          <w:rFonts w:ascii="Arial" w:hAnsi="Arial" w:cs="Arial"/>
          <w:b/>
          <w:bCs/>
          <w:color w:val="C00000"/>
          <w:lang w:val="es-ES"/>
        </w:rPr>
        <w:t>NOVENO</w:t>
      </w:r>
      <w:r w:rsidRPr="00F9636C">
        <w:rPr>
          <w:rFonts w:ascii="Arial" w:hAnsi="Arial" w:cs="Arial"/>
          <w:b/>
          <w:bCs/>
          <w:color w:val="C00000"/>
          <w:lang w:val="es-ES"/>
        </w:rPr>
        <w:t>.-</w:t>
      </w:r>
      <w:r w:rsidRPr="00F9636C">
        <w:rPr>
          <w:rFonts w:ascii="Arial" w:hAnsi="Arial" w:cs="Arial"/>
          <w:bCs/>
          <w:color w:val="C00000"/>
          <w:lang w:val="es-ES"/>
        </w:rPr>
        <w:t xml:space="preserve"> </w:t>
      </w:r>
      <w:r w:rsidRPr="00F9636C">
        <w:rPr>
          <w:rFonts w:ascii="Arial" w:hAnsi="Arial" w:cs="Arial"/>
          <w:bCs/>
          <w:lang w:val="es-ES"/>
        </w:rPr>
        <w:t>Que</w:t>
      </w:r>
      <w:r w:rsidR="0043565B">
        <w:rPr>
          <w:rFonts w:ascii="Arial" w:hAnsi="Arial" w:cs="Arial"/>
          <w:bCs/>
          <w:lang w:val="es-ES"/>
        </w:rPr>
        <w:t>,</w:t>
      </w:r>
      <w:r w:rsidRPr="00F9636C">
        <w:rPr>
          <w:rFonts w:ascii="Arial" w:hAnsi="Arial" w:cs="Arial"/>
          <w:bCs/>
          <w:lang w:val="es-ES"/>
        </w:rPr>
        <w:t xml:space="preserve"> de conformidad con lo establecido en el numeral 2.4 del Manual de Normas Presupuestarias para el municipio de Centro vigente, el </w:t>
      </w:r>
      <w:r w:rsidR="0051601F">
        <w:rPr>
          <w:rFonts w:ascii="Arial" w:hAnsi="Arial" w:cs="Arial"/>
          <w:bCs/>
          <w:lang w:val="es-ES"/>
        </w:rPr>
        <w:t>ante</w:t>
      </w:r>
      <w:r w:rsidRPr="00F9636C">
        <w:rPr>
          <w:rFonts w:ascii="Arial" w:hAnsi="Arial" w:cs="Arial"/>
          <w:bCs/>
          <w:lang w:val="es-ES"/>
        </w:rPr>
        <w:t xml:space="preserve">proyecto de </w:t>
      </w:r>
      <w:r w:rsidR="0051601F">
        <w:rPr>
          <w:rFonts w:ascii="Arial" w:hAnsi="Arial" w:cs="Arial"/>
          <w:bCs/>
          <w:lang w:val="es-ES"/>
        </w:rPr>
        <w:t>P</w:t>
      </w:r>
      <w:r w:rsidRPr="00F9636C">
        <w:rPr>
          <w:rFonts w:ascii="Arial" w:hAnsi="Arial" w:cs="Arial"/>
          <w:bCs/>
          <w:lang w:val="es-ES"/>
        </w:rPr>
        <w:t xml:space="preserve">resupuesto de </w:t>
      </w:r>
      <w:r w:rsidR="0051601F">
        <w:rPr>
          <w:rFonts w:ascii="Arial" w:hAnsi="Arial" w:cs="Arial"/>
          <w:bCs/>
          <w:lang w:val="es-ES"/>
        </w:rPr>
        <w:t>E</w:t>
      </w:r>
      <w:r w:rsidRPr="00F9636C">
        <w:rPr>
          <w:rFonts w:ascii="Arial" w:hAnsi="Arial" w:cs="Arial"/>
          <w:bCs/>
          <w:lang w:val="es-ES"/>
        </w:rPr>
        <w:t xml:space="preserve">gresos </w:t>
      </w:r>
      <w:r w:rsidR="0051601F">
        <w:rPr>
          <w:rFonts w:ascii="Arial" w:hAnsi="Arial" w:cs="Arial"/>
          <w:bCs/>
          <w:lang w:val="es-ES"/>
        </w:rPr>
        <w:t>M</w:t>
      </w:r>
      <w:r w:rsidRPr="00F9636C">
        <w:rPr>
          <w:rFonts w:ascii="Arial" w:hAnsi="Arial" w:cs="Arial"/>
          <w:bCs/>
          <w:lang w:val="es-ES"/>
        </w:rPr>
        <w:t xml:space="preserve">unicipal, deberá incluir un anexo que establezca los indicadores de desempeño, </w:t>
      </w:r>
      <w:r w:rsidR="00EF6369">
        <w:rPr>
          <w:rFonts w:ascii="Arial" w:hAnsi="Arial" w:cs="Arial"/>
          <w:bCs/>
          <w:lang w:val="es-ES"/>
        </w:rPr>
        <w:t>el</w:t>
      </w:r>
      <w:r w:rsidRPr="00F9636C">
        <w:rPr>
          <w:rFonts w:ascii="Arial" w:hAnsi="Arial" w:cs="Arial"/>
          <w:bCs/>
          <w:lang w:val="es-ES"/>
        </w:rPr>
        <w:t xml:space="preserve"> método de c</w:t>
      </w:r>
      <w:r w:rsidR="0051601F">
        <w:rPr>
          <w:rFonts w:ascii="Arial" w:hAnsi="Arial" w:cs="Arial"/>
          <w:bCs/>
          <w:lang w:val="es-ES"/>
        </w:rPr>
        <w:t>á</w:t>
      </w:r>
      <w:r w:rsidRPr="00F9636C">
        <w:rPr>
          <w:rFonts w:ascii="Arial" w:hAnsi="Arial" w:cs="Arial"/>
          <w:bCs/>
          <w:lang w:val="es-ES"/>
        </w:rPr>
        <w:t xml:space="preserve">lculo y meta correspondiente de los programas presupuestarios, conforme a la Matriz de Indicadores de Resultados (MIR), bajo el método de la Matriz de Marco Lógico (MML), en cumplimiento de la Ley de </w:t>
      </w:r>
      <w:r w:rsidR="0051601F" w:rsidRPr="00F9636C">
        <w:rPr>
          <w:rFonts w:ascii="Arial" w:hAnsi="Arial" w:cs="Arial"/>
          <w:bCs/>
          <w:lang w:val="es-ES"/>
        </w:rPr>
        <w:lastRenderedPageBreak/>
        <w:t>Planeación</w:t>
      </w:r>
      <w:r w:rsidRPr="00F9636C">
        <w:rPr>
          <w:rFonts w:ascii="Arial" w:hAnsi="Arial" w:cs="Arial"/>
          <w:bCs/>
          <w:lang w:val="es-ES"/>
        </w:rPr>
        <w:t xml:space="preserve"> del Estado de Tabasco, en lo relacionado a la Gestión para Resultados (</w:t>
      </w:r>
      <w:proofErr w:type="spellStart"/>
      <w:r w:rsidRPr="00F9636C">
        <w:rPr>
          <w:rFonts w:ascii="Arial" w:hAnsi="Arial" w:cs="Arial"/>
          <w:bCs/>
          <w:lang w:val="es-ES"/>
        </w:rPr>
        <w:t>GpR</w:t>
      </w:r>
      <w:proofErr w:type="spellEnd"/>
      <w:r w:rsidRPr="00F9636C">
        <w:rPr>
          <w:rFonts w:ascii="Arial" w:hAnsi="Arial" w:cs="Arial"/>
          <w:bCs/>
          <w:lang w:val="es-ES"/>
        </w:rPr>
        <w:t>)</w:t>
      </w:r>
    </w:p>
    <w:p w:rsidR="00813A97" w:rsidRPr="00961DBA" w:rsidRDefault="00813A97" w:rsidP="00813A97">
      <w:pPr>
        <w:ind w:left="-426"/>
        <w:jc w:val="both"/>
        <w:rPr>
          <w:rFonts w:ascii="Arial" w:hAnsi="Arial" w:cs="Arial"/>
        </w:rPr>
      </w:pPr>
      <w:r>
        <w:rPr>
          <w:rFonts w:ascii="Arial" w:hAnsi="Arial" w:cs="Arial"/>
          <w:b/>
          <w:bCs/>
          <w:color w:val="800000"/>
          <w:lang w:val="es-ES"/>
        </w:rPr>
        <w:t>DÉCIMO</w:t>
      </w:r>
      <w:r w:rsidRPr="00961DBA">
        <w:rPr>
          <w:rFonts w:ascii="Arial" w:hAnsi="Arial" w:cs="Arial"/>
          <w:b/>
          <w:bCs/>
          <w:color w:val="800000"/>
          <w:lang w:val="es-ES"/>
        </w:rPr>
        <w:t>.-</w:t>
      </w:r>
      <w:r w:rsidRPr="00961DBA">
        <w:rPr>
          <w:rFonts w:ascii="Arial" w:hAnsi="Arial" w:cs="Arial"/>
          <w:bCs/>
          <w:color w:val="800000"/>
          <w:lang w:val="es-ES"/>
        </w:rPr>
        <w:t xml:space="preserve"> </w:t>
      </w:r>
      <w:r w:rsidRPr="00961DBA">
        <w:rPr>
          <w:rFonts w:ascii="Arial" w:hAnsi="Arial" w:cs="Arial"/>
        </w:rPr>
        <w:t xml:space="preserve">Que los artículos </w:t>
      </w:r>
      <w:r w:rsidRPr="00961DBA">
        <w:rPr>
          <w:rFonts w:ascii="Arial" w:hAnsi="Arial" w:cs="Arial"/>
          <w:bCs/>
        </w:rPr>
        <w:t>5 y 18  de la Ley  de Disciplina Financiera de la Entidades Federativas y los Municipios;</w:t>
      </w:r>
      <w:r w:rsidRPr="00961DBA">
        <w:rPr>
          <w:rFonts w:ascii="Arial" w:hAnsi="Arial" w:cs="Arial"/>
        </w:rPr>
        <w:t xml:space="preserve"> 21-A de la </w:t>
      </w:r>
      <w:r w:rsidRPr="00961DBA">
        <w:rPr>
          <w:rFonts w:ascii="Arial" w:hAnsi="Arial" w:cs="Arial"/>
          <w:lang w:val="es-ES"/>
        </w:rPr>
        <w:t>Ley de Presupuesto y Responsabilidad Hacendaria del Estado de Tabasco y sus Municipios</w:t>
      </w:r>
      <w:r w:rsidRPr="00961DBA">
        <w:rPr>
          <w:rFonts w:ascii="Arial" w:hAnsi="Arial" w:cs="Arial"/>
        </w:rPr>
        <w:t xml:space="preserve"> establecen que </w:t>
      </w:r>
      <w:r w:rsidRPr="00961DBA">
        <w:rPr>
          <w:rFonts w:ascii="Arial" w:hAnsi="Arial" w:cs="Arial"/>
          <w:bCs/>
        </w:rPr>
        <w:t xml:space="preserve">los  proyectos del Presupuesto de Egresos se elaborarán conforme a lo establecido en la legislación local aplicable, en la Ley General de Contabilidad Gubernamental y las normas que para tal efecto emita el Consejo Nacional de Armonización Contable, con base en los objetivos, parámetros cuantificables e indicadores del desempeño; dicha iniciativa deberá ser congruente con </w:t>
      </w:r>
      <w:r w:rsidR="0051601F">
        <w:rPr>
          <w:rFonts w:ascii="Arial" w:hAnsi="Arial" w:cs="Arial"/>
          <w:bCs/>
        </w:rPr>
        <w:t>los</w:t>
      </w:r>
      <w:r w:rsidRPr="00961DBA">
        <w:rPr>
          <w:rFonts w:ascii="Arial" w:hAnsi="Arial" w:cs="Arial"/>
          <w:bCs/>
        </w:rPr>
        <w:t xml:space="preserve"> Plan</w:t>
      </w:r>
      <w:r w:rsidR="0051601F">
        <w:rPr>
          <w:rFonts w:ascii="Arial" w:hAnsi="Arial" w:cs="Arial"/>
          <w:bCs/>
        </w:rPr>
        <w:t>es</w:t>
      </w:r>
      <w:r w:rsidRPr="00961DBA">
        <w:rPr>
          <w:rFonts w:ascii="Arial" w:hAnsi="Arial" w:cs="Arial"/>
          <w:bCs/>
        </w:rPr>
        <w:t xml:space="preserve"> </w:t>
      </w:r>
      <w:r w:rsidR="0051601F">
        <w:rPr>
          <w:rFonts w:ascii="Arial" w:hAnsi="Arial" w:cs="Arial"/>
          <w:bCs/>
        </w:rPr>
        <w:t xml:space="preserve">Estatal y </w:t>
      </w:r>
      <w:r w:rsidRPr="00961DBA">
        <w:rPr>
          <w:rFonts w:ascii="Arial" w:hAnsi="Arial" w:cs="Arial"/>
          <w:bCs/>
        </w:rPr>
        <w:t>Municipal de Desarrollo e incluirán cuando menos objetivos anuales, estrategias y metas</w:t>
      </w:r>
      <w:r w:rsidRPr="00961DBA">
        <w:rPr>
          <w:rFonts w:ascii="Arial" w:hAnsi="Arial" w:cs="Arial"/>
        </w:rPr>
        <w:t>.</w:t>
      </w:r>
    </w:p>
    <w:p w:rsidR="00813A97" w:rsidRPr="00961DBA" w:rsidRDefault="00813A97" w:rsidP="00813A97">
      <w:pPr>
        <w:ind w:left="-426"/>
        <w:jc w:val="both"/>
        <w:rPr>
          <w:rFonts w:ascii="Arial" w:hAnsi="Arial" w:cs="Arial"/>
        </w:rPr>
      </w:pPr>
    </w:p>
    <w:p w:rsidR="00813A97" w:rsidRPr="006A13F6" w:rsidRDefault="00813A97" w:rsidP="00813A97">
      <w:pPr>
        <w:spacing w:before="240" w:after="240"/>
        <w:ind w:left="-426"/>
        <w:jc w:val="both"/>
        <w:rPr>
          <w:rFonts w:ascii="Arial" w:hAnsi="Arial" w:cs="Arial"/>
          <w:bCs/>
          <w:lang w:val="es-ES"/>
        </w:rPr>
      </w:pPr>
      <w:r>
        <w:rPr>
          <w:rFonts w:ascii="Arial" w:hAnsi="Arial" w:cs="Arial"/>
          <w:b/>
          <w:bCs/>
          <w:color w:val="800000"/>
          <w:lang w:val="es-ES"/>
        </w:rPr>
        <w:t>DÉCIMO PRIMERO</w:t>
      </w:r>
      <w:r w:rsidRPr="006A13F6">
        <w:rPr>
          <w:rFonts w:ascii="Arial" w:hAnsi="Arial" w:cs="Arial"/>
          <w:b/>
          <w:bCs/>
          <w:color w:val="800000"/>
          <w:lang w:val="es-ES"/>
        </w:rPr>
        <w:t>.-</w:t>
      </w:r>
      <w:r w:rsidRPr="006A13F6">
        <w:rPr>
          <w:rFonts w:ascii="Arial" w:hAnsi="Arial" w:cs="Arial"/>
          <w:bCs/>
          <w:color w:val="800000"/>
          <w:lang w:val="es-ES"/>
        </w:rPr>
        <w:t xml:space="preserve"> </w:t>
      </w:r>
      <w:r>
        <w:rPr>
          <w:rFonts w:ascii="Arial" w:hAnsi="Arial" w:cs="Arial"/>
          <w:bCs/>
          <w:color w:val="800000"/>
          <w:lang w:val="es-ES"/>
        </w:rPr>
        <w:t>Que c</w:t>
      </w:r>
      <w:r w:rsidRPr="006A13F6">
        <w:rPr>
          <w:rFonts w:ascii="Arial" w:hAnsi="Arial" w:cs="Arial"/>
          <w:bCs/>
          <w:lang w:val="es-ES"/>
        </w:rPr>
        <w:t xml:space="preserve">on fundamento en los artículos 80 fracciones IV y VIII de la Ley Orgánica de los Municipios del Estado de Tabasco; y 78 fracciones I y VIII del Reglamento del H. Cabildo del Municipio de Centro, Tabasco, previo acuerdo de los integrantes de las Comisiones Edilicias de Gobernación, Seguridad Pública y Tránsito y de Hacienda, se llevaron a cabo las reuniones con el Director de Programación, Carlos Fernando Juárez Torres, con la finalidad de formular el proyecto del Presupuesto de Egresos para el ejercicio fiscal </w:t>
      </w:r>
      <w:r>
        <w:rPr>
          <w:rFonts w:ascii="Arial" w:hAnsi="Arial" w:cs="Arial"/>
          <w:bCs/>
          <w:lang w:val="es-ES"/>
        </w:rPr>
        <w:t>2023</w:t>
      </w:r>
      <w:r w:rsidRPr="006A13F6">
        <w:rPr>
          <w:rFonts w:ascii="Arial" w:hAnsi="Arial" w:cs="Arial"/>
          <w:bCs/>
          <w:lang w:val="es-ES"/>
        </w:rPr>
        <w:t>.</w:t>
      </w:r>
    </w:p>
    <w:p w:rsidR="00813A97" w:rsidRPr="004535A2" w:rsidRDefault="00813A97" w:rsidP="00813A97">
      <w:pPr>
        <w:ind w:left="-426"/>
        <w:jc w:val="both"/>
        <w:rPr>
          <w:rFonts w:ascii="Arial" w:hAnsi="Arial" w:cs="Arial"/>
          <w:bCs/>
        </w:rPr>
      </w:pPr>
      <w:r>
        <w:rPr>
          <w:rFonts w:ascii="Arial" w:hAnsi="Arial" w:cs="Arial"/>
          <w:b/>
          <w:bCs/>
          <w:color w:val="800000"/>
          <w:lang w:val="es-ES"/>
        </w:rPr>
        <w:t xml:space="preserve">DÉCIMO </w:t>
      </w:r>
      <w:r w:rsidR="00AE211F">
        <w:rPr>
          <w:rFonts w:ascii="Arial" w:hAnsi="Arial" w:cs="Arial"/>
          <w:b/>
          <w:bCs/>
          <w:color w:val="800000"/>
          <w:lang w:val="es-ES"/>
        </w:rPr>
        <w:t>SEGUNDO</w:t>
      </w:r>
      <w:r w:rsidR="00AE211F" w:rsidRPr="006A13F6">
        <w:rPr>
          <w:rFonts w:ascii="Arial" w:hAnsi="Arial" w:cs="Arial"/>
          <w:b/>
          <w:bCs/>
          <w:color w:val="800000"/>
          <w:lang w:val="es-ES"/>
        </w:rPr>
        <w:t>. -</w:t>
      </w:r>
      <w:r w:rsidRPr="006A13F6">
        <w:rPr>
          <w:rFonts w:ascii="Arial" w:hAnsi="Arial" w:cs="Arial"/>
          <w:bCs/>
          <w:color w:val="800000"/>
          <w:lang w:val="es-ES"/>
        </w:rPr>
        <w:t xml:space="preserve"> </w:t>
      </w:r>
      <w:r w:rsidRPr="004535A2">
        <w:rPr>
          <w:rFonts w:ascii="Arial" w:hAnsi="Arial" w:cs="Arial"/>
          <w:bCs/>
        </w:rPr>
        <w:t xml:space="preserve">Que atendiendo lo dispuesto en la Ley de Presupuesto y Responsabilidad Hacendaria el Estado de Tabasco y sus Municipios, el Proyecto de Presupuesto de Egresos Municipal 2023, plantea el siguiente objetivo, estrategias y metas.  </w:t>
      </w:r>
    </w:p>
    <w:p w:rsidR="00813A97" w:rsidRDefault="00813A97" w:rsidP="00813A97">
      <w:pPr>
        <w:ind w:left="-426"/>
        <w:jc w:val="both"/>
        <w:rPr>
          <w:rFonts w:ascii="Arial" w:hAnsi="Arial" w:cs="Arial"/>
          <w:bCs/>
          <w:color w:val="000000" w:themeColor="text1"/>
          <w:lang w:val="es-ES"/>
        </w:rPr>
      </w:pPr>
    </w:p>
    <w:p w:rsidR="00813A97" w:rsidRPr="0051601F" w:rsidRDefault="00813A97" w:rsidP="00A069A6">
      <w:pPr>
        <w:jc w:val="center"/>
        <w:rPr>
          <w:rFonts w:ascii="Arial" w:hAnsi="Arial" w:cs="Arial"/>
          <w:b/>
          <w:color w:val="B2292E"/>
        </w:rPr>
      </w:pPr>
      <w:r w:rsidRPr="0051601F">
        <w:rPr>
          <w:rFonts w:ascii="Arial" w:hAnsi="Arial" w:cs="Arial"/>
          <w:b/>
          <w:color w:val="B2292E"/>
        </w:rPr>
        <w:t>Objetivo</w:t>
      </w:r>
    </w:p>
    <w:p w:rsidR="00813A97" w:rsidRPr="0051601F" w:rsidRDefault="00813A97" w:rsidP="00813A97">
      <w:pPr>
        <w:jc w:val="center"/>
        <w:rPr>
          <w:rFonts w:ascii="Arial" w:hAnsi="Arial" w:cs="Arial"/>
          <w:b/>
        </w:rPr>
      </w:pPr>
    </w:p>
    <w:p w:rsidR="00813A97" w:rsidRPr="0051601F" w:rsidRDefault="00813A97" w:rsidP="00813A97">
      <w:pPr>
        <w:ind w:left="-426"/>
        <w:jc w:val="both"/>
        <w:rPr>
          <w:rFonts w:ascii="Arial" w:hAnsi="Arial" w:cs="Arial"/>
        </w:rPr>
      </w:pPr>
      <w:r w:rsidRPr="0051601F">
        <w:rPr>
          <w:rFonts w:ascii="Arial" w:hAnsi="Arial" w:cs="Arial"/>
        </w:rPr>
        <w:t>Garantizar que el Presupuesto de Egresos Municipal para el Ejercicio 2023, otorgue los recursos necesarios para brindar los servicios públicos municipales prioritarios a la población de Centro, contribuyendo al balance presupuestario sostenible.</w:t>
      </w:r>
    </w:p>
    <w:p w:rsidR="00813A97" w:rsidRPr="0051601F" w:rsidRDefault="00813A97" w:rsidP="00813A97">
      <w:pPr>
        <w:ind w:left="-426"/>
        <w:jc w:val="both"/>
        <w:rPr>
          <w:rFonts w:ascii="Arial" w:hAnsi="Arial" w:cs="Arial"/>
        </w:rPr>
      </w:pPr>
    </w:p>
    <w:p w:rsidR="00813A97" w:rsidRPr="00A069A6" w:rsidRDefault="00813A97" w:rsidP="00A069A6">
      <w:pPr>
        <w:ind w:left="-284"/>
        <w:jc w:val="center"/>
        <w:rPr>
          <w:rFonts w:ascii="Arial" w:hAnsi="Arial" w:cs="Arial"/>
          <w:b/>
          <w:color w:val="B2292E"/>
        </w:rPr>
      </w:pPr>
      <w:r w:rsidRPr="00A069A6">
        <w:rPr>
          <w:rFonts w:ascii="Arial" w:hAnsi="Arial" w:cs="Arial"/>
          <w:b/>
          <w:color w:val="B2292E"/>
        </w:rPr>
        <w:t>Estrategias</w:t>
      </w:r>
    </w:p>
    <w:p w:rsidR="00813A97" w:rsidRPr="0013430A" w:rsidRDefault="00813A97" w:rsidP="00813A97">
      <w:pPr>
        <w:ind w:left="-284"/>
        <w:jc w:val="center"/>
        <w:rPr>
          <w:rFonts w:ascii="Arial" w:hAnsi="Arial" w:cs="Arial"/>
          <w:b/>
          <w:highlight w:val="yellow"/>
        </w:rPr>
      </w:pPr>
    </w:p>
    <w:p w:rsidR="00813A97" w:rsidRPr="00A069A6" w:rsidRDefault="00813A97">
      <w:pPr>
        <w:pStyle w:val="Prrafodelista"/>
        <w:numPr>
          <w:ilvl w:val="0"/>
          <w:numId w:val="4"/>
        </w:numPr>
        <w:ind w:left="426"/>
        <w:jc w:val="both"/>
        <w:rPr>
          <w:rFonts w:ascii="Arial" w:hAnsi="Arial" w:cs="Arial"/>
          <w:sz w:val="24"/>
          <w:szCs w:val="24"/>
        </w:rPr>
      </w:pPr>
      <w:r w:rsidRPr="00A069A6">
        <w:rPr>
          <w:rFonts w:ascii="Arial" w:hAnsi="Arial" w:cs="Arial"/>
          <w:sz w:val="24"/>
          <w:szCs w:val="24"/>
        </w:rPr>
        <w:t>Control</w:t>
      </w:r>
      <w:r w:rsidR="0013430A" w:rsidRPr="00A069A6">
        <w:rPr>
          <w:rFonts w:ascii="Arial" w:hAnsi="Arial" w:cs="Arial"/>
          <w:sz w:val="24"/>
          <w:szCs w:val="24"/>
        </w:rPr>
        <w:t xml:space="preserve"> eficiente</w:t>
      </w:r>
      <w:r w:rsidRPr="00A069A6">
        <w:rPr>
          <w:rFonts w:ascii="Arial" w:hAnsi="Arial" w:cs="Arial"/>
          <w:sz w:val="24"/>
          <w:szCs w:val="24"/>
        </w:rPr>
        <w:t xml:space="preserve"> </w:t>
      </w:r>
      <w:r w:rsidR="0013430A" w:rsidRPr="00A069A6">
        <w:rPr>
          <w:rFonts w:ascii="Arial" w:hAnsi="Arial" w:cs="Arial"/>
          <w:sz w:val="24"/>
          <w:szCs w:val="24"/>
        </w:rPr>
        <w:t>d</w:t>
      </w:r>
      <w:r w:rsidRPr="00A069A6">
        <w:rPr>
          <w:rFonts w:ascii="Arial" w:hAnsi="Arial" w:cs="Arial"/>
          <w:sz w:val="24"/>
          <w:szCs w:val="24"/>
        </w:rPr>
        <w:t xml:space="preserve">el ejercicio del presupuesto de acuerdo a </w:t>
      </w:r>
      <w:r w:rsidR="0013430A" w:rsidRPr="00A069A6">
        <w:rPr>
          <w:rFonts w:ascii="Arial" w:hAnsi="Arial" w:cs="Arial"/>
          <w:sz w:val="24"/>
          <w:szCs w:val="24"/>
        </w:rPr>
        <w:t xml:space="preserve">la disponibilidad financiera y el </w:t>
      </w:r>
      <w:r w:rsidRPr="00A069A6">
        <w:rPr>
          <w:rFonts w:ascii="Arial" w:hAnsi="Arial" w:cs="Arial"/>
          <w:sz w:val="24"/>
          <w:szCs w:val="24"/>
        </w:rPr>
        <w:t xml:space="preserve">calendario de ingresos </w:t>
      </w:r>
      <w:r w:rsidR="0013430A" w:rsidRPr="00A069A6">
        <w:rPr>
          <w:rFonts w:ascii="Arial" w:hAnsi="Arial" w:cs="Arial"/>
          <w:sz w:val="24"/>
          <w:szCs w:val="24"/>
        </w:rPr>
        <w:t>respectivo par</w:t>
      </w:r>
      <w:r w:rsidRPr="00A069A6">
        <w:rPr>
          <w:rFonts w:ascii="Arial" w:hAnsi="Arial" w:cs="Arial"/>
          <w:sz w:val="24"/>
          <w:szCs w:val="24"/>
        </w:rPr>
        <w:t xml:space="preserve">a mantener el equilibrio fiscal de las finanzas públicas, orientando el gasto al desarrollo sostenible del Municipio de Centro. </w:t>
      </w:r>
    </w:p>
    <w:p w:rsidR="00813A97" w:rsidRPr="00A069A6" w:rsidRDefault="0013430A">
      <w:pPr>
        <w:pStyle w:val="Prrafodelista"/>
        <w:numPr>
          <w:ilvl w:val="0"/>
          <w:numId w:val="4"/>
        </w:numPr>
        <w:ind w:left="426"/>
        <w:jc w:val="both"/>
        <w:rPr>
          <w:rFonts w:ascii="Arial" w:hAnsi="Arial" w:cs="Arial"/>
          <w:sz w:val="24"/>
          <w:szCs w:val="24"/>
        </w:rPr>
      </w:pPr>
      <w:r w:rsidRPr="00A069A6">
        <w:rPr>
          <w:rFonts w:ascii="Arial" w:hAnsi="Arial" w:cs="Arial"/>
          <w:sz w:val="24"/>
          <w:szCs w:val="24"/>
        </w:rPr>
        <w:t xml:space="preserve">Ejercicio del Presupuesto de Egresos </w:t>
      </w:r>
      <w:r w:rsidR="005464E4" w:rsidRPr="00A069A6">
        <w:rPr>
          <w:rFonts w:ascii="Arial" w:hAnsi="Arial" w:cs="Arial"/>
          <w:sz w:val="24"/>
          <w:szCs w:val="24"/>
        </w:rPr>
        <w:t>vinculado a la planeación y a la</w:t>
      </w:r>
      <w:r w:rsidRPr="00A069A6">
        <w:rPr>
          <w:rFonts w:ascii="Arial" w:hAnsi="Arial" w:cs="Arial"/>
          <w:sz w:val="24"/>
          <w:szCs w:val="24"/>
        </w:rPr>
        <w:t>s</w:t>
      </w:r>
      <w:r w:rsidR="00813A97" w:rsidRPr="00A069A6">
        <w:rPr>
          <w:rFonts w:ascii="Arial" w:hAnsi="Arial" w:cs="Arial"/>
          <w:sz w:val="24"/>
          <w:szCs w:val="24"/>
        </w:rPr>
        <w:t xml:space="preserve"> actividades y metas establecidas en el Programa Operativo Anual</w:t>
      </w:r>
      <w:r w:rsidR="005464E4" w:rsidRPr="00A069A6">
        <w:rPr>
          <w:rFonts w:ascii="Arial" w:hAnsi="Arial" w:cs="Arial"/>
          <w:sz w:val="24"/>
          <w:szCs w:val="24"/>
        </w:rPr>
        <w:t>.</w:t>
      </w:r>
    </w:p>
    <w:p w:rsidR="0013430A" w:rsidRPr="00A069A6" w:rsidRDefault="0013430A">
      <w:pPr>
        <w:pStyle w:val="Prrafodelista"/>
        <w:numPr>
          <w:ilvl w:val="0"/>
          <w:numId w:val="4"/>
        </w:numPr>
        <w:ind w:left="426"/>
        <w:jc w:val="both"/>
        <w:rPr>
          <w:rFonts w:ascii="Arial" w:hAnsi="Arial" w:cs="Arial"/>
          <w:sz w:val="24"/>
          <w:szCs w:val="24"/>
        </w:rPr>
      </w:pPr>
      <w:r w:rsidRPr="00A069A6">
        <w:rPr>
          <w:rFonts w:ascii="Arial" w:hAnsi="Arial" w:cs="Arial"/>
          <w:sz w:val="24"/>
          <w:szCs w:val="24"/>
        </w:rPr>
        <w:t>Supervisión constante en la aplicación de las medidas de racionalidad y austeridad del gasto público emitidas por la Comisión de Gasto – Financiamiento para un adecuado ejercicio del gasto.</w:t>
      </w:r>
    </w:p>
    <w:p w:rsidR="0013430A" w:rsidRPr="00A069A6" w:rsidRDefault="0013430A">
      <w:pPr>
        <w:pStyle w:val="Prrafodelista"/>
        <w:numPr>
          <w:ilvl w:val="0"/>
          <w:numId w:val="4"/>
        </w:numPr>
        <w:ind w:left="426"/>
        <w:jc w:val="both"/>
        <w:rPr>
          <w:rFonts w:ascii="Arial" w:hAnsi="Arial" w:cs="Arial"/>
          <w:sz w:val="24"/>
          <w:szCs w:val="24"/>
        </w:rPr>
      </w:pPr>
      <w:r w:rsidRPr="00A069A6">
        <w:rPr>
          <w:rFonts w:ascii="Arial" w:hAnsi="Arial" w:cs="Arial"/>
          <w:sz w:val="24"/>
          <w:szCs w:val="24"/>
        </w:rPr>
        <w:lastRenderedPageBreak/>
        <w:t>Mayor aprovechamiento de los recursos federales en pro de las actividades prioritarias del municipio.</w:t>
      </w:r>
    </w:p>
    <w:p w:rsidR="00813A97" w:rsidRPr="0050256F" w:rsidRDefault="00813A97" w:rsidP="00813A97">
      <w:pPr>
        <w:ind w:left="-426"/>
        <w:jc w:val="both"/>
        <w:rPr>
          <w:rFonts w:ascii="Arial" w:hAnsi="Arial" w:cs="Arial"/>
          <w:b/>
          <w:highlight w:val="yellow"/>
        </w:rPr>
      </w:pPr>
    </w:p>
    <w:p w:rsidR="00813A97" w:rsidRPr="00A069A6" w:rsidRDefault="00813A97" w:rsidP="00A069A6">
      <w:pPr>
        <w:ind w:left="-426"/>
        <w:jc w:val="center"/>
        <w:rPr>
          <w:rFonts w:ascii="Arial" w:hAnsi="Arial" w:cs="Arial"/>
          <w:b/>
          <w:color w:val="B2292E"/>
        </w:rPr>
      </w:pPr>
      <w:r w:rsidRPr="00A069A6">
        <w:rPr>
          <w:rFonts w:ascii="Arial" w:hAnsi="Arial" w:cs="Arial"/>
          <w:b/>
          <w:color w:val="B2292E"/>
        </w:rPr>
        <w:t>Metas</w:t>
      </w:r>
    </w:p>
    <w:p w:rsidR="00813A97" w:rsidRPr="00A069A6" w:rsidRDefault="00813A97" w:rsidP="00813A97">
      <w:pPr>
        <w:ind w:left="-426"/>
        <w:jc w:val="center"/>
        <w:rPr>
          <w:rFonts w:ascii="Arial" w:hAnsi="Arial" w:cs="Arial"/>
          <w:b/>
        </w:rPr>
      </w:pPr>
    </w:p>
    <w:p w:rsidR="00813A97" w:rsidRPr="00A069A6" w:rsidRDefault="00813A97">
      <w:pPr>
        <w:pStyle w:val="Prrafodelista"/>
        <w:numPr>
          <w:ilvl w:val="0"/>
          <w:numId w:val="5"/>
        </w:numPr>
        <w:jc w:val="both"/>
        <w:rPr>
          <w:rFonts w:ascii="Arial" w:hAnsi="Arial" w:cs="Arial"/>
          <w:sz w:val="24"/>
        </w:rPr>
      </w:pPr>
      <w:r w:rsidRPr="00A069A6">
        <w:rPr>
          <w:rFonts w:ascii="Arial" w:hAnsi="Arial" w:cs="Arial"/>
          <w:sz w:val="24"/>
        </w:rPr>
        <w:t>Emitir</w:t>
      </w:r>
      <w:r w:rsidR="00E43F29" w:rsidRPr="00A069A6">
        <w:rPr>
          <w:rFonts w:ascii="Arial" w:hAnsi="Arial" w:cs="Arial"/>
          <w:sz w:val="24"/>
        </w:rPr>
        <w:t xml:space="preserve"> y presentar</w:t>
      </w:r>
      <w:r w:rsidRPr="00A069A6">
        <w:rPr>
          <w:rFonts w:ascii="Arial" w:hAnsi="Arial" w:cs="Arial"/>
          <w:sz w:val="24"/>
        </w:rPr>
        <w:t xml:space="preserve"> </w:t>
      </w:r>
      <w:r w:rsidR="0013430A" w:rsidRPr="00A069A6">
        <w:rPr>
          <w:rFonts w:ascii="Arial" w:hAnsi="Arial" w:cs="Arial"/>
          <w:sz w:val="24"/>
        </w:rPr>
        <w:t xml:space="preserve">oportunamente </w:t>
      </w:r>
      <w:r w:rsidRPr="00A069A6">
        <w:rPr>
          <w:rFonts w:ascii="Arial" w:hAnsi="Arial" w:cs="Arial"/>
          <w:sz w:val="24"/>
        </w:rPr>
        <w:t>los informes trimestrales del ejercicio de los recursos públicos ante las instancias estatales y federales.</w:t>
      </w:r>
    </w:p>
    <w:p w:rsidR="00813A97" w:rsidRPr="00A069A6" w:rsidRDefault="00813A97">
      <w:pPr>
        <w:pStyle w:val="Prrafodelista"/>
        <w:numPr>
          <w:ilvl w:val="0"/>
          <w:numId w:val="5"/>
        </w:numPr>
        <w:jc w:val="both"/>
        <w:rPr>
          <w:rFonts w:ascii="Arial" w:hAnsi="Arial" w:cs="Arial"/>
          <w:sz w:val="24"/>
        </w:rPr>
      </w:pPr>
      <w:r w:rsidRPr="00A069A6">
        <w:rPr>
          <w:rFonts w:ascii="Arial" w:hAnsi="Arial" w:cs="Arial"/>
          <w:sz w:val="24"/>
        </w:rPr>
        <w:t>Publicar el Programa Operativo Anual y sus adecuaciones, así como los informes de avance del ejercicio presupuestal en forma trimestral, para garantizar la rendición de cuentas a la población.</w:t>
      </w:r>
    </w:p>
    <w:p w:rsidR="005464E4" w:rsidRPr="00A069A6" w:rsidRDefault="005464E4">
      <w:pPr>
        <w:pStyle w:val="Prrafodelista"/>
        <w:numPr>
          <w:ilvl w:val="0"/>
          <w:numId w:val="5"/>
        </w:numPr>
        <w:jc w:val="both"/>
        <w:rPr>
          <w:rFonts w:ascii="Arial" w:hAnsi="Arial" w:cs="Arial"/>
          <w:sz w:val="24"/>
        </w:rPr>
      </w:pPr>
      <w:r w:rsidRPr="00A069A6">
        <w:rPr>
          <w:rFonts w:ascii="Arial" w:hAnsi="Arial" w:cs="Arial"/>
          <w:sz w:val="24"/>
        </w:rPr>
        <w:t>Potenciar los recursos destinados a la obra pública mediante la vinculación eficiente con los programas federales</w:t>
      </w:r>
    </w:p>
    <w:p w:rsidR="00813A97" w:rsidRDefault="00813A97" w:rsidP="00813A97">
      <w:pPr>
        <w:ind w:left="-426"/>
        <w:jc w:val="both"/>
        <w:rPr>
          <w:rFonts w:ascii="Arial" w:hAnsi="Arial" w:cs="Arial"/>
          <w:bCs/>
          <w:color w:val="000000" w:themeColor="text1"/>
          <w:lang w:val="es-ES"/>
        </w:rPr>
      </w:pPr>
    </w:p>
    <w:p w:rsidR="00813A97" w:rsidRPr="00A069A6" w:rsidRDefault="00813A97" w:rsidP="00813A97">
      <w:pPr>
        <w:ind w:left="-450"/>
        <w:jc w:val="both"/>
        <w:rPr>
          <w:rFonts w:ascii="Arial" w:hAnsi="Arial" w:cs="Arial"/>
          <w:sz w:val="26"/>
          <w:szCs w:val="26"/>
        </w:rPr>
      </w:pPr>
      <w:r w:rsidRPr="00A069A6">
        <w:rPr>
          <w:rFonts w:ascii="Arial" w:hAnsi="Arial" w:cs="Arial"/>
          <w:b/>
          <w:bCs/>
          <w:color w:val="C00000"/>
          <w:lang w:val="es-ES"/>
        </w:rPr>
        <w:t xml:space="preserve">DÉCIMO </w:t>
      </w:r>
      <w:r w:rsidR="00AE211F" w:rsidRPr="00A069A6">
        <w:rPr>
          <w:rFonts w:ascii="Arial" w:hAnsi="Arial" w:cs="Arial"/>
          <w:b/>
          <w:bCs/>
          <w:color w:val="C00000"/>
          <w:lang w:val="es-ES"/>
        </w:rPr>
        <w:t>TERCERO. -</w:t>
      </w:r>
      <w:r w:rsidRPr="00A069A6">
        <w:rPr>
          <w:rFonts w:ascii="Arial" w:hAnsi="Arial" w:cs="Arial"/>
          <w:bCs/>
          <w:color w:val="C00000"/>
          <w:lang w:val="es-ES"/>
        </w:rPr>
        <w:t xml:space="preserve"> </w:t>
      </w:r>
      <w:r w:rsidRPr="00A069A6">
        <w:rPr>
          <w:rFonts w:ascii="Arial" w:hAnsi="Arial" w:cs="Arial"/>
          <w:bCs/>
          <w:color w:val="000000" w:themeColor="text1"/>
          <w:lang w:val="es-ES"/>
        </w:rPr>
        <w:t xml:space="preserve">Que atendiendo al </w:t>
      </w:r>
      <w:r w:rsidRPr="00A069A6">
        <w:rPr>
          <w:rFonts w:ascii="Arial" w:hAnsi="Arial" w:cs="Arial"/>
          <w:bCs/>
        </w:rPr>
        <w:t xml:space="preserve">contexto económico mundial, nacional, estatal y municipal </w:t>
      </w:r>
      <w:r w:rsidR="005464E4" w:rsidRPr="00A069A6">
        <w:rPr>
          <w:rFonts w:ascii="Arial" w:hAnsi="Arial" w:cs="Arial"/>
          <w:bCs/>
        </w:rPr>
        <w:t xml:space="preserve">esperado </w:t>
      </w:r>
      <w:r w:rsidRPr="00A069A6">
        <w:rPr>
          <w:rFonts w:ascii="Arial" w:hAnsi="Arial" w:cs="Arial"/>
          <w:bCs/>
        </w:rPr>
        <w:t>para</w:t>
      </w:r>
      <w:r w:rsidR="005464E4" w:rsidRPr="00A069A6">
        <w:rPr>
          <w:rFonts w:ascii="Arial" w:hAnsi="Arial" w:cs="Arial"/>
          <w:bCs/>
        </w:rPr>
        <w:t xml:space="preserve"> el ejercicio </w:t>
      </w:r>
      <w:r w:rsidRPr="00A069A6">
        <w:rPr>
          <w:rFonts w:ascii="Arial" w:hAnsi="Arial" w:cs="Arial"/>
          <w:bCs/>
        </w:rPr>
        <w:t>2023</w:t>
      </w:r>
      <w:r w:rsidR="005464E4" w:rsidRPr="00A069A6">
        <w:rPr>
          <w:rFonts w:ascii="Arial" w:hAnsi="Arial" w:cs="Arial"/>
          <w:bCs/>
        </w:rPr>
        <w:t>,</w:t>
      </w:r>
      <w:r w:rsidRPr="00A069A6">
        <w:rPr>
          <w:rFonts w:ascii="Arial" w:hAnsi="Arial" w:cs="Arial"/>
          <w:bCs/>
        </w:rPr>
        <w:t xml:space="preserve"> observamos que la política de gasto del Gobierno Federal influirá en la </w:t>
      </w:r>
      <w:r w:rsidRPr="00A069A6">
        <w:rPr>
          <w:rFonts w:ascii="Arial" w:hAnsi="Arial" w:cs="Arial"/>
        </w:rPr>
        <w:t>recuperación económica del Municipio.</w:t>
      </w:r>
    </w:p>
    <w:p w:rsidR="00813A97" w:rsidRPr="00A069A6" w:rsidRDefault="00813A97" w:rsidP="00813A97">
      <w:pPr>
        <w:ind w:left="-426"/>
        <w:jc w:val="both"/>
        <w:rPr>
          <w:rFonts w:ascii="Arial" w:hAnsi="Arial" w:cs="Arial"/>
          <w:b/>
          <w:bCs/>
          <w:color w:val="800000"/>
        </w:rPr>
      </w:pPr>
    </w:p>
    <w:p w:rsidR="00813A97" w:rsidRPr="00A069A6" w:rsidRDefault="00813A97" w:rsidP="00813A97">
      <w:pPr>
        <w:ind w:left="-426"/>
        <w:jc w:val="both"/>
        <w:rPr>
          <w:rFonts w:ascii="Arial" w:hAnsi="Arial" w:cs="Arial"/>
        </w:rPr>
      </w:pPr>
      <w:r w:rsidRPr="00A069A6">
        <w:rPr>
          <w:rFonts w:ascii="Arial" w:hAnsi="Arial" w:cs="Arial"/>
        </w:rPr>
        <w:t>Para ello, resulta imperante seguir manteniendo finanzas sanas y transparentes, que han sido característic</w:t>
      </w:r>
      <w:r w:rsidR="005464E4" w:rsidRPr="00A069A6">
        <w:rPr>
          <w:rFonts w:ascii="Arial" w:hAnsi="Arial" w:cs="Arial"/>
        </w:rPr>
        <w:t>a</w:t>
      </w:r>
      <w:r w:rsidRPr="00A069A6">
        <w:rPr>
          <w:rFonts w:ascii="Arial" w:hAnsi="Arial" w:cs="Arial"/>
        </w:rPr>
        <w:t xml:space="preserve">s del Municipio de Centro en los últimos cuatro trimestres, y que son el resultado de una administración responsable en el manejo de los recursos públicos. </w:t>
      </w:r>
    </w:p>
    <w:p w:rsidR="00813A97" w:rsidRPr="00A069A6" w:rsidRDefault="00813A97" w:rsidP="00813A97">
      <w:pPr>
        <w:ind w:left="-426"/>
        <w:jc w:val="both"/>
        <w:rPr>
          <w:rFonts w:ascii="Arial" w:hAnsi="Arial" w:cs="Arial"/>
        </w:rPr>
      </w:pPr>
    </w:p>
    <w:p w:rsidR="00813A97" w:rsidRPr="00A069A6" w:rsidRDefault="00813A97" w:rsidP="00813A97">
      <w:pPr>
        <w:ind w:left="-426"/>
        <w:jc w:val="both"/>
        <w:rPr>
          <w:rFonts w:ascii="Arial" w:hAnsi="Arial" w:cs="Arial"/>
          <w:b/>
          <w:bCs/>
          <w:color w:val="800000"/>
          <w:lang w:val="es-ES"/>
        </w:rPr>
      </w:pPr>
      <w:r w:rsidRPr="00A069A6">
        <w:rPr>
          <w:rFonts w:ascii="Arial" w:hAnsi="Arial" w:cs="Arial"/>
        </w:rPr>
        <w:t>En retrospectiva, los ejercicios fiscales 2021 y 2022 estuvieron marcados por factores que presionaron las finanzas públicas, entre los cuales destacó el efecto negativo en la economía que trajo consigo la pandemia por Covid-19</w:t>
      </w:r>
      <w:r w:rsidR="00305CB9" w:rsidRPr="00A069A6">
        <w:rPr>
          <w:rFonts w:ascii="Arial" w:hAnsi="Arial" w:cs="Arial"/>
        </w:rPr>
        <w:t xml:space="preserve"> y la guerra Rusia- Ucrania que ha afectado la economía mundial.</w:t>
      </w:r>
      <w:r w:rsidRPr="00A069A6">
        <w:rPr>
          <w:rFonts w:ascii="Arial" w:hAnsi="Arial" w:cs="Arial"/>
        </w:rPr>
        <w:t xml:space="preserve"> </w:t>
      </w:r>
    </w:p>
    <w:p w:rsidR="00813A97" w:rsidRPr="00A069A6" w:rsidRDefault="00813A97" w:rsidP="00813A97">
      <w:pPr>
        <w:ind w:left="-426"/>
        <w:jc w:val="both"/>
        <w:rPr>
          <w:rFonts w:ascii="Arial" w:hAnsi="Arial" w:cs="Arial"/>
          <w:b/>
          <w:bCs/>
          <w:color w:val="800000"/>
          <w:lang w:val="es-ES"/>
        </w:rPr>
      </w:pPr>
    </w:p>
    <w:p w:rsidR="00813A97" w:rsidRPr="00A069A6" w:rsidRDefault="00305CB9" w:rsidP="00813A97">
      <w:pPr>
        <w:ind w:left="-426"/>
        <w:jc w:val="both"/>
        <w:rPr>
          <w:rFonts w:ascii="Arial" w:hAnsi="Arial" w:cs="Arial"/>
          <w:b/>
          <w:bCs/>
          <w:color w:val="800000"/>
          <w:lang w:val="es-ES"/>
        </w:rPr>
      </w:pPr>
      <w:r w:rsidRPr="00A069A6">
        <w:rPr>
          <w:rFonts w:ascii="Arial" w:hAnsi="Arial" w:cs="Arial"/>
        </w:rPr>
        <w:t>Pese a</w:t>
      </w:r>
      <w:r w:rsidR="00813A97" w:rsidRPr="00A069A6">
        <w:rPr>
          <w:rFonts w:ascii="Arial" w:hAnsi="Arial" w:cs="Arial"/>
        </w:rPr>
        <w:t xml:space="preserve"> esta situación, la administración municipal consiguió no sólo hacer frente a los compromisos de pago, sino también llevar a cabo programas en beneficio de los más afectados por la pandemia y ejecutar plenamente las acciones contempladas en el Plan Municipal de Desarrollo (PMD). Esto da cuenta del buen manejo y capacidad del Municipio de Centro para administrar los recursos financieros sin comprometer la posición de deuda, lo cual asegurará la sustentabilidad de las finanzas públicas y, de esta manera, dar continuidad a los programas que han fomentado el desarrollo económico y social de la ciudadanía de Centro.</w:t>
      </w:r>
    </w:p>
    <w:p w:rsidR="00813A97" w:rsidRPr="00A069A6" w:rsidRDefault="00813A97" w:rsidP="00813A97">
      <w:pPr>
        <w:ind w:left="-426"/>
        <w:jc w:val="both"/>
        <w:rPr>
          <w:rFonts w:ascii="Arial" w:hAnsi="Arial" w:cs="Arial"/>
          <w:b/>
          <w:bCs/>
          <w:color w:val="800000"/>
          <w:lang w:val="es-ES"/>
        </w:rPr>
      </w:pPr>
    </w:p>
    <w:p w:rsidR="00813A97" w:rsidRPr="00A069A6" w:rsidRDefault="00813A97" w:rsidP="00813A97">
      <w:pPr>
        <w:ind w:left="-426"/>
        <w:jc w:val="both"/>
        <w:rPr>
          <w:rFonts w:ascii="Arial" w:hAnsi="Arial" w:cs="Arial"/>
          <w:b/>
          <w:bCs/>
          <w:color w:val="800000"/>
          <w:lang w:val="es-ES"/>
        </w:rPr>
      </w:pPr>
      <w:r w:rsidRPr="00A069A6">
        <w:rPr>
          <w:rFonts w:ascii="Arial" w:hAnsi="Arial" w:cs="Arial"/>
        </w:rPr>
        <w:t xml:space="preserve">Para la integración del </w:t>
      </w:r>
      <w:r w:rsidR="00305CB9" w:rsidRPr="00A069A6">
        <w:rPr>
          <w:rFonts w:ascii="Arial" w:hAnsi="Arial" w:cs="Arial"/>
        </w:rPr>
        <w:t>Antep</w:t>
      </w:r>
      <w:r w:rsidRPr="00A069A6">
        <w:rPr>
          <w:rFonts w:ascii="Arial" w:hAnsi="Arial" w:cs="Arial"/>
        </w:rPr>
        <w:t>royecto de Presupuesto de Egresos del Municipio de Centro para el ejercicio fiscal 2023 (</w:t>
      </w:r>
      <w:r w:rsidR="00305CB9" w:rsidRPr="00A069A6">
        <w:rPr>
          <w:rFonts w:ascii="Arial" w:hAnsi="Arial" w:cs="Arial"/>
        </w:rPr>
        <w:t>A</w:t>
      </w:r>
      <w:r w:rsidRPr="00A069A6">
        <w:rPr>
          <w:rFonts w:ascii="Arial" w:hAnsi="Arial" w:cs="Arial"/>
        </w:rPr>
        <w:t>PEM 2023), se moderó el gasto en funciones de gobierno con la finalidad de liberar recursos para la implementación de programas sociales e incrementar la inversión en infraestructura, y de esta manera materializar las metas que constituirán la base para construir el municipio que queremos.</w:t>
      </w:r>
    </w:p>
    <w:p w:rsidR="00813A97" w:rsidRPr="00305CB9" w:rsidRDefault="00813A97" w:rsidP="00813A97">
      <w:pPr>
        <w:ind w:left="-426"/>
        <w:jc w:val="both"/>
        <w:rPr>
          <w:rFonts w:ascii="Arial" w:hAnsi="Arial" w:cs="Arial"/>
          <w:b/>
          <w:bCs/>
          <w:color w:val="800000"/>
          <w:highlight w:val="yellow"/>
          <w:lang w:val="es-ES"/>
        </w:rPr>
      </w:pPr>
    </w:p>
    <w:p w:rsidR="00813A97" w:rsidRDefault="00813A97" w:rsidP="00813A97">
      <w:pPr>
        <w:ind w:left="-426"/>
        <w:jc w:val="both"/>
        <w:rPr>
          <w:rFonts w:ascii="Arial" w:hAnsi="Arial" w:cs="Arial"/>
          <w:bCs/>
        </w:rPr>
      </w:pPr>
    </w:p>
    <w:p w:rsidR="00813A97" w:rsidRDefault="00813A97" w:rsidP="00813A97">
      <w:pPr>
        <w:ind w:left="-426"/>
        <w:jc w:val="both"/>
        <w:rPr>
          <w:rFonts w:ascii="Arial" w:hAnsi="Arial" w:cs="Arial"/>
          <w:bCs/>
        </w:rPr>
      </w:pPr>
    </w:p>
    <w:p w:rsidR="00813A97" w:rsidRDefault="00813A97" w:rsidP="00813A97">
      <w:pPr>
        <w:rPr>
          <w:rFonts w:ascii="Arial" w:hAnsi="Arial" w:cs="Arial"/>
          <w:bCs/>
        </w:rPr>
      </w:pPr>
    </w:p>
    <w:p w:rsidR="00A069A6" w:rsidRDefault="00A069A6" w:rsidP="00A069A6">
      <w:pPr>
        <w:ind w:left="-426"/>
        <w:jc w:val="center"/>
        <w:rPr>
          <w:rFonts w:ascii="Arial" w:hAnsi="Arial" w:cs="Arial"/>
          <w:b/>
          <w:bCs/>
          <w:color w:val="FF0000"/>
          <w:lang w:val="es-ES"/>
        </w:rPr>
      </w:pPr>
    </w:p>
    <w:p w:rsidR="00813A97" w:rsidRDefault="00AE211F" w:rsidP="00A069A6">
      <w:pPr>
        <w:ind w:left="-426"/>
        <w:jc w:val="center"/>
        <w:rPr>
          <w:rFonts w:ascii="Arial" w:hAnsi="Arial" w:cs="Arial"/>
          <w:b/>
          <w:bCs/>
          <w:color w:val="FF0000"/>
          <w:lang w:val="es-ES"/>
        </w:rPr>
      </w:pPr>
      <w:r>
        <w:rPr>
          <w:rFonts w:ascii="Arial" w:hAnsi="Arial" w:cs="Arial"/>
          <w:b/>
          <w:bCs/>
          <w:color w:val="FF0000"/>
          <w:lang w:val="es-ES"/>
        </w:rPr>
        <w:t>C</w:t>
      </w:r>
      <w:r w:rsidR="00813A97" w:rsidRPr="00A069A6">
        <w:rPr>
          <w:rFonts w:ascii="Arial" w:hAnsi="Arial" w:cs="Arial"/>
          <w:b/>
          <w:bCs/>
          <w:color w:val="FF0000"/>
          <w:lang w:val="es-ES"/>
        </w:rPr>
        <w:t xml:space="preserve">ontexto </w:t>
      </w:r>
      <w:r>
        <w:rPr>
          <w:rFonts w:ascii="Arial" w:hAnsi="Arial" w:cs="Arial"/>
          <w:b/>
          <w:bCs/>
          <w:color w:val="FF0000"/>
          <w:lang w:val="es-ES"/>
        </w:rPr>
        <w:t>E</w:t>
      </w:r>
      <w:r w:rsidR="00813A97" w:rsidRPr="00A069A6">
        <w:rPr>
          <w:rFonts w:ascii="Arial" w:hAnsi="Arial" w:cs="Arial"/>
          <w:b/>
          <w:bCs/>
          <w:color w:val="FF0000"/>
          <w:lang w:val="es-ES"/>
        </w:rPr>
        <w:t xml:space="preserve">conómico </w:t>
      </w:r>
      <w:r>
        <w:rPr>
          <w:rFonts w:ascii="Arial" w:hAnsi="Arial" w:cs="Arial"/>
          <w:b/>
          <w:bCs/>
          <w:color w:val="FF0000"/>
          <w:lang w:val="es-ES"/>
        </w:rPr>
        <w:t>N</w:t>
      </w:r>
      <w:r w:rsidR="00813A97" w:rsidRPr="00A069A6">
        <w:rPr>
          <w:rFonts w:ascii="Arial" w:hAnsi="Arial" w:cs="Arial"/>
          <w:b/>
          <w:bCs/>
          <w:color w:val="FF0000"/>
          <w:lang w:val="es-ES"/>
        </w:rPr>
        <w:t>acional</w:t>
      </w:r>
    </w:p>
    <w:p w:rsidR="00A069A6" w:rsidRPr="00A069A6" w:rsidRDefault="00A069A6" w:rsidP="00A069A6">
      <w:pPr>
        <w:ind w:left="-426"/>
        <w:jc w:val="center"/>
        <w:rPr>
          <w:rFonts w:ascii="Arial" w:hAnsi="Arial" w:cs="Arial"/>
          <w:b/>
          <w:color w:val="FF0000"/>
        </w:rPr>
      </w:pPr>
    </w:p>
    <w:p w:rsidR="00813A97" w:rsidRPr="00A069A6" w:rsidRDefault="00813A97" w:rsidP="00813A97">
      <w:pPr>
        <w:ind w:left="-426"/>
        <w:jc w:val="both"/>
        <w:rPr>
          <w:rFonts w:ascii="Arial" w:hAnsi="Arial" w:cs="Arial"/>
          <w:bCs/>
          <w:color w:val="FF0000"/>
          <w:lang w:val="es-ES"/>
        </w:rPr>
      </w:pPr>
    </w:p>
    <w:p w:rsidR="00813A97" w:rsidRDefault="00305CB9" w:rsidP="00813A97">
      <w:pPr>
        <w:ind w:left="-426"/>
        <w:jc w:val="both"/>
        <w:rPr>
          <w:rFonts w:ascii="Arial" w:hAnsi="Arial" w:cs="Arial"/>
        </w:rPr>
      </w:pPr>
      <w:r w:rsidRPr="00A069A6">
        <w:rPr>
          <w:rFonts w:ascii="Arial" w:hAnsi="Arial" w:cs="Arial"/>
        </w:rPr>
        <w:t>Con</w:t>
      </w:r>
      <w:r w:rsidR="00813A97" w:rsidRPr="00A069A6">
        <w:rPr>
          <w:rFonts w:ascii="Arial" w:hAnsi="Arial" w:cs="Arial"/>
        </w:rPr>
        <w:t xml:space="preserve"> información del Paquete Económico para el ejercicio fiscal 2023, publicado en el Diario Oficial de la Federación de fecha 28 de noviembre de 2022, en correlación con los Criterios Generales de Política Económica (CGPE)</w:t>
      </w:r>
      <w:r w:rsidRPr="00A069A6">
        <w:rPr>
          <w:rFonts w:ascii="Arial" w:hAnsi="Arial" w:cs="Arial"/>
        </w:rPr>
        <w:t xml:space="preserve"> y ante un contexto mundial de gran incertidumbre</w:t>
      </w:r>
      <w:r w:rsidR="00813A97" w:rsidRPr="00A069A6">
        <w:rPr>
          <w:rFonts w:ascii="Arial" w:hAnsi="Arial" w:cs="Arial"/>
        </w:rPr>
        <w:t xml:space="preserve">, nuestro país estima un crecimiento </w:t>
      </w:r>
      <w:r w:rsidRPr="00A069A6">
        <w:rPr>
          <w:rFonts w:ascii="Arial" w:hAnsi="Arial" w:cs="Arial"/>
        </w:rPr>
        <w:t xml:space="preserve"> de</w:t>
      </w:r>
      <w:r w:rsidR="00813A97" w:rsidRPr="00A069A6">
        <w:rPr>
          <w:rFonts w:ascii="Arial" w:hAnsi="Arial" w:cs="Arial"/>
        </w:rPr>
        <w:t xml:space="preserve"> entre 1.2 y 3%, </w:t>
      </w:r>
      <w:r w:rsidRPr="00A069A6">
        <w:rPr>
          <w:rFonts w:ascii="Arial" w:hAnsi="Arial" w:cs="Arial"/>
        </w:rPr>
        <w:t xml:space="preserve">resultado </w:t>
      </w:r>
      <w:r w:rsidR="00813A97" w:rsidRPr="00A069A6">
        <w:rPr>
          <w:rFonts w:ascii="Arial" w:hAnsi="Arial" w:cs="Arial"/>
        </w:rPr>
        <w:t>principalmente</w:t>
      </w:r>
      <w:r w:rsidR="00813A97" w:rsidRPr="00A069A6">
        <w:t xml:space="preserve"> </w:t>
      </w:r>
      <w:r w:rsidRPr="00A069A6">
        <w:rPr>
          <w:rFonts w:ascii="Arial" w:hAnsi="Arial" w:cs="Arial"/>
        </w:rPr>
        <w:t xml:space="preserve">de </w:t>
      </w:r>
      <w:r w:rsidR="00813A97" w:rsidRPr="00A069A6">
        <w:rPr>
          <w:rFonts w:ascii="Arial" w:hAnsi="Arial" w:cs="Arial"/>
        </w:rPr>
        <w:t>la generación de empleos, el aumento de los ingresos laborales reales; el incremento de la capacidad productiva procedente de una mayor inversión</w:t>
      </w:r>
      <w:r w:rsidRPr="00A069A6">
        <w:rPr>
          <w:rFonts w:ascii="Arial" w:hAnsi="Arial" w:cs="Arial"/>
        </w:rPr>
        <w:t xml:space="preserve"> y d</w:t>
      </w:r>
      <w:r w:rsidR="00813A97" w:rsidRPr="00A069A6">
        <w:rPr>
          <w:rFonts w:ascii="Arial" w:hAnsi="Arial" w:cs="Arial"/>
        </w:rPr>
        <w:t>el avance de las exportaciones manufactureras</w:t>
      </w:r>
      <w:r w:rsidRPr="00A069A6">
        <w:rPr>
          <w:rFonts w:ascii="Arial" w:hAnsi="Arial" w:cs="Arial"/>
        </w:rPr>
        <w:t>; así como, de</w:t>
      </w:r>
      <w:r w:rsidR="00813A97" w:rsidRPr="00A069A6">
        <w:rPr>
          <w:rFonts w:ascii="Arial" w:hAnsi="Arial" w:cs="Arial"/>
        </w:rPr>
        <w:t xml:space="preserve"> mayores ingresos por remesas familiares y turismo.</w:t>
      </w:r>
    </w:p>
    <w:p w:rsidR="00A069A6" w:rsidRPr="00A069A6" w:rsidRDefault="00A069A6" w:rsidP="00813A97">
      <w:pPr>
        <w:ind w:left="-426"/>
        <w:jc w:val="both"/>
        <w:rPr>
          <w:rFonts w:ascii="Arial" w:hAnsi="Arial" w:cs="Arial"/>
        </w:rPr>
      </w:pPr>
    </w:p>
    <w:p w:rsidR="00813A97" w:rsidRPr="00A069A6" w:rsidRDefault="00813A97" w:rsidP="00813A97">
      <w:pPr>
        <w:ind w:left="-426"/>
        <w:jc w:val="both"/>
        <w:rPr>
          <w:rFonts w:ascii="Arial" w:hAnsi="Arial" w:cs="Arial"/>
        </w:rPr>
      </w:pPr>
    </w:p>
    <w:p w:rsidR="00813A97" w:rsidRDefault="00813A97" w:rsidP="00813A97">
      <w:pPr>
        <w:ind w:left="-426"/>
        <w:jc w:val="both"/>
        <w:rPr>
          <w:rFonts w:ascii="Arial" w:hAnsi="Arial" w:cs="Arial"/>
        </w:rPr>
      </w:pPr>
      <w:r w:rsidRPr="00A069A6">
        <w:rPr>
          <w:rFonts w:ascii="Arial" w:hAnsi="Arial" w:cs="Arial"/>
        </w:rPr>
        <w:t>Paralelamente, la Encuesta Banxico</w:t>
      </w:r>
      <w:r w:rsidR="00305CB9" w:rsidRPr="00A069A6">
        <w:rPr>
          <w:rFonts w:ascii="Arial" w:hAnsi="Arial" w:cs="Arial"/>
        </w:rPr>
        <w:t xml:space="preserve"> a Especialistas del Sector Privado</w:t>
      </w:r>
      <w:r w:rsidRPr="00A069A6">
        <w:rPr>
          <w:rFonts w:ascii="Arial" w:hAnsi="Arial" w:cs="Arial"/>
        </w:rPr>
        <w:t xml:space="preserve"> sitúa en 1.3%, el crecimiento de nuestro país, quedando también adentro del intervalo anunciado en los CGPE-23.</w:t>
      </w:r>
    </w:p>
    <w:p w:rsidR="00A069A6" w:rsidRPr="00A069A6" w:rsidRDefault="00A069A6" w:rsidP="00813A97">
      <w:pPr>
        <w:ind w:left="-426"/>
        <w:jc w:val="both"/>
        <w:rPr>
          <w:rFonts w:ascii="Arial" w:hAnsi="Arial" w:cs="Arial"/>
        </w:rPr>
      </w:pPr>
    </w:p>
    <w:p w:rsidR="00813A97" w:rsidRPr="00A069A6" w:rsidRDefault="00813A97" w:rsidP="00813A97">
      <w:pPr>
        <w:ind w:left="-426"/>
        <w:jc w:val="both"/>
        <w:rPr>
          <w:rFonts w:ascii="Arial" w:hAnsi="Arial" w:cs="Arial"/>
        </w:rPr>
      </w:pPr>
    </w:p>
    <w:p w:rsidR="00813A97" w:rsidRDefault="00813A97" w:rsidP="00813A97">
      <w:pPr>
        <w:ind w:left="-426"/>
        <w:jc w:val="both"/>
        <w:rPr>
          <w:rFonts w:ascii="Arial" w:hAnsi="Arial" w:cs="Arial"/>
        </w:rPr>
      </w:pPr>
      <w:r w:rsidRPr="00A069A6">
        <w:rPr>
          <w:rFonts w:ascii="Arial" w:hAnsi="Arial" w:cs="Arial"/>
          <w:shd w:val="clear" w:color="auto" w:fill="FFFFFF"/>
        </w:rPr>
        <w:t>Con el mismo enfoque, el documento “</w:t>
      </w:r>
      <w:r w:rsidRPr="00A069A6">
        <w:rPr>
          <w:rFonts w:ascii="Arial" w:hAnsi="Arial" w:cs="Arial"/>
          <w:b/>
          <w:i/>
        </w:rPr>
        <w:t>Perspectivas Económicas de la OCDE del 01 de diciembre de 2021”</w:t>
      </w:r>
      <w:r w:rsidRPr="00A069A6">
        <w:rPr>
          <w:rFonts w:ascii="Arial" w:hAnsi="Arial" w:cs="Arial"/>
          <w:b/>
        </w:rPr>
        <w:t xml:space="preserve">, </w:t>
      </w:r>
      <w:r w:rsidRPr="00A069A6">
        <w:rPr>
          <w:rFonts w:ascii="Arial" w:hAnsi="Arial" w:cs="Arial"/>
        </w:rPr>
        <w:t>enfatiza que nuestro país tendrá una recuperación económica importante, por el orden del 2.5% en el ejercicio 2023, encontrándose en la media mundial, dentro de las Economías que conforman el G20, de acuerdo a la proyección de crecimiento de su Producto Interno Bruto.</w:t>
      </w:r>
    </w:p>
    <w:p w:rsidR="00A069A6" w:rsidRDefault="00A069A6" w:rsidP="00813A97">
      <w:pPr>
        <w:ind w:left="-426"/>
        <w:jc w:val="both"/>
        <w:rPr>
          <w:rFonts w:ascii="Arial" w:hAnsi="Arial" w:cs="Arial"/>
          <w:shd w:val="clear" w:color="auto" w:fill="FFFFFF"/>
        </w:rPr>
      </w:pPr>
    </w:p>
    <w:p w:rsidR="00A069A6" w:rsidRPr="00A069A6" w:rsidRDefault="00A069A6" w:rsidP="00813A97">
      <w:pPr>
        <w:ind w:left="-426"/>
        <w:jc w:val="both"/>
        <w:rPr>
          <w:rFonts w:ascii="Arial" w:hAnsi="Arial" w:cs="Arial"/>
          <w:shd w:val="clear" w:color="auto" w:fill="FFFFFF"/>
        </w:rPr>
      </w:pPr>
    </w:p>
    <w:p w:rsidR="00813A97" w:rsidRPr="00163DA2" w:rsidRDefault="00813A97" w:rsidP="00813A97">
      <w:pPr>
        <w:ind w:left="-426"/>
        <w:jc w:val="both"/>
        <w:rPr>
          <w:rFonts w:ascii="Arial" w:hAnsi="Arial" w:cs="Arial"/>
          <w:bCs/>
          <w:highlight w:val="yellow"/>
          <w:lang w:val="es-ES"/>
        </w:rPr>
      </w:pPr>
    </w:p>
    <w:p w:rsidR="00813A97" w:rsidRPr="00163DA2" w:rsidRDefault="00813A97" w:rsidP="00813A97">
      <w:pPr>
        <w:ind w:left="-426"/>
        <w:jc w:val="both"/>
        <w:rPr>
          <w:rFonts w:ascii="Arial" w:hAnsi="Arial" w:cs="Arial"/>
          <w:bCs/>
          <w:highlight w:val="yellow"/>
          <w:lang w:val="es-ES"/>
        </w:rPr>
      </w:pPr>
      <w:r w:rsidRPr="00163DA2">
        <w:rPr>
          <w:rFonts w:ascii="Arial" w:hAnsi="Arial" w:cs="Arial"/>
          <w:bCs/>
          <w:noProof/>
          <w:highlight w:val="yellow"/>
          <w:lang w:eastAsia="es-MX"/>
        </w:rPr>
        <w:lastRenderedPageBreak/>
        <w:drawing>
          <wp:inline distT="0" distB="0" distL="0" distR="0">
            <wp:extent cx="5612130" cy="2806065"/>
            <wp:effectExtent l="0" t="0" r="7620" b="0"/>
            <wp:docPr id="1026" name="Picture 2" descr="El informe de Perspectivas Económicas de la OCDE considera que la  recuperación va a continuar, pero advierte de riesgos y desequilibrios  crecientes - O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l informe de Perspectivas Económicas de la OCDE considera que la  recuperación va a continuar, pero advierte de riesgos y desequilibrios  crecientes - OECD"/>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2806065"/>
                    </a:xfrm>
                    <a:prstGeom prst="rect">
                      <a:avLst/>
                    </a:prstGeom>
                    <a:noFill/>
                  </pic:spPr>
                </pic:pic>
              </a:graphicData>
            </a:graphic>
          </wp:inline>
        </w:drawing>
      </w:r>
    </w:p>
    <w:p w:rsidR="00813A97" w:rsidRPr="00163DA2" w:rsidRDefault="00813A97" w:rsidP="00813A97">
      <w:pPr>
        <w:ind w:left="-426"/>
        <w:jc w:val="both"/>
        <w:rPr>
          <w:rFonts w:ascii="Arial" w:hAnsi="Arial" w:cs="Arial"/>
          <w:bCs/>
          <w:highlight w:val="yellow"/>
          <w:lang w:val="es-ES"/>
        </w:rPr>
      </w:pPr>
    </w:p>
    <w:p w:rsidR="00813A97" w:rsidRDefault="00813A97" w:rsidP="00813A97">
      <w:pPr>
        <w:ind w:left="-426"/>
        <w:jc w:val="both"/>
        <w:rPr>
          <w:rFonts w:ascii="Arial" w:hAnsi="Arial" w:cs="Arial"/>
          <w:bCs/>
          <w:highlight w:val="yellow"/>
          <w:lang w:val="es-ES"/>
        </w:rPr>
      </w:pPr>
    </w:p>
    <w:p w:rsidR="00813A97" w:rsidRPr="00A069A6" w:rsidRDefault="00813A97" w:rsidP="00A069A6">
      <w:pPr>
        <w:ind w:left="-426"/>
        <w:jc w:val="center"/>
        <w:rPr>
          <w:rFonts w:ascii="Arial" w:hAnsi="Arial" w:cs="Arial"/>
          <w:b/>
          <w:color w:val="800000"/>
          <w:shd w:val="clear" w:color="auto" w:fill="FFFFFF"/>
        </w:rPr>
      </w:pPr>
      <w:r w:rsidRPr="00EF6369">
        <w:rPr>
          <w:rFonts w:ascii="Arial" w:hAnsi="Arial" w:cs="Arial"/>
          <w:b/>
          <w:bCs/>
          <w:color w:val="FF0000"/>
          <w:lang w:val="es-ES"/>
        </w:rPr>
        <w:t>Índice General de Precios al Consumo (inflación</w:t>
      </w:r>
      <w:r w:rsidRPr="00A069A6">
        <w:rPr>
          <w:rFonts w:ascii="Arial" w:hAnsi="Arial" w:cs="Arial"/>
          <w:b/>
          <w:color w:val="800000"/>
          <w:shd w:val="clear" w:color="auto" w:fill="FFFFFF"/>
        </w:rPr>
        <w:t>)</w:t>
      </w:r>
    </w:p>
    <w:p w:rsidR="00813A97" w:rsidRPr="00A069A6" w:rsidRDefault="00813A97" w:rsidP="00813A97">
      <w:pPr>
        <w:ind w:left="-426"/>
        <w:jc w:val="both"/>
        <w:rPr>
          <w:rFonts w:ascii="Arial" w:hAnsi="Arial" w:cs="Arial"/>
          <w:shd w:val="clear" w:color="auto" w:fill="FFFFFF"/>
        </w:rPr>
      </w:pPr>
    </w:p>
    <w:p w:rsidR="00813A97" w:rsidRPr="00A069A6" w:rsidRDefault="00813A97" w:rsidP="00813A97">
      <w:pPr>
        <w:ind w:left="-426"/>
        <w:jc w:val="both"/>
        <w:rPr>
          <w:rFonts w:ascii="Arial" w:hAnsi="Arial" w:cs="Arial"/>
        </w:rPr>
      </w:pPr>
      <w:r w:rsidRPr="00A069A6">
        <w:rPr>
          <w:rFonts w:ascii="Arial" w:hAnsi="Arial" w:cs="Arial"/>
        </w:rPr>
        <w:t>Los CGPE-23 prevén un nivel de la inflación general de 7.7% al finalizar 2022, por arriba del objetivo inflacionario establecido por el Banco de México y del intervalo de variabilidad (2.0- 4.0)</w:t>
      </w:r>
      <w:r w:rsidR="00A069A6">
        <w:rPr>
          <w:rFonts w:ascii="Arial" w:hAnsi="Arial" w:cs="Arial"/>
        </w:rPr>
        <w:t>; s</w:t>
      </w:r>
      <w:r w:rsidRPr="00A069A6">
        <w:rPr>
          <w:rFonts w:ascii="Arial" w:hAnsi="Arial" w:cs="Arial"/>
        </w:rPr>
        <w:t xml:space="preserve">in embargo, para 2023, </w:t>
      </w:r>
      <w:r w:rsidR="00163DA2" w:rsidRPr="00A069A6">
        <w:rPr>
          <w:rFonts w:ascii="Arial" w:hAnsi="Arial" w:cs="Arial"/>
        </w:rPr>
        <w:t xml:space="preserve">los CGPE-23 </w:t>
      </w:r>
      <w:r w:rsidRPr="00A069A6">
        <w:rPr>
          <w:rFonts w:ascii="Arial" w:hAnsi="Arial" w:cs="Arial"/>
        </w:rPr>
        <w:t>consideran que esta trayectoria inflacionaria de orden ascendente, comenzar</w:t>
      </w:r>
      <w:r w:rsidR="00163DA2" w:rsidRPr="00A069A6">
        <w:rPr>
          <w:rFonts w:ascii="Arial" w:hAnsi="Arial" w:cs="Arial"/>
        </w:rPr>
        <w:t>á</w:t>
      </w:r>
      <w:r w:rsidRPr="00A069A6">
        <w:rPr>
          <w:rFonts w:ascii="Arial" w:hAnsi="Arial" w:cs="Arial"/>
        </w:rPr>
        <w:t xml:space="preserve"> a descender, pronosticando un 3.2% al término de dicho año, en correspondencia con el objetivo inflacionario (3.0%). </w:t>
      </w:r>
    </w:p>
    <w:p w:rsidR="00813A97" w:rsidRPr="00A069A6" w:rsidRDefault="00813A97" w:rsidP="00813A97">
      <w:pPr>
        <w:ind w:left="-426"/>
        <w:jc w:val="both"/>
        <w:rPr>
          <w:rFonts w:ascii="Arial" w:hAnsi="Arial" w:cs="Arial"/>
        </w:rPr>
      </w:pPr>
    </w:p>
    <w:p w:rsidR="00813A97" w:rsidRPr="00163DA2" w:rsidRDefault="00813A97" w:rsidP="00813A97">
      <w:pPr>
        <w:ind w:left="-426"/>
        <w:jc w:val="both"/>
        <w:rPr>
          <w:rFonts w:ascii="Arial" w:hAnsi="Arial" w:cs="Arial"/>
          <w:highlight w:val="yellow"/>
        </w:rPr>
      </w:pPr>
      <w:r w:rsidRPr="00A069A6">
        <w:rPr>
          <w:rFonts w:ascii="Arial" w:hAnsi="Arial" w:cs="Arial"/>
          <w:color w:val="000000" w:themeColor="text1"/>
        </w:rPr>
        <w:t xml:space="preserve">De acuerdo con el </w:t>
      </w:r>
      <w:r w:rsidRPr="00A069A6">
        <w:rPr>
          <w:rFonts w:ascii="Arial" w:hAnsi="Arial" w:cs="Arial"/>
          <w:color w:val="000000" w:themeColor="text1"/>
          <w:shd w:val="clear" w:color="auto" w:fill="FFFFFF"/>
        </w:rPr>
        <w:t>Índice Nacional de Precios al Consumidor (INPC), con corte al mes de octubre de 2022, emitido por el INEGI, nuestro país presenta un 8.41% de inflación general anual, como puede observarse en la siguiente tabla:</w:t>
      </w:r>
    </w:p>
    <w:p w:rsidR="00813A97" w:rsidRPr="00163DA2" w:rsidRDefault="00813A97" w:rsidP="00813A97">
      <w:pPr>
        <w:ind w:left="-426"/>
        <w:jc w:val="both"/>
        <w:rPr>
          <w:rFonts w:ascii="Arial" w:hAnsi="Arial" w:cs="Arial"/>
          <w:highlight w:val="yellow"/>
        </w:rPr>
      </w:pPr>
    </w:p>
    <w:p w:rsidR="00813A97" w:rsidRPr="00163DA2" w:rsidRDefault="00813A97" w:rsidP="00813A97">
      <w:pPr>
        <w:ind w:left="-426"/>
        <w:jc w:val="center"/>
        <w:rPr>
          <w:rFonts w:ascii="Arial" w:hAnsi="Arial" w:cs="Arial"/>
          <w:highlight w:val="yellow"/>
        </w:rPr>
      </w:pPr>
      <w:r w:rsidRPr="00163DA2">
        <w:rPr>
          <w:rFonts w:ascii="Arial" w:hAnsi="Arial" w:cs="Arial"/>
          <w:noProof/>
          <w:highlight w:val="yellow"/>
          <w:lang w:eastAsia="es-MX"/>
        </w:rPr>
        <w:drawing>
          <wp:anchor distT="0" distB="0" distL="114300" distR="114300" simplePos="0" relativeHeight="251674624" behindDoc="0" locked="0" layoutInCell="1" allowOverlap="1">
            <wp:simplePos x="0" y="0"/>
            <wp:positionH relativeFrom="column">
              <wp:posOffset>707845</wp:posOffset>
            </wp:positionH>
            <wp:positionV relativeFrom="paragraph">
              <wp:posOffset>-151632</wp:posOffset>
            </wp:positionV>
            <wp:extent cx="4299045" cy="421090"/>
            <wp:effectExtent l="0" t="0" r="635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147" t="19795" r="24465" b="71949"/>
                    <a:stretch/>
                  </pic:blipFill>
                  <pic:spPr bwMode="auto">
                    <a:xfrm>
                      <a:off x="0" y="0"/>
                      <a:ext cx="4299045" cy="4210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3E1C94">
        <w:rPr>
          <w:rFonts w:ascii="Arial" w:hAnsi="Arial" w:cs="Arial"/>
          <w:noProof/>
          <w:lang w:eastAsia="es-MX"/>
        </w:rPr>
        <w:drawing>
          <wp:inline distT="0" distB="0" distL="0" distR="0">
            <wp:extent cx="3596185" cy="2093287"/>
            <wp:effectExtent l="0" t="0" r="444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8" cstate="print"/>
                    <a:srcRect l="28147" t="37635" r="24465" b="13303"/>
                    <a:stretch/>
                  </pic:blipFill>
                  <pic:spPr bwMode="auto">
                    <a:xfrm>
                      <a:off x="0" y="0"/>
                      <a:ext cx="3601938" cy="20966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13A97" w:rsidRPr="00163DA2" w:rsidRDefault="00813A97" w:rsidP="00813A97">
      <w:pPr>
        <w:ind w:left="-426"/>
        <w:jc w:val="both"/>
        <w:rPr>
          <w:rFonts w:ascii="Arial" w:hAnsi="Arial" w:cs="Arial"/>
          <w:highlight w:val="yellow"/>
        </w:rPr>
      </w:pPr>
    </w:p>
    <w:p w:rsidR="00813A97" w:rsidRDefault="00EF6369" w:rsidP="00813A97">
      <w:pPr>
        <w:ind w:left="-426"/>
        <w:jc w:val="both"/>
        <w:rPr>
          <w:rFonts w:ascii="Arial" w:hAnsi="Arial" w:cs="Arial"/>
        </w:rPr>
      </w:pPr>
      <w:r>
        <w:rPr>
          <w:rFonts w:ascii="Arial" w:hAnsi="Arial" w:cs="Arial"/>
        </w:rPr>
        <w:lastRenderedPageBreak/>
        <w:t>E</w:t>
      </w:r>
      <w:r w:rsidR="00813A97" w:rsidRPr="00A069A6">
        <w:rPr>
          <w:rFonts w:ascii="Arial" w:hAnsi="Arial" w:cs="Arial"/>
        </w:rPr>
        <w:t xml:space="preserve">l citado documento </w:t>
      </w:r>
      <w:r>
        <w:rPr>
          <w:rFonts w:ascii="Arial" w:hAnsi="Arial" w:cs="Arial"/>
        </w:rPr>
        <w:t xml:space="preserve">también </w:t>
      </w:r>
      <w:r w:rsidR="00813A97" w:rsidRPr="00A069A6">
        <w:rPr>
          <w:rFonts w:ascii="Arial" w:hAnsi="Arial" w:cs="Arial"/>
        </w:rPr>
        <w:t>refiere la existencia de diversas variaciones del índice Nacional de Precios al Consumidor y sus componentes, como se expresan a continuación:</w:t>
      </w:r>
    </w:p>
    <w:p w:rsidR="00EF6369" w:rsidRDefault="00EF6369" w:rsidP="00813A97">
      <w:pPr>
        <w:ind w:left="-426"/>
        <w:jc w:val="both"/>
        <w:rPr>
          <w:rFonts w:ascii="Arial" w:hAnsi="Arial" w:cs="Arial"/>
        </w:rPr>
      </w:pPr>
    </w:p>
    <w:p w:rsidR="00813A97" w:rsidRPr="003E1C94" w:rsidRDefault="00813A97" w:rsidP="00813A97">
      <w:pPr>
        <w:ind w:left="-426"/>
        <w:jc w:val="center"/>
        <w:rPr>
          <w:rFonts w:ascii="Arial" w:hAnsi="Arial" w:cs="Arial"/>
        </w:rPr>
      </w:pPr>
      <w:r w:rsidRPr="003E1C94">
        <w:rPr>
          <w:rFonts w:ascii="Arial" w:hAnsi="Arial" w:cs="Arial"/>
          <w:noProof/>
          <w:lang w:eastAsia="es-MX"/>
        </w:rPr>
        <w:drawing>
          <wp:inline distT="0" distB="0" distL="0" distR="0">
            <wp:extent cx="5839968" cy="2742565"/>
            <wp:effectExtent l="0" t="0" r="8890" b="635"/>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9" cstate="print"/>
                    <a:srcRect l="31761" t="23840" r="11614" b="12232"/>
                    <a:stretch/>
                  </pic:blipFill>
                  <pic:spPr>
                    <a:xfrm>
                      <a:off x="0" y="0"/>
                      <a:ext cx="5874059" cy="2758575"/>
                    </a:xfrm>
                    <a:prstGeom prst="rect">
                      <a:avLst/>
                    </a:prstGeom>
                  </pic:spPr>
                </pic:pic>
              </a:graphicData>
            </a:graphic>
          </wp:inline>
        </w:drawing>
      </w:r>
    </w:p>
    <w:p w:rsidR="00813A97" w:rsidRPr="003E1C94" w:rsidRDefault="00813A97" w:rsidP="00813A97">
      <w:pPr>
        <w:ind w:left="-426"/>
        <w:jc w:val="both"/>
        <w:rPr>
          <w:rFonts w:ascii="Arial" w:hAnsi="Arial" w:cs="Arial"/>
        </w:rPr>
      </w:pPr>
    </w:p>
    <w:p w:rsidR="00813A97" w:rsidRPr="003E1C94" w:rsidRDefault="00813A97" w:rsidP="00813A97">
      <w:pPr>
        <w:ind w:left="-426"/>
        <w:jc w:val="both"/>
        <w:rPr>
          <w:rFonts w:ascii="Arial" w:hAnsi="Arial" w:cs="Arial"/>
          <w:shd w:val="clear" w:color="auto" w:fill="FFFFFF"/>
        </w:rPr>
      </w:pPr>
    </w:p>
    <w:p w:rsidR="00813A97" w:rsidRDefault="00813A97" w:rsidP="00813A97">
      <w:pPr>
        <w:ind w:left="-426"/>
        <w:jc w:val="both"/>
        <w:rPr>
          <w:rFonts w:ascii="Arial" w:hAnsi="Arial" w:cs="Arial"/>
        </w:rPr>
      </w:pPr>
      <w:r w:rsidRPr="003E1C94">
        <w:rPr>
          <w:rFonts w:ascii="Arial" w:hAnsi="Arial" w:cs="Arial"/>
        </w:rPr>
        <w:t>En los siguientes cuadros se muestran las entidades federativas y ciudades en las que el INPC alcanzó las mayores y menores variaciones en octubre de 2022.</w:t>
      </w:r>
    </w:p>
    <w:p w:rsidR="003E1C94" w:rsidRPr="00A069A6" w:rsidRDefault="003E1C94" w:rsidP="00813A97">
      <w:pPr>
        <w:ind w:left="-426"/>
        <w:jc w:val="both"/>
        <w:rPr>
          <w:rFonts w:ascii="Arial" w:hAnsi="Arial" w:cs="Arial"/>
        </w:rPr>
      </w:pPr>
    </w:p>
    <w:p w:rsidR="00813A97" w:rsidRPr="00163DA2" w:rsidRDefault="00813A97" w:rsidP="00813A97">
      <w:pPr>
        <w:ind w:left="-426"/>
        <w:jc w:val="center"/>
        <w:rPr>
          <w:rFonts w:ascii="Arial" w:hAnsi="Arial" w:cs="Arial"/>
          <w:highlight w:val="yellow"/>
          <w:shd w:val="clear" w:color="auto" w:fill="FFFFFF"/>
        </w:rPr>
      </w:pPr>
      <w:r w:rsidRPr="003E1C94">
        <w:rPr>
          <w:rFonts w:ascii="Arial" w:hAnsi="Arial" w:cs="Arial"/>
          <w:noProof/>
          <w:shd w:val="clear" w:color="auto" w:fill="FFFFFF"/>
          <w:lang w:eastAsia="es-MX"/>
        </w:rPr>
        <w:drawing>
          <wp:inline distT="0" distB="0" distL="0" distR="0">
            <wp:extent cx="5612130" cy="1956435"/>
            <wp:effectExtent l="0" t="0" r="7620" b="5715"/>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10" cstate="print"/>
                    <a:srcRect l="36179" t="47411" r="15430" b="22589"/>
                    <a:stretch/>
                  </pic:blipFill>
                  <pic:spPr>
                    <a:xfrm>
                      <a:off x="0" y="0"/>
                      <a:ext cx="5612130" cy="1956435"/>
                    </a:xfrm>
                    <a:prstGeom prst="rect">
                      <a:avLst/>
                    </a:prstGeom>
                  </pic:spPr>
                </pic:pic>
              </a:graphicData>
            </a:graphic>
          </wp:inline>
        </w:drawing>
      </w:r>
    </w:p>
    <w:p w:rsidR="00813A97" w:rsidRPr="00163DA2" w:rsidRDefault="00813A97" w:rsidP="00813A97">
      <w:pPr>
        <w:ind w:left="-426"/>
        <w:jc w:val="both"/>
        <w:rPr>
          <w:rFonts w:ascii="Arial" w:hAnsi="Arial" w:cs="Arial"/>
          <w:highlight w:val="yellow"/>
          <w:shd w:val="clear" w:color="auto" w:fill="FFFFFF"/>
        </w:rPr>
      </w:pPr>
    </w:p>
    <w:p w:rsidR="00813A97" w:rsidRPr="00163DA2" w:rsidRDefault="00813A97" w:rsidP="00813A97">
      <w:pPr>
        <w:ind w:left="-426"/>
        <w:jc w:val="center"/>
        <w:rPr>
          <w:rFonts w:ascii="Arial" w:hAnsi="Arial" w:cs="Arial"/>
          <w:highlight w:val="yellow"/>
          <w:shd w:val="clear" w:color="auto" w:fill="FFFFFF"/>
        </w:rPr>
      </w:pPr>
      <w:r w:rsidRPr="003E1C94">
        <w:rPr>
          <w:rFonts w:ascii="Arial" w:hAnsi="Arial" w:cs="Arial"/>
          <w:noProof/>
          <w:shd w:val="clear" w:color="auto" w:fill="FFFFFF"/>
          <w:lang w:eastAsia="es-MX"/>
        </w:rPr>
        <w:lastRenderedPageBreak/>
        <w:drawing>
          <wp:inline distT="0" distB="0" distL="0" distR="0">
            <wp:extent cx="5612130" cy="2562860"/>
            <wp:effectExtent l="0" t="0" r="7620" b="889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11" cstate="print"/>
                    <a:srcRect l="36379" t="34018" r="15029" b="26518"/>
                    <a:stretch/>
                  </pic:blipFill>
                  <pic:spPr>
                    <a:xfrm>
                      <a:off x="0" y="0"/>
                      <a:ext cx="5612130" cy="2562860"/>
                    </a:xfrm>
                    <a:prstGeom prst="rect">
                      <a:avLst/>
                    </a:prstGeom>
                  </pic:spPr>
                </pic:pic>
              </a:graphicData>
            </a:graphic>
          </wp:inline>
        </w:drawing>
      </w:r>
    </w:p>
    <w:p w:rsidR="00813A97" w:rsidRPr="00A069A6" w:rsidRDefault="00813A97" w:rsidP="00813A97">
      <w:pPr>
        <w:ind w:left="-426"/>
        <w:jc w:val="both"/>
        <w:rPr>
          <w:rFonts w:ascii="Arial" w:hAnsi="Arial" w:cs="Arial"/>
          <w:shd w:val="clear" w:color="auto" w:fill="FFFFFF"/>
        </w:rPr>
      </w:pPr>
      <w:r w:rsidRPr="00A069A6">
        <w:rPr>
          <w:rFonts w:ascii="Arial" w:hAnsi="Arial" w:cs="Arial"/>
          <w:shd w:val="clear" w:color="auto" w:fill="FFFFFF"/>
        </w:rPr>
        <w:t xml:space="preserve">Estos índices nos permiten conocer el impacto generalizado en el aumento de precios de ciertos productos que componen no solo la canasta básica, sino el sector producción y servicios; lo que se </w:t>
      </w:r>
      <w:r w:rsidR="00163DA2" w:rsidRPr="00A069A6">
        <w:rPr>
          <w:rFonts w:ascii="Arial" w:hAnsi="Arial" w:cs="Arial"/>
          <w:shd w:val="clear" w:color="auto" w:fill="FFFFFF"/>
        </w:rPr>
        <w:t>traduce</w:t>
      </w:r>
      <w:r w:rsidRPr="00A069A6">
        <w:rPr>
          <w:rFonts w:ascii="Arial" w:hAnsi="Arial" w:cs="Arial"/>
          <w:shd w:val="clear" w:color="auto" w:fill="FFFFFF"/>
        </w:rPr>
        <w:t xml:space="preserve"> en una pérdida </w:t>
      </w:r>
      <w:r w:rsidR="00163DA2" w:rsidRPr="00A069A6">
        <w:rPr>
          <w:rFonts w:ascii="Arial" w:hAnsi="Arial" w:cs="Arial"/>
          <w:shd w:val="clear" w:color="auto" w:fill="FFFFFF"/>
        </w:rPr>
        <w:t>d</w:t>
      </w:r>
      <w:r w:rsidRPr="00A069A6">
        <w:rPr>
          <w:rFonts w:ascii="Arial" w:hAnsi="Arial" w:cs="Arial"/>
          <w:shd w:val="clear" w:color="auto" w:fill="FFFFFF"/>
        </w:rPr>
        <w:t>el poder de compra de los habitantes del país, del estado y de nuestro municipio, por lo que resulta necesario que la población tenga en cuenta este dato para tomar medidas financieras personales que puedan evitar situaciones económicas preocupantes y que como gobierno se tomen las previsiones necesarias en el ejercicio de los recursos públicos.</w:t>
      </w:r>
    </w:p>
    <w:p w:rsidR="00813A97" w:rsidRPr="00A069A6" w:rsidRDefault="00813A97" w:rsidP="00813A97">
      <w:pPr>
        <w:ind w:left="-426"/>
        <w:jc w:val="both"/>
        <w:rPr>
          <w:rFonts w:ascii="AkzidenzGrotesk" w:hAnsi="AkzidenzGrotesk" w:cs="Arial"/>
          <w:shd w:val="clear" w:color="auto" w:fill="FFFFFF"/>
        </w:rPr>
      </w:pPr>
    </w:p>
    <w:p w:rsidR="00813A97" w:rsidRDefault="00813A97" w:rsidP="00813A97">
      <w:pPr>
        <w:ind w:left="-426"/>
        <w:jc w:val="both"/>
        <w:rPr>
          <w:rFonts w:ascii="Arial" w:hAnsi="Arial" w:cs="Arial"/>
          <w:shd w:val="clear" w:color="auto" w:fill="FFFFFF"/>
        </w:rPr>
      </w:pPr>
      <w:r w:rsidRPr="00A069A6">
        <w:rPr>
          <w:rFonts w:ascii="Arial" w:hAnsi="Arial" w:cs="Arial"/>
          <w:shd w:val="clear" w:color="auto" w:fill="FFFFFF"/>
        </w:rPr>
        <w:t>Las principales razones de los incrementos en los niveles de inflación en todo el mundo están dadas por choques transitorios de oferta, cuellos de botella en las cadenas de producción y aumento en los precios de las materias primas, así como un cambio en los patrones de consumo, resultado de la reactivación de ciertos sectores y los efectos colaterales ocasionados por la pandemia del COVID - 19.</w:t>
      </w:r>
    </w:p>
    <w:p w:rsidR="00813A97" w:rsidRDefault="00813A97" w:rsidP="00813A97">
      <w:pPr>
        <w:ind w:left="-426"/>
        <w:jc w:val="both"/>
        <w:rPr>
          <w:rFonts w:ascii="Arial" w:hAnsi="Arial" w:cs="Arial"/>
          <w:shd w:val="clear" w:color="auto" w:fill="FFFFFF"/>
        </w:rPr>
      </w:pPr>
    </w:p>
    <w:p w:rsidR="00813A97" w:rsidRPr="00CC6A66" w:rsidRDefault="00813A97" w:rsidP="00813A97">
      <w:pPr>
        <w:ind w:left="-426"/>
        <w:jc w:val="both"/>
        <w:rPr>
          <w:rFonts w:ascii="Arial" w:hAnsi="Arial" w:cs="Arial"/>
          <w:shd w:val="clear" w:color="auto" w:fill="FFFFFF"/>
        </w:rPr>
      </w:pPr>
    </w:p>
    <w:p w:rsidR="00813A97" w:rsidRPr="009F6724" w:rsidRDefault="00813A97" w:rsidP="00A069A6">
      <w:pPr>
        <w:ind w:left="-426"/>
        <w:jc w:val="center"/>
        <w:rPr>
          <w:rFonts w:ascii="Arial" w:hAnsi="Arial" w:cs="Arial"/>
          <w:b/>
          <w:color w:val="800000"/>
        </w:rPr>
      </w:pPr>
      <w:r w:rsidRPr="009F6724">
        <w:rPr>
          <w:rFonts w:ascii="Arial" w:hAnsi="Arial" w:cs="Arial"/>
          <w:b/>
          <w:color w:val="800000"/>
        </w:rPr>
        <w:t>Tasas de Interés</w:t>
      </w:r>
    </w:p>
    <w:p w:rsidR="00813A97" w:rsidRPr="009F6724" w:rsidRDefault="00813A97" w:rsidP="00813A97">
      <w:pPr>
        <w:ind w:left="-426"/>
        <w:jc w:val="both"/>
        <w:rPr>
          <w:rFonts w:ascii="Arial" w:hAnsi="Arial" w:cs="Arial"/>
        </w:rPr>
      </w:pPr>
    </w:p>
    <w:p w:rsidR="00813A97" w:rsidRPr="00A069A6" w:rsidRDefault="00813A97" w:rsidP="00813A97">
      <w:pPr>
        <w:ind w:left="-426"/>
        <w:jc w:val="both"/>
        <w:rPr>
          <w:rFonts w:ascii="Arial" w:hAnsi="Arial" w:cs="Arial"/>
          <w:color w:val="202124"/>
          <w:shd w:val="clear" w:color="auto" w:fill="FFFFFF"/>
        </w:rPr>
      </w:pPr>
      <w:r w:rsidRPr="00A069A6">
        <w:rPr>
          <w:rFonts w:ascii="Arial" w:hAnsi="Arial" w:cs="Arial"/>
        </w:rPr>
        <w:t>Una medida de carácter financiero para contrarrestar los efectos de la inflación es el aumento o disminución de la tasa de interés de referencia para operaciones bancarias que emite el Banco Central. C</w:t>
      </w:r>
      <w:r w:rsidRPr="00A069A6">
        <w:rPr>
          <w:rFonts w:ascii="Arial" w:hAnsi="Arial" w:cs="Arial"/>
          <w:color w:val="202124"/>
          <w:shd w:val="clear" w:color="auto" w:fill="FFFFFF"/>
        </w:rPr>
        <w:t>uando la </w:t>
      </w:r>
      <w:r w:rsidRPr="00A069A6">
        <w:rPr>
          <w:rFonts w:ascii="Arial" w:hAnsi="Arial" w:cs="Arial"/>
          <w:bCs/>
          <w:color w:val="202124"/>
          <w:shd w:val="clear" w:color="auto" w:fill="FFFFFF"/>
        </w:rPr>
        <w:t>tasa</w:t>
      </w:r>
      <w:r w:rsidRPr="00A069A6">
        <w:rPr>
          <w:rFonts w:ascii="Arial" w:hAnsi="Arial" w:cs="Arial"/>
          <w:color w:val="202124"/>
          <w:shd w:val="clear" w:color="auto" w:fill="FFFFFF"/>
        </w:rPr>
        <w:t> de </w:t>
      </w:r>
      <w:r w:rsidRPr="00A069A6">
        <w:rPr>
          <w:rFonts w:ascii="Arial" w:hAnsi="Arial" w:cs="Arial"/>
          <w:bCs/>
          <w:color w:val="202124"/>
          <w:shd w:val="clear" w:color="auto" w:fill="FFFFFF"/>
        </w:rPr>
        <w:t>interés</w:t>
      </w:r>
      <w:r w:rsidRPr="00A069A6">
        <w:rPr>
          <w:rFonts w:ascii="Arial" w:hAnsi="Arial" w:cs="Arial"/>
          <w:color w:val="202124"/>
          <w:shd w:val="clear" w:color="auto" w:fill="FFFFFF"/>
        </w:rPr>
        <w:t> se incrementa, sube necesariamente el costo de los créditos, lo que dificulta la capacidad del sector empresarial para financiar las inversiones; con ello se impactan las oportunidades de empleo por consecuencia se </w:t>
      </w:r>
      <w:r w:rsidRPr="00A069A6">
        <w:rPr>
          <w:rFonts w:ascii="Arial" w:hAnsi="Arial" w:cs="Arial"/>
          <w:bCs/>
          <w:color w:val="202124"/>
          <w:shd w:val="clear" w:color="auto" w:fill="FFFFFF"/>
        </w:rPr>
        <w:t>afecta</w:t>
      </w:r>
      <w:r w:rsidRPr="00A069A6">
        <w:rPr>
          <w:rFonts w:ascii="Arial" w:hAnsi="Arial" w:cs="Arial"/>
          <w:color w:val="202124"/>
          <w:shd w:val="clear" w:color="auto" w:fill="FFFFFF"/>
        </w:rPr>
        <w:t> la capacidad de consumo de las familias.</w:t>
      </w:r>
    </w:p>
    <w:p w:rsidR="00813A97" w:rsidRPr="00A069A6" w:rsidRDefault="00813A97" w:rsidP="00813A97">
      <w:pPr>
        <w:ind w:left="-426"/>
        <w:jc w:val="both"/>
        <w:rPr>
          <w:rFonts w:ascii="Arial" w:hAnsi="Arial" w:cs="Arial"/>
          <w:color w:val="202124"/>
          <w:shd w:val="clear" w:color="auto" w:fill="FFFFFF"/>
        </w:rPr>
      </w:pPr>
    </w:p>
    <w:p w:rsidR="00813A97" w:rsidRPr="00A069A6" w:rsidRDefault="00813A97" w:rsidP="00813A97">
      <w:pPr>
        <w:ind w:left="-426"/>
        <w:jc w:val="both"/>
        <w:rPr>
          <w:rFonts w:ascii="Arial" w:hAnsi="Arial" w:cs="Arial"/>
        </w:rPr>
      </w:pPr>
      <w:r w:rsidRPr="00A069A6">
        <w:rPr>
          <w:rFonts w:ascii="Arial" w:hAnsi="Arial" w:cs="Arial"/>
        </w:rPr>
        <w:t xml:space="preserve">Los CGPE-23 estiman que la tasa de interés nominal CETES a 28 días, cierre en 2022 en 9.5% y alcance un promedio en el año de 7.5%, siendo esta menor a la observada en la última semana de agosto (8.35%) y mayor al promedio del año anterior (4.43%). </w:t>
      </w:r>
    </w:p>
    <w:p w:rsidR="00813A97" w:rsidRPr="00A069A6" w:rsidRDefault="00813A97" w:rsidP="00813A97">
      <w:pPr>
        <w:ind w:left="-426"/>
        <w:jc w:val="both"/>
        <w:rPr>
          <w:rFonts w:ascii="Arial" w:hAnsi="Arial" w:cs="Arial"/>
        </w:rPr>
      </w:pPr>
    </w:p>
    <w:p w:rsidR="00813A97" w:rsidRPr="00A069A6" w:rsidRDefault="00813A97" w:rsidP="00813A97">
      <w:pPr>
        <w:ind w:left="-426"/>
        <w:jc w:val="both"/>
        <w:rPr>
          <w:rFonts w:ascii="Arial" w:hAnsi="Arial" w:cs="Arial"/>
        </w:rPr>
      </w:pPr>
      <w:r w:rsidRPr="00A069A6">
        <w:rPr>
          <w:rFonts w:ascii="Arial" w:hAnsi="Arial" w:cs="Arial"/>
        </w:rPr>
        <w:t>Para 2023, los Criterios prevén una tasa de interés nominal de 8.5% para el cierre del año y una tasa promedio de 8.9% en 2023.</w:t>
      </w:r>
    </w:p>
    <w:p w:rsidR="00813A97" w:rsidRPr="00A069A6" w:rsidRDefault="00813A97" w:rsidP="00813A97">
      <w:pPr>
        <w:ind w:left="-426"/>
        <w:jc w:val="both"/>
        <w:rPr>
          <w:rFonts w:ascii="Arial" w:hAnsi="Arial" w:cs="Arial"/>
        </w:rPr>
      </w:pPr>
    </w:p>
    <w:p w:rsidR="00813A97" w:rsidRPr="00A069A6" w:rsidRDefault="00813A97" w:rsidP="00813A97">
      <w:pPr>
        <w:ind w:left="-426"/>
        <w:jc w:val="both"/>
        <w:rPr>
          <w:rFonts w:ascii="Arial" w:hAnsi="Arial" w:cs="Arial"/>
          <w:color w:val="202124"/>
          <w:shd w:val="clear" w:color="auto" w:fill="FFFFFF"/>
        </w:rPr>
      </w:pPr>
      <w:r w:rsidRPr="00A069A6">
        <w:rPr>
          <w:rFonts w:ascii="Arial" w:hAnsi="Arial" w:cs="Arial"/>
        </w:rPr>
        <w:t>Los especialistas del Banco de México, toman en consideración una tasa de interés nominal de 9.72% para el cierre de 2022, cifra ligeramente mayor de lo que se estima en CGPE-23 (9.5%) y prevén una tasa de interés nominal de 9.11% para el cierre de 2023, dato superior de lo que se estima en CGPE-23 (8.5%).</w:t>
      </w:r>
    </w:p>
    <w:p w:rsidR="00813A97" w:rsidRPr="00A069A6" w:rsidRDefault="00813A97" w:rsidP="00813A97">
      <w:pPr>
        <w:ind w:left="-426" w:right="-709"/>
        <w:jc w:val="both"/>
        <w:rPr>
          <w:rFonts w:ascii="Arial" w:hAnsi="Arial" w:cs="Arial"/>
        </w:rPr>
      </w:pPr>
    </w:p>
    <w:p w:rsidR="00813A97" w:rsidRPr="00A069A6" w:rsidRDefault="00813A97" w:rsidP="00813A97">
      <w:pPr>
        <w:ind w:left="-142"/>
        <w:jc w:val="both"/>
        <w:rPr>
          <w:rFonts w:ascii="AkzidenzGrotesk" w:hAnsi="AkzidenzGrotesk" w:cs="Arial"/>
        </w:rPr>
      </w:pPr>
    </w:p>
    <w:p w:rsidR="00813A97" w:rsidRPr="003E1C94" w:rsidRDefault="00813A97" w:rsidP="00813A97">
      <w:pPr>
        <w:ind w:left="-142"/>
        <w:jc w:val="center"/>
        <w:rPr>
          <w:rFonts w:ascii="AkzidenzGrotesk" w:hAnsi="AkzidenzGrotesk" w:cs="Arial"/>
        </w:rPr>
      </w:pPr>
      <w:r w:rsidRPr="003E1C94">
        <w:rPr>
          <w:rFonts w:ascii="AkzidenzGrotesk" w:hAnsi="AkzidenzGrotesk" w:cs="Arial"/>
          <w:noProof/>
          <w:lang w:eastAsia="es-MX"/>
        </w:rPr>
        <w:drawing>
          <wp:inline distT="0" distB="0" distL="0" distR="0">
            <wp:extent cx="4663440" cy="3487784"/>
            <wp:effectExtent l="0" t="0" r="3810" b="0"/>
            <wp:docPr id="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rotWithShape="1">
                    <a:blip r:embed="rId12" cstate="print"/>
                    <a:srcRect l="56961" t="29554" r="7197" b="22768"/>
                    <a:stretch/>
                  </pic:blipFill>
                  <pic:spPr>
                    <a:xfrm>
                      <a:off x="0" y="0"/>
                      <a:ext cx="4663440" cy="3487784"/>
                    </a:xfrm>
                    <a:prstGeom prst="rect">
                      <a:avLst/>
                    </a:prstGeom>
                  </pic:spPr>
                </pic:pic>
              </a:graphicData>
            </a:graphic>
          </wp:inline>
        </w:drawing>
      </w:r>
    </w:p>
    <w:p w:rsidR="00813A97" w:rsidRPr="003E1C94" w:rsidRDefault="00813A97" w:rsidP="00813A97">
      <w:pPr>
        <w:ind w:left="-142"/>
        <w:jc w:val="both"/>
        <w:rPr>
          <w:rFonts w:ascii="AkzidenzGrotesk" w:hAnsi="AkzidenzGrotesk" w:cs="Arial"/>
        </w:rPr>
      </w:pPr>
      <w:r w:rsidRPr="003E1C94">
        <w:rPr>
          <w:rFonts w:ascii="AkzidenzGrotesk" w:hAnsi="AkzidenzGrotesk" w:cs="Arial"/>
        </w:rPr>
        <w:t xml:space="preserve"> </w:t>
      </w:r>
    </w:p>
    <w:p w:rsidR="00813A97" w:rsidRPr="00163DA2" w:rsidRDefault="00813A97" w:rsidP="00813A97">
      <w:pPr>
        <w:ind w:left="-142"/>
        <w:jc w:val="both"/>
        <w:rPr>
          <w:rFonts w:ascii="AkzidenzGrotesk" w:hAnsi="AkzidenzGrotesk" w:cs="Arial"/>
          <w:highlight w:val="yellow"/>
        </w:rPr>
      </w:pPr>
    </w:p>
    <w:p w:rsidR="00813A97" w:rsidRPr="00163DA2" w:rsidRDefault="00813A97" w:rsidP="00813A97">
      <w:pPr>
        <w:ind w:left="-142"/>
        <w:jc w:val="both"/>
        <w:rPr>
          <w:rFonts w:ascii="AkzidenzGrotesk" w:hAnsi="AkzidenzGrotesk" w:cs="Arial"/>
          <w:highlight w:val="yellow"/>
          <w:shd w:val="clear" w:color="auto" w:fill="FFFFFF"/>
        </w:rPr>
      </w:pPr>
    </w:p>
    <w:p w:rsidR="00813A97" w:rsidRPr="00163DA2" w:rsidRDefault="00813A97" w:rsidP="00813A97">
      <w:pPr>
        <w:ind w:left="-142"/>
        <w:jc w:val="both"/>
        <w:rPr>
          <w:rFonts w:ascii="AkzidenzGrotesk" w:hAnsi="AkzidenzGrotesk" w:cs="Arial"/>
          <w:highlight w:val="yellow"/>
          <w:shd w:val="clear" w:color="auto" w:fill="FFFFFF"/>
        </w:rPr>
      </w:pPr>
    </w:p>
    <w:p w:rsidR="00813A97" w:rsidRPr="00A069A6" w:rsidRDefault="00813A97" w:rsidP="00A069A6">
      <w:pPr>
        <w:ind w:left="-142"/>
        <w:jc w:val="center"/>
        <w:rPr>
          <w:rFonts w:ascii="Arial" w:hAnsi="Arial" w:cs="Arial"/>
          <w:b/>
          <w:color w:val="C00000"/>
        </w:rPr>
      </w:pPr>
      <w:r w:rsidRPr="00A069A6">
        <w:rPr>
          <w:rFonts w:ascii="Arial" w:hAnsi="Arial" w:cs="Arial"/>
          <w:b/>
          <w:color w:val="C00000"/>
        </w:rPr>
        <w:t>Balance Presupuestario 2012 – 2023</w:t>
      </w:r>
    </w:p>
    <w:p w:rsidR="00813A97" w:rsidRPr="00A069A6" w:rsidRDefault="00813A97" w:rsidP="00813A97">
      <w:pPr>
        <w:ind w:left="-142"/>
        <w:jc w:val="both"/>
        <w:rPr>
          <w:rFonts w:ascii="Arial" w:hAnsi="Arial" w:cs="Arial"/>
        </w:rPr>
      </w:pPr>
    </w:p>
    <w:p w:rsidR="00813A97" w:rsidRPr="00A069A6" w:rsidRDefault="00813A97" w:rsidP="00813A97">
      <w:pPr>
        <w:ind w:left="-142"/>
        <w:jc w:val="both"/>
        <w:rPr>
          <w:rFonts w:ascii="Arial" w:hAnsi="Arial" w:cs="Arial"/>
        </w:rPr>
      </w:pPr>
      <w:r w:rsidRPr="00A069A6">
        <w:rPr>
          <w:rFonts w:ascii="Arial" w:hAnsi="Arial" w:cs="Arial"/>
        </w:rPr>
        <w:t>El Ejecutivo Federal, estim</w:t>
      </w:r>
      <w:r w:rsidR="00163DA2" w:rsidRPr="00A069A6">
        <w:rPr>
          <w:rFonts w:ascii="Arial" w:hAnsi="Arial" w:cs="Arial"/>
        </w:rPr>
        <w:t>ó</w:t>
      </w:r>
      <w:r w:rsidRPr="00A069A6">
        <w:rPr>
          <w:rFonts w:ascii="Arial" w:hAnsi="Arial" w:cs="Arial"/>
        </w:rPr>
        <w:t xml:space="preserve"> que para 2023, la recaudación de los ingresos crecería </w:t>
      </w:r>
      <w:r w:rsidR="00163DA2" w:rsidRPr="00A069A6">
        <w:rPr>
          <w:rFonts w:ascii="Arial" w:hAnsi="Arial" w:cs="Arial"/>
        </w:rPr>
        <w:t>a</w:t>
      </w:r>
      <w:r w:rsidRPr="00A069A6">
        <w:rPr>
          <w:rFonts w:ascii="Arial" w:hAnsi="Arial" w:cs="Arial"/>
        </w:rPr>
        <w:t xml:space="preserve"> una tasa real de 9.9%, motivo por el cual, propuso un mayor Gasto Publico, por el orden de un billón 209.4 </w:t>
      </w:r>
      <w:proofErr w:type="spellStart"/>
      <w:r w:rsidRPr="00A069A6">
        <w:rPr>
          <w:rFonts w:ascii="Arial" w:hAnsi="Arial" w:cs="Arial"/>
        </w:rPr>
        <w:t>Mmp</w:t>
      </w:r>
      <w:proofErr w:type="spellEnd"/>
      <w:r w:rsidRPr="00A069A6">
        <w:rPr>
          <w:rFonts w:ascii="Arial" w:hAnsi="Arial" w:cs="Arial"/>
        </w:rPr>
        <w:t xml:space="preserve"> que sería equivalente a un incremento real de 11.6 % con respecto al aprobado en 2022.</w:t>
      </w:r>
    </w:p>
    <w:p w:rsidR="00813A97" w:rsidRPr="00A069A6" w:rsidRDefault="00813A97" w:rsidP="00813A97">
      <w:pPr>
        <w:ind w:left="-142"/>
        <w:jc w:val="both"/>
        <w:rPr>
          <w:rFonts w:ascii="Arial" w:hAnsi="Arial" w:cs="Arial"/>
        </w:rPr>
      </w:pPr>
    </w:p>
    <w:p w:rsidR="00813A97" w:rsidRPr="00A069A6" w:rsidRDefault="00813A97" w:rsidP="00813A97">
      <w:pPr>
        <w:ind w:left="-142"/>
        <w:jc w:val="both"/>
        <w:rPr>
          <w:rFonts w:ascii="Arial" w:hAnsi="Arial" w:cs="Arial"/>
        </w:rPr>
      </w:pPr>
      <w:r w:rsidRPr="00A069A6">
        <w:rPr>
          <w:rFonts w:ascii="Arial" w:hAnsi="Arial" w:cs="Arial"/>
        </w:rPr>
        <w:t xml:space="preserve">Sin embargo, las previsiones de ingresos y egresos de la SHCP, señalan que el gasto crecería a un mayor ritmo que los ingresos, por lo que su Balance presupuestario resultaría en un déficit por un billón 134.1 </w:t>
      </w:r>
      <w:proofErr w:type="spellStart"/>
      <w:r w:rsidR="003E1C94">
        <w:rPr>
          <w:rFonts w:ascii="Arial" w:hAnsi="Arial" w:cs="Arial"/>
        </w:rPr>
        <w:t>mm</w:t>
      </w:r>
      <w:r w:rsidRPr="00A069A6">
        <w:rPr>
          <w:rFonts w:ascii="Arial" w:hAnsi="Arial" w:cs="Arial"/>
        </w:rPr>
        <w:t>p</w:t>
      </w:r>
      <w:proofErr w:type="spellEnd"/>
      <w:r w:rsidRPr="00A069A6">
        <w:rPr>
          <w:rFonts w:ascii="Arial" w:hAnsi="Arial" w:cs="Arial"/>
        </w:rPr>
        <w:t>, de mayor profundidad al aprobado en 2022, por lo que, como proporción del PIB, el estimado para 2023 sería 0.5 puntos porcentuales mayor al aprobado en 2022.</w:t>
      </w:r>
    </w:p>
    <w:p w:rsidR="00813A97" w:rsidRPr="00163DA2" w:rsidRDefault="00813A97" w:rsidP="00813A97">
      <w:pPr>
        <w:ind w:left="-142"/>
        <w:jc w:val="both"/>
        <w:rPr>
          <w:rFonts w:ascii="AkzidenzGrotesk" w:hAnsi="AkzidenzGrotesk" w:cs="Arial"/>
          <w:highlight w:val="yellow"/>
          <w:shd w:val="clear" w:color="auto" w:fill="FFFFFF"/>
        </w:rPr>
      </w:pPr>
    </w:p>
    <w:p w:rsidR="00813A97" w:rsidRDefault="00813A97" w:rsidP="00813A97">
      <w:pPr>
        <w:ind w:left="-142"/>
        <w:jc w:val="center"/>
        <w:rPr>
          <w:rFonts w:ascii="AkzidenzGrotesk" w:hAnsi="AkzidenzGrotesk" w:cs="Arial"/>
          <w:shd w:val="clear" w:color="auto" w:fill="FFFFFF"/>
        </w:rPr>
      </w:pPr>
      <w:r w:rsidRPr="00163DA2">
        <w:rPr>
          <w:rFonts w:ascii="AkzidenzGrotesk" w:hAnsi="AkzidenzGrotesk" w:cs="Arial"/>
          <w:noProof/>
          <w:highlight w:val="yellow"/>
          <w:shd w:val="clear" w:color="auto" w:fill="FFFFFF"/>
          <w:lang w:eastAsia="es-MX"/>
        </w:rPr>
        <w:lastRenderedPageBreak/>
        <w:drawing>
          <wp:inline distT="0" distB="0" distL="0" distR="0">
            <wp:extent cx="4189863" cy="2537077"/>
            <wp:effectExtent l="0" t="0" r="1270" b="0"/>
            <wp:docPr id="2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rotWithShape="1">
                    <a:blip r:embed="rId13" cstate="print"/>
                    <a:srcRect l="52945" t="32232" r="7097" b="24732"/>
                    <a:stretch/>
                  </pic:blipFill>
                  <pic:spPr>
                    <a:xfrm>
                      <a:off x="0" y="0"/>
                      <a:ext cx="4194385" cy="2539815"/>
                    </a:xfrm>
                    <a:prstGeom prst="rect">
                      <a:avLst/>
                    </a:prstGeom>
                  </pic:spPr>
                </pic:pic>
              </a:graphicData>
            </a:graphic>
          </wp:inline>
        </w:drawing>
      </w:r>
    </w:p>
    <w:p w:rsidR="00813A97" w:rsidRDefault="00813A97" w:rsidP="00813A97">
      <w:pPr>
        <w:ind w:left="-142"/>
        <w:jc w:val="both"/>
        <w:rPr>
          <w:rFonts w:ascii="AkzidenzGrotesk" w:hAnsi="AkzidenzGrotesk" w:cs="Arial"/>
          <w:shd w:val="clear" w:color="auto" w:fill="FFFFFF"/>
        </w:rPr>
      </w:pPr>
    </w:p>
    <w:p w:rsidR="00813A97" w:rsidRDefault="00813A97" w:rsidP="00813A97">
      <w:pPr>
        <w:ind w:left="-142"/>
        <w:jc w:val="both"/>
        <w:rPr>
          <w:rFonts w:ascii="AkzidenzGrotesk" w:hAnsi="AkzidenzGrotesk" w:cs="Arial"/>
          <w:shd w:val="clear" w:color="auto" w:fill="FFFFFF"/>
        </w:rPr>
      </w:pPr>
    </w:p>
    <w:p w:rsidR="00813A97" w:rsidRPr="00A069A6" w:rsidRDefault="00A069A6" w:rsidP="00A069A6">
      <w:pPr>
        <w:ind w:left="-142"/>
        <w:jc w:val="center"/>
        <w:rPr>
          <w:rFonts w:ascii="Arial" w:hAnsi="Arial" w:cs="Arial"/>
          <w:b/>
          <w:color w:val="C00000"/>
        </w:rPr>
      </w:pPr>
      <w:r>
        <w:rPr>
          <w:rFonts w:ascii="Arial" w:hAnsi="Arial" w:cs="Arial"/>
          <w:b/>
          <w:bCs/>
          <w:color w:val="C00000"/>
          <w:lang w:val="es-ES"/>
        </w:rPr>
        <w:t>C</w:t>
      </w:r>
      <w:proofErr w:type="spellStart"/>
      <w:r>
        <w:rPr>
          <w:rFonts w:ascii="Arial" w:hAnsi="Arial" w:cs="Arial"/>
          <w:b/>
          <w:color w:val="C00000"/>
        </w:rPr>
        <w:t>ontexto</w:t>
      </w:r>
      <w:proofErr w:type="spellEnd"/>
      <w:r w:rsidR="00813A97" w:rsidRPr="00A069A6">
        <w:rPr>
          <w:rFonts w:ascii="Arial" w:hAnsi="Arial" w:cs="Arial"/>
          <w:b/>
          <w:color w:val="C00000"/>
        </w:rPr>
        <w:t xml:space="preserve"> </w:t>
      </w:r>
      <w:r w:rsidR="00AE211F">
        <w:rPr>
          <w:rFonts w:ascii="Arial" w:hAnsi="Arial" w:cs="Arial"/>
          <w:b/>
          <w:color w:val="C00000"/>
        </w:rPr>
        <w:t>E</w:t>
      </w:r>
      <w:r w:rsidR="00813A97" w:rsidRPr="00A069A6">
        <w:rPr>
          <w:rFonts w:ascii="Arial" w:hAnsi="Arial" w:cs="Arial"/>
          <w:b/>
          <w:color w:val="C00000"/>
        </w:rPr>
        <w:t xml:space="preserve">conómico </w:t>
      </w:r>
      <w:r w:rsidR="00AE211F">
        <w:rPr>
          <w:rFonts w:ascii="Arial" w:hAnsi="Arial" w:cs="Arial"/>
          <w:b/>
          <w:color w:val="C00000"/>
        </w:rPr>
        <w:t>E</w:t>
      </w:r>
      <w:r w:rsidR="00813A97" w:rsidRPr="00A069A6">
        <w:rPr>
          <w:rFonts w:ascii="Arial" w:hAnsi="Arial" w:cs="Arial"/>
          <w:b/>
          <w:color w:val="C00000"/>
        </w:rPr>
        <w:t>statal</w:t>
      </w:r>
    </w:p>
    <w:p w:rsidR="00813A97" w:rsidRPr="00A069A6" w:rsidRDefault="00813A97" w:rsidP="00813A97">
      <w:pPr>
        <w:ind w:left="-142"/>
        <w:jc w:val="both"/>
        <w:rPr>
          <w:rFonts w:ascii="AkzidenzGrotesk" w:hAnsi="AkzidenzGrotesk" w:cs="Arial"/>
        </w:rPr>
      </w:pPr>
    </w:p>
    <w:p w:rsidR="00813A97" w:rsidRPr="00A069A6" w:rsidRDefault="00813A97" w:rsidP="00813A97">
      <w:pPr>
        <w:ind w:left="-142"/>
        <w:jc w:val="both"/>
        <w:rPr>
          <w:rFonts w:ascii="Arial" w:hAnsi="Arial" w:cs="Arial"/>
        </w:rPr>
      </w:pPr>
      <w:r w:rsidRPr="00A069A6">
        <w:rPr>
          <w:rFonts w:ascii="Arial" w:hAnsi="Arial" w:cs="Arial"/>
        </w:rPr>
        <w:t>De acuerdo con el Instituto Nacional de Geografía, Estadística e Informática, Tabasco, en el año 2020, contaba con una población de 2,402,598 habitantes, de los cuales el 48.9% hombres y el 51.1% mujeres, teniendo como su principal actividad económica, la actividad petrolera y la ganadería.</w:t>
      </w:r>
    </w:p>
    <w:p w:rsidR="00813A97" w:rsidRPr="00A069A6" w:rsidRDefault="00813A97" w:rsidP="00813A97">
      <w:pPr>
        <w:ind w:left="-142"/>
        <w:jc w:val="both"/>
        <w:rPr>
          <w:rFonts w:ascii="Arial" w:hAnsi="Arial" w:cs="Arial"/>
        </w:rPr>
      </w:pPr>
    </w:p>
    <w:p w:rsidR="00813A97" w:rsidRPr="00A069A6" w:rsidRDefault="00813A97" w:rsidP="00813A97">
      <w:pPr>
        <w:ind w:left="-142"/>
        <w:jc w:val="both"/>
        <w:rPr>
          <w:rFonts w:ascii="Arial" w:hAnsi="Arial" w:cs="Arial"/>
        </w:rPr>
      </w:pPr>
      <w:r w:rsidRPr="00A069A6">
        <w:rPr>
          <w:rFonts w:ascii="Arial" w:hAnsi="Arial" w:cs="Arial"/>
        </w:rPr>
        <w:t>En ese orden de ideas Tabasco, aporta el 2.3% del total del PIB Nacional, equivalente a 505 mil, 726 millones de pesos al año, por lo que se sitúa en la posición número 16 de los estados que más aportan al país.</w:t>
      </w:r>
    </w:p>
    <w:p w:rsidR="00813A97" w:rsidRPr="00D61CF1" w:rsidRDefault="00813A97" w:rsidP="00813A97">
      <w:pPr>
        <w:ind w:left="-142"/>
        <w:jc w:val="both"/>
        <w:rPr>
          <w:rFonts w:ascii="Arial" w:hAnsi="Arial" w:cs="Arial"/>
          <w:highlight w:val="yellow"/>
        </w:rPr>
      </w:pPr>
    </w:p>
    <w:p w:rsidR="00813A97" w:rsidRPr="00D61CF1" w:rsidRDefault="00813A97" w:rsidP="00813A97">
      <w:pPr>
        <w:ind w:left="-142"/>
        <w:jc w:val="both"/>
        <w:rPr>
          <w:rFonts w:ascii="Arial" w:hAnsi="Arial" w:cs="Arial"/>
          <w:highlight w:val="yellow"/>
        </w:rPr>
      </w:pPr>
    </w:p>
    <w:p w:rsidR="00813A97" w:rsidRPr="00D61CF1" w:rsidRDefault="00813A97" w:rsidP="00813A97">
      <w:pPr>
        <w:ind w:left="-142"/>
        <w:jc w:val="both"/>
        <w:rPr>
          <w:rFonts w:ascii="Arial" w:hAnsi="Arial" w:cs="Arial"/>
          <w:highlight w:val="yellow"/>
        </w:rPr>
      </w:pPr>
    </w:p>
    <w:p w:rsidR="00813A97" w:rsidRPr="00AE211F" w:rsidRDefault="00813A97" w:rsidP="00813A97">
      <w:pPr>
        <w:ind w:left="-142"/>
        <w:jc w:val="both"/>
        <w:rPr>
          <w:rFonts w:ascii="Arial" w:hAnsi="Arial" w:cs="Arial"/>
        </w:rPr>
      </w:pPr>
      <w:r w:rsidRPr="00AE211F">
        <w:rPr>
          <w:rFonts w:ascii="Arial" w:hAnsi="Arial" w:cs="Arial"/>
        </w:rPr>
        <w:t xml:space="preserve">En cuanto a la evolución de la economía Tabasco mostró una evolución favorable, </w:t>
      </w:r>
      <w:r w:rsidRPr="00AE211F">
        <w:rPr>
          <w:rFonts w:ascii="Arial" w:hAnsi="Arial" w:cs="Arial"/>
          <w:shd w:val="clear" w:color="auto" w:fill="FFFFFF"/>
        </w:rPr>
        <w:t>durante el primer trimestre de 2022, mostrando un incremento anual de 12.6 %, que resultó del avance en las </w:t>
      </w:r>
      <w:r w:rsidRPr="00AE211F">
        <w:rPr>
          <w:rFonts w:ascii="Arial" w:hAnsi="Arial" w:cs="Arial"/>
          <w:bCs/>
          <w:shd w:val="clear" w:color="auto" w:fill="FFFFFF"/>
        </w:rPr>
        <w:t>Actividades</w:t>
      </w:r>
      <w:r w:rsidRPr="00AE211F">
        <w:rPr>
          <w:rFonts w:ascii="Arial" w:hAnsi="Arial" w:cs="Arial"/>
          <w:shd w:val="clear" w:color="auto" w:fill="FFFFFF"/>
        </w:rPr>
        <w:t> Secundarias y Terciarias de 18.4 y 2.3 %, respectivamente, y de la contracción de las Primarias de 2.6 por ciento.</w:t>
      </w:r>
    </w:p>
    <w:p w:rsidR="00813A97" w:rsidRPr="00AE211F" w:rsidRDefault="00813A97" w:rsidP="00813A97">
      <w:pPr>
        <w:ind w:left="-142"/>
        <w:jc w:val="both"/>
        <w:rPr>
          <w:rFonts w:ascii="Arial" w:hAnsi="Arial" w:cs="Arial"/>
        </w:rPr>
      </w:pPr>
    </w:p>
    <w:p w:rsidR="00813A97" w:rsidRPr="00AE211F" w:rsidRDefault="00813A97" w:rsidP="00813A97">
      <w:pPr>
        <w:ind w:left="-142"/>
        <w:jc w:val="both"/>
        <w:rPr>
          <w:rFonts w:ascii="Arial" w:hAnsi="Arial" w:cs="Arial"/>
        </w:rPr>
      </w:pPr>
    </w:p>
    <w:p w:rsidR="00813A97" w:rsidRPr="00AE211F" w:rsidRDefault="00813A97" w:rsidP="00813A97">
      <w:pPr>
        <w:ind w:left="-142"/>
        <w:jc w:val="both"/>
        <w:rPr>
          <w:rFonts w:ascii="Arial" w:hAnsi="Arial" w:cs="Arial"/>
        </w:rPr>
      </w:pPr>
      <w:r w:rsidRPr="00AE211F">
        <w:rPr>
          <w:rFonts w:ascii="Arial" w:hAnsi="Arial" w:cs="Arial"/>
        </w:rPr>
        <w:t xml:space="preserve">De acuerdo con la Encuesta Nacional de Ocupación y Empleo, en marzo de 2022, la Población Económicamente Activa (PEA) fue de 58.4 millones de personas a nivel Nacional, </w:t>
      </w:r>
      <w:r w:rsidR="008F4C95" w:rsidRPr="00AE211F">
        <w:rPr>
          <w:rFonts w:ascii="Arial" w:hAnsi="Arial" w:cs="Arial"/>
        </w:rPr>
        <w:t xml:space="preserve">con </w:t>
      </w:r>
      <w:r w:rsidRPr="00AE211F">
        <w:rPr>
          <w:rFonts w:ascii="Arial" w:hAnsi="Arial" w:cs="Arial"/>
        </w:rPr>
        <w:t>una Tasa de Participación de</w:t>
      </w:r>
      <w:r w:rsidR="008F4C95" w:rsidRPr="00AE211F">
        <w:rPr>
          <w:rFonts w:ascii="Arial" w:hAnsi="Arial" w:cs="Arial"/>
        </w:rPr>
        <w:t>l</w:t>
      </w:r>
      <w:r w:rsidRPr="00AE211F">
        <w:rPr>
          <w:rFonts w:ascii="Arial" w:hAnsi="Arial" w:cs="Arial"/>
        </w:rPr>
        <w:t xml:space="preserve"> </w:t>
      </w:r>
      <w:r w:rsidR="008F4C95" w:rsidRPr="00AE211F">
        <w:rPr>
          <w:rFonts w:ascii="Arial" w:hAnsi="Arial" w:cs="Arial"/>
        </w:rPr>
        <w:t>57</w:t>
      </w:r>
      <w:r w:rsidRPr="00AE211F">
        <w:rPr>
          <w:rFonts w:ascii="Arial" w:hAnsi="Arial" w:cs="Arial"/>
        </w:rPr>
        <w:t>% a nivel Nacional</w:t>
      </w:r>
      <w:r w:rsidR="008F4C95" w:rsidRPr="00AE211F">
        <w:rPr>
          <w:rFonts w:ascii="Arial" w:hAnsi="Arial" w:cs="Arial"/>
        </w:rPr>
        <w:t xml:space="preserve">; mientras que la </w:t>
      </w:r>
      <w:r w:rsidRPr="00AE211F">
        <w:rPr>
          <w:rFonts w:ascii="Arial" w:hAnsi="Arial" w:cs="Arial"/>
        </w:rPr>
        <w:t>Población Económicamente Activa</w:t>
      </w:r>
      <w:r w:rsidR="008F4C95" w:rsidRPr="00AE211F">
        <w:rPr>
          <w:rFonts w:ascii="Arial" w:hAnsi="Arial" w:cs="Arial"/>
        </w:rPr>
        <w:t xml:space="preserve"> registró un incremento del 3.0%</w:t>
      </w:r>
      <w:r w:rsidRPr="00AE211F">
        <w:rPr>
          <w:rFonts w:ascii="Arial" w:hAnsi="Arial" w:cs="Arial"/>
        </w:rPr>
        <w:t xml:space="preserve"> respecto al año 2021</w:t>
      </w:r>
      <w:r w:rsidR="008F4C95" w:rsidRPr="00AE211F">
        <w:rPr>
          <w:rFonts w:ascii="Arial" w:hAnsi="Arial" w:cs="Arial"/>
        </w:rPr>
        <w:t>.</w:t>
      </w:r>
    </w:p>
    <w:p w:rsidR="00813A97" w:rsidRPr="00AE211F" w:rsidRDefault="00813A97" w:rsidP="00813A97">
      <w:pPr>
        <w:ind w:left="-142"/>
        <w:jc w:val="both"/>
        <w:rPr>
          <w:rFonts w:ascii="Arial" w:hAnsi="Arial" w:cs="Arial"/>
        </w:rPr>
      </w:pPr>
    </w:p>
    <w:p w:rsidR="00813A97" w:rsidRPr="00D61CF1" w:rsidRDefault="00813A97" w:rsidP="00813A97">
      <w:pPr>
        <w:ind w:left="-142"/>
        <w:jc w:val="both"/>
        <w:rPr>
          <w:rFonts w:ascii="Arial" w:hAnsi="Arial" w:cs="Arial"/>
          <w:highlight w:val="yellow"/>
        </w:rPr>
      </w:pPr>
      <w:r w:rsidRPr="00D61CF1">
        <w:rPr>
          <w:rFonts w:ascii="Arial" w:hAnsi="Arial" w:cs="Arial"/>
          <w:noProof/>
          <w:highlight w:val="yellow"/>
          <w:lang w:eastAsia="es-MX"/>
        </w:rPr>
        <w:lastRenderedPageBreak/>
        <w:drawing>
          <wp:inline distT="0" distB="0" distL="0" distR="0">
            <wp:extent cx="5999079" cy="2954740"/>
            <wp:effectExtent l="0" t="0" r="1905" b="0"/>
            <wp:docPr id="2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rotWithShape="1">
                    <a:blip r:embed="rId14" cstate="print"/>
                    <a:srcRect l="26039" t="23840" r="6896" b="17411"/>
                    <a:stretch/>
                  </pic:blipFill>
                  <pic:spPr>
                    <a:xfrm>
                      <a:off x="0" y="0"/>
                      <a:ext cx="6001746" cy="2956054"/>
                    </a:xfrm>
                    <a:prstGeom prst="rect">
                      <a:avLst/>
                    </a:prstGeom>
                  </pic:spPr>
                </pic:pic>
              </a:graphicData>
            </a:graphic>
          </wp:inline>
        </w:drawing>
      </w:r>
    </w:p>
    <w:p w:rsidR="00813A97" w:rsidRPr="00D61CF1" w:rsidRDefault="00813A97" w:rsidP="00813A97">
      <w:pPr>
        <w:ind w:left="-142"/>
        <w:jc w:val="both"/>
        <w:rPr>
          <w:rFonts w:ascii="Arial" w:hAnsi="Arial" w:cs="Arial"/>
          <w:highlight w:val="yellow"/>
        </w:rPr>
      </w:pPr>
    </w:p>
    <w:p w:rsidR="00813A97" w:rsidRPr="00D61CF1" w:rsidRDefault="00813A97" w:rsidP="00813A97">
      <w:pPr>
        <w:ind w:left="-142"/>
        <w:jc w:val="both"/>
        <w:rPr>
          <w:rFonts w:ascii="Arial" w:hAnsi="Arial" w:cs="Arial"/>
          <w:highlight w:val="yellow"/>
        </w:rPr>
      </w:pPr>
    </w:p>
    <w:p w:rsidR="00813A97" w:rsidRPr="00AE211F" w:rsidRDefault="00813A97" w:rsidP="00813A97">
      <w:pPr>
        <w:ind w:left="-142"/>
        <w:jc w:val="both"/>
        <w:rPr>
          <w:rFonts w:ascii="Arial" w:hAnsi="Arial" w:cs="Arial"/>
        </w:rPr>
      </w:pPr>
      <w:r w:rsidRPr="00AE211F">
        <w:rPr>
          <w:rFonts w:ascii="Arial" w:hAnsi="Arial" w:cs="Arial"/>
        </w:rPr>
        <w:t xml:space="preserve">Aunado a lo anterior, resulta importante destacar que los proyectos estratégicos del Gobierno de la República que favorecen al Sur-Sureste, Tabasco y Centro, por su amplia derrama económica y generación de empleo son el Tren Maya, la Refinería de Dos Bocas y </w:t>
      </w:r>
      <w:r w:rsidR="008F4C95" w:rsidRPr="00AE211F">
        <w:rPr>
          <w:rFonts w:ascii="Arial" w:hAnsi="Arial" w:cs="Arial"/>
        </w:rPr>
        <w:t xml:space="preserve">el programa </w:t>
      </w:r>
      <w:r w:rsidRPr="00AE211F">
        <w:rPr>
          <w:rFonts w:ascii="Arial" w:hAnsi="Arial" w:cs="Arial"/>
        </w:rPr>
        <w:t>Sembrando Vida, gracias a los cuales se ha podido amortiguar el impacto de la pandemia del COVID 19</w:t>
      </w:r>
      <w:r w:rsidR="008F4C95" w:rsidRPr="00AE211F">
        <w:rPr>
          <w:rFonts w:ascii="Arial" w:hAnsi="Arial" w:cs="Arial"/>
        </w:rPr>
        <w:t xml:space="preserve"> y los efectos económicos de la guerra Rusia-Ucrania.</w:t>
      </w:r>
    </w:p>
    <w:p w:rsidR="00813A97" w:rsidRPr="00D61CF1" w:rsidRDefault="00813A97" w:rsidP="00813A97">
      <w:pPr>
        <w:ind w:left="-426"/>
        <w:jc w:val="both"/>
        <w:rPr>
          <w:rFonts w:ascii="AkzidenzGrotesk" w:hAnsi="AkzidenzGrotesk" w:cs="Arial"/>
          <w:highlight w:val="yellow"/>
        </w:rPr>
      </w:pPr>
    </w:p>
    <w:p w:rsidR="00813A97" w:rsidRPr="00D61CF1" w:rsidRDefault="00813A97" w:rsidP="00813A97">
      <w:pPr>
        <w:ind w:left="-426"/>
        <w:jc w:val="both"/>
        <w:rPr>
          <w:rFonts w:ascii="AkzidenzGrotesk" w:hAnsi="AkzidenzGrotesk" w:cs="Arial"/>
          <w:highlight w:val="yellow"/>
        </w:rPr>
      </w:pPr>
    </w:p>
    <w:p w:rsidR="00813A97" w:rsidRDefault="00813A97" w:rsidP="00813A97">
      <w:pPr>
        <w:ind w:left="-426"/>
        <w:jc w:val="both"/>
        <w:rPr>
          <w:rFonts w:ascii="AkzidenzGrotesk" w:hAnsi="AkzidenzGrotesk" w:cs="Arial"/>
          <w:highlight w:val="yellow"/>
        </w:rPr>
      </w:pPr>
    </w:p>
    <w:p w:rsidR="00EF6369" w:rsidRDefault="00EF6369" w:rsidP="00813A97">
      <w:pPr>
        <w:ind w:left="-426"/>
        <w:jc w:val="both"/>
        <w:rPr>
          <w:rFonts w:ascii="AkzidenzGrotesk" w:hAnsi="AkzidenzGrotesk" w:cs="Arial"/>
          <w:highlight w:val="yellow"/>
        </w:rPr>
      </w:pPr>
    </w:p>
    <w:p w:rsidR="00EF6369" w:rsidRDefault="00EF6369" w:rsidP="00813A97">
      <w:pPr>
        <w:ind w:left="-426"/>
        <w:jc w:val="both"/>
        <w:rPr>
          <w:rFonts w:ascii="AkzidenzGrotesk" w:hAnsi="AkzidenzGrotesk" w:cs="Arial"/>
          <w:highlight w:val="yellow"/>
        </w:rPr>
      </w:pPr>
    </w:p>
    <w:p w:rsidR="00EF6369" w:rsidRDefault="00EF6369" w:rsidP="00813A97">
      <w:pPr>
        <w:ind w:left="-426"/>
        <w:jc w:val="both"/>
        <w:rPr>
          <w:rFonts w:ascii="AkzidenzGrotesk" w:hAnsi="AkzidenzGrotesk" w:cs="Arial"/>
          <w:highlight w:val="yellow"/>
        </w:rPr>
      </w:pPr>
    </w:p>
    <w:p w:rsidR="00EF6369" w:rsidRPr="00D61CF1" w:rsidRDefault="00EF6369" w:rsidP="00813A97">
      <w:pPr>
        <w:ind w:left="-426"/>
        <w:jc w:val="both"/>
        <w:rPr>
          <w:rFonts w:ascii="AkzidenzGrotesk" w:hAnsi="AkzidenzGrotesk" w:cs="Arial"/>
          <w:highlight w:val="yellow"/>
        </w:rPr>
      </w:pPr>
    </w:p>
    <w:p w:rsidR="00813A97" w:rsidRPr="00AE211F" w:rsidRDefault="00813A97" w:rsidP="00AE211F">
      <w:pPr>
        <w:ind w:left="-142"/>
        <w:jc w:val="center"/>
        <w:rPr>
          <w:rFonts w:ascii="Arial" w:hAnsi="Arial" w:cs="Arial"/>
          <w:b/>
          <w:color w:val="FF0000"/>
        </w:rPr>
      </w:pPr>
      <w:r w:rsidRPr="00AE211F">
        <w:rPr>
          <w:rFonts w:ascii="Arial" w:hAnsi="Arial" w:cs="Arial"/>
          <w:b/>
          <w:color w:val="FF0000"/>
        </w:rPr>
        <w:t>Contexto Económico Municipal</w:t>
      </w:r>
    </w:p>
    <w:p w:rsidR="00813A97" w:rsidRPr="00AE211F" w:rsidRDefault="00813A97" w:rsidP="00813A97">
      <w:pPr>
        <w:ind w:left="-426"/>
        <w:jc w:val="center"/>
        <w:rPr>
          <w:rFonts w:ascii="AkzidenzGrotesk" w:hAnsi="AkzidenzGrotesk" w:cs="Arial"/>
          <w:color w:val="FF0000"/>
          <w:highlight w:val="yellow"/>
        </w:rPr>
      </w:pPr>
    </w:p>
    <w:p w:rsidR="00AE211F" w:rsidRDefault="00AE211F" w:rsidP="00813A97">
      <w:pPr>
        <w:ind w:left="-142"/>
        <w:jc w:val="both"/>
        <w:rPr>
          <w:rFonts w:ascii="Arial" w:hAnsi="Arial" w:cs="Arial"/>
        </w:rPr>
      </w:pPr>
    </w:p>
    <w:p w:rsidR="00AE211F" w:rsidRDefault="00AE211F" w:rsidP="00813A97">
      <w:pPr>
        <w:ind w:left="-142"/>
        <w:jc w:val="both"/>
        <w:rPr>
          <w:rFonts w:ascii="Arial" w:hAnsi="Arial" w:cs="Arial"/>
        </w:rPr>
      </w:pPr>
    </w:p>
    <w:p w:rsidR="00813A97" w:rsidRPr="004535A2" w:rsidRDefault="00813A97" w:rsidP="00813A97">
      <w:pPr>
        <w:ind w:left="-142"/>
        <w:jc w:val="both"/>
        <w:rPr>
          <w:rFonts w:ascii="Arial" w:hAnsi="Arial" w:cs="Arial"/>
        </w:rPr>
      </w:pPr>
      <w:r w:rsidRPr="00AE211F">
        <w:rPr>
          <w:rFonts w:ascii="Arial" w:hAnsi="Arial" w:cs="Arial"/>
        </w:rPr>
        <w:t>En 2020, el INEGI reportó 683,607 habitantes en el municipio de Centro concentrando el 28.46% de la población estatal, 48.3% de los cuales son hombres y 51.7% mujeres; en comparación con 2010 la población en Centro creció un 6.75%.</w:t>
      </w:r>
    </w:p>
    <w:p w:rsidR="00813A97" w:rsidRPr="004535A2" w:rsidRDefault="00813A97" w:rsidP="00813A97">
      <w:pPr>
        <w:ind w:left="-142"/>
        <w:jc w:val="both"/>
        <w:rPr>
          <w:rFonts w:ascii="Arial" w:hAnsi="Arial" w:cs="Arial"/>
        </w:rPr>
      </w:pPr>
    </w:p>
    <w:p w:rsidR="00813A97" w:rsidRPr="004535A2" w:rsidRDefault="00813A97" w:rsidP="00813A97">
      <w:pPr>
        <w:ind w:left="-142"/>
        <w:jc w:val="both"/>
        <w:rPr>
          <w:rFonts w:ascii="Arial" w:hAnsi="Arial" w:cs="Arial"/>
        </w:rPr>
      </w:pPr>
      <w:r w:rsidRPr="004535A2">
        <w:rPr>
          <w:rFonts w:ascii="Arial" w:hAnsi="Arial" w:cs="Arial"/>
        </w:rPr>
        <w:t>La población indígena representó el 4.41% de la población del municipio y de ellas el 0.36% no habla español.</w:t>
      </w:r>
    </w:p>
    <w:p w:rsidR="00813A97" w:rsidRPr="004535A2" w:rsidRDefault="00813A97" w:rsidP="00813A97">
      <w:pPr>
        <w:spacing w:before="100" w:beforeAutospacing="1" w:after="100" w:afterAutospacing="1"/>
        <w:ind w:left="-142"/>
        <w:jc w:val="both"/>
        <w:rPr>
          <w:rFonts w:ascii="Arial" w:hAnsi="Arial" w:cs="Arial"/>
        </w:rPr>
      </w:pPr>
      <w:r w:rsidRPr="004535A2">
        <w:rPr>
          <w:rFonts w:ascii="Arial" w:hAnsi="Arial" w:cs="Arial"/>
        </w:rPr>
        <w:lastRenderedPageBreak/>
        <w:t xml:space="preserve">De acuerdo a datos del INEGI en 2020, 432,723 personas de 12 años y más representan la población económicamente activa significando el 63.3% del total, los hombres constituyen la mayoría de este grupo con el 57.1%, de esta población el 97.4% se reporta ocupada, por lo tanto, la población desocupada se estima en 2.6%. </w:t>
      </w:r>
    </w:p>
    <w:p w:rsidR="00813A97" w:rsidRPr="004535A2" w:rsidRDefault="00813A97" w:rsidP="00813A97">
      <w:pPr>
        <w:spacing w:before="100" w:beforeAutospacing="1" w:after="100" w:afterAutospacing="1"/>
        <w:ind w:left="-142"/>
        <w:jc w:val="both"/>
        <w:rPr>
          <w:rFonts w:ascii="Arial" w:hAnsi="Arial" w:cs="Arial"/>
        </w:rPr>
      </w:pPr>
      <w:r w:rsidRPr="004535A2">
        <w:rPr>
          <w:rFonts w:ascii="Arial" w:hAnsi="Arial" w:cs="Arial"/>
        </w:rPr>
        <w:t xml:space="preserve">Las localidades que concentran el mayor porcentaje de la población son, Villahermosa, que es la capital del Estado de Tabasco con 340,060 habitantes, seguido de Playas del Rosario con 22,934 personas y </w:t>
      </w:r>
      <w:proofErr w:type="spellStart"/>
      <w:r w:rsidRPr="004535A2">
        <w:rPr>
          <w:rFonts w:ascii="Arial" w:hAnsi="Arial" w:cs="Arial"/>
        </w:rPr>
        <w:t>Ocuiltzapotlán</w:t>
      </w:r>
      <w:proofErr w:type="spellEnd"/>
      <w:r w:rsidRPr="004535A2">
        <w:rPr>
          <w:rFonts w:ascii="Arial" w:hAnsi="Arial" w:cs="Arial"/>
        </w:rPr>
        <w:t xml:space="preserve"> con 17,972 tabasqueños.</w:t>
      </w:r>
    </w:p>
    <w:p w:rsidR="00813A97" w:rsidRPr="004535A2" w:rsidRDefault="00813A97" w:rsidP="00813A97">
      <w:pPr>
        <w:spacing w:before="100" w:beforeAutospacing="1" w:after="100" w:afterAutospacing="1"/>
        <w:ind w:left="-142"/>
        <w:jc w:val="both"/>
        <w:rPr>
          <w:rFonts w:ascii="Arial" w:hAnsi="Arial" w:cs="Arial"/>
        </w:rPr>
      </w:pPr>
      <w:r w:rsidRPr="004535A2">
        <w:rPr>
          <w:rFonts w:ascii="Arial" w:hAnsi="Arial" w:cs="Arial"/>
        </w:rPr>
        <w:t>En lo referente a la infraestructura de servicios públicos, 88.0% de la población municipal cuenta con agua entubada, el 99.7% cuenta con drenaje y 99.7% con electricidad. Es importante destacar que solo cuatro localidades tienen el grado de marginación Muy Alto</w:t>
      </w:r>
      <w:r w:rsidR="00AE211F">
        <w:rPr>
          <w:rFonts w:ascii="Arial" w:hAnsi="Arial" w:cs="Arial"/>
        </w:rPr>
        <w:t xml:space="preserve">, </w:t>
      </w:r>
      <w:r w:rsidRPr="004535A2">
        <w:rPr>
          <w:rFonts w:ascii="Arial" w:hAnsi="Arial" w:cs="Arial"/>
        </w:rPr>
        <w:t>cuatro</w:t>
      </w:r>
      <w:r w:rsidR="00AE211F">
        <w:rPr>
          <w:rFonts w:ascii="Arial" w:hAnsi="Arial" w:cs="Arial"/>
        </w:rPr>
        <w:t xml:space="preserve"> más registran grado </w:t>
      </w:r>
      <w:r w:rsidRPr="004535A2">
        <w:rPr>
          <w:rFonts w:ascii="Arial" w:hAnsi="Arial" w:cs="Arial"/>
        </w:rPr>
        <w:t xml:space="preserve">Alto, en tanto que, con marginación media, existen 15 localidades. </w:t>
      </w:r>
    </w:p>
    <w:p w:rsidR="00813A97" w:rsidRPr="004535A2" w:rsidRDefault="00813A97" w:rsidP="00813A97">
      <w:pPr>
        <w:spacing w:before="100" w:beforeAutospacing="1" w:after="100" w:afterAutospacing="1"/>
        <w:ind w:left="-142"/>
        <w:jc w:val="both"/>
        <w:rPr>
          <w:rFonts w:ascii="Arial" w:hAnsi="Arial" w:cs="Arial"/>
        </w:rPr>
      </w:pPr>
      <w:r w:rsidRPr="004535A2">
        <w:rPr>
          <w:rFonts w:ascii="Arial" w:hAnsi="Arial" w:cs="Arial"/>
        </w:rPr>
        <w:t>En Centro, la construcción de distribuidores viales ha generado una gran dinámica en un sector que es motor de la economía, la construcción, con impactos favorables en el empleo y la proveeduría, y en el corto y mediano plazo, reducirá el congestionamiento vial y la contaminación, al tiempo que reducirá el costo y tiempo de traslado, en beneficio de familias y negocios.</w:t>
      </w:r>
    </w:p>
    <w:p w:rsidR="00C76BA4" w:rsidRDefault="00813A97" w:rsidP="00C76BA4">
      <w:pPr>
        <w:spacing w:before="100" w:beforeAutospacing="1" w:after="100" w:afterAutospacing="1"/>
        <w:ind w:left="-142"/>
        <w:jc w:val="both"/>
        <w:rPr>
          <w:noProof/>
          <w:lang w:eastAsia="en-US"/>
        </w:rPr>
      </w:pPr>
      <w:r w:rsidRPr="004535A2">
        <w:rPr>
          <w:rFonts w:ascii="Arial" w:hAnsi="Arial" w:cs="Arial"/>
        </w:rPr>
        <w:t>En lo relacionado a los indicadores económicos del municipio de centro, según datos del Censo Económico 2019 del INEGI existían en el municipio de Centro 26,75</w:t>
      </w:r>
      <w:r w:rsidR="005029E9">
        <w:rPr>
          <w:rFonts w:ascii="Arial" w:hAnsi="Arial" w:cs="Arial"/>
        </w:rPr>
        <w:t>8</w:t>
      </w:r>
      <w:r w:rsidRPr="004535A2">
        <w:rPr>
          <w:rFonts w:ascii="Arial" w:hAnsi="Arial" w:cs="Arial"/>
        </w:rPr>
        <w:t xml:space="preserve"> unidades de negocios dedicados a diferentes giros, prevaleciendo los comercios de venta al por menor, los que proporcionan servicios temporales de hospedaje</w:t>
      </w:r>
      <w:r w:rsidR="008F1469">
        <w:rPr>
          <w:rFonts w:ascii="Arial" w:hAnsi="Arial" w:cs="Arial"/>
        </w:rPr>
        <w:t xml:space="preserve"> y de alimentos y bebidas</w:t>
      </w:r>
      <w:r w:rsidRPr="004535A2">
        <w:rPr>
          <w:rFonts w:ascii="Arial" w:hAnsi="Arial" w:cs="Arial"/>
        </w:rPr>
        <w:t xml:space="preserve"> y otros servicios exceptuando los gubernamentales. La vocación del municipio está orientada al comercio y los servicios, actividades que se generan para atender la demanda derivada de las actividades petroleras.</w:t>
      </w:r>
      <w:r w:rsidR="00060140">
        <w:rPr>
          <w:rFonts w:ascii="Arial" w:hAnsi="Arial" w:cs="Arial"/>
        </w:rPr>
        <w:t xml:space="preserve"> 3 de los 5 parques industriales que se localizan en el Estado de Tabasco se ubican en el municipio de Centro, a </w:t>
      </w:r>
      <w:r w:rsidR="003E328E">
        <w:rPr>
          <w:rFonts w:ascii="Arial" w:hAnsi="Arial" w:cs="Arial"/>
        </w:rPr>
        <w:t>saber,</w:t>
      </w:r>
      <w:r w:rsidR="00060140">
        <w:rPr>
          <w:rFonts w:ascii="Arial" w:hAnsi="Arial" w:cs="Arial"/>
        </w:rPr>
        <w:t xml:space="preserve"> Parque Industr</w:t>
      </w:r>
      <w:r w:rsidR="003E328E">
        <w:rPr>
          <w:rFonts w:ascii="Arial" w:hAnsi="Arial" w:cs="Arial"/>
        </w:rPr>
        <w:t>ial EDS, Parque Industrial DEIT y Parque Logístico Industrial</w:t>
      </w:r>
      <w:r w:rsidR="00C76BA4">
        <w:rPr>
          <w:rFonts w:ascii="Arial" w:hAnsi="Arial" w:cs="Arial"/>
        </w:rPr>
        <w:t xml:space="preserve"> </w:t>
      </w:r>
      <w:r w:rsidR="003E328E">
        <w:rPr>
          <w:rFonts w:ascii="Arial" w:hAnsi="Arial" w:cs="Arial"/>
        </w:rPr>
        <w:t>Tabasco.</w:t>
      </w:r>
      <w:r w:rsidR="00C76BA4" w:rsidRPr="00C76BA4">
        <w:rPr>
          <w:noProof/>
          <w:lang w:eastAsia="en-US"/>
        </w:rPr>
        <w:t xml:space="preserve"> </w:t>
      </w:r>
    </w:p>
    <w:p w:rsidR="00866665" w:rsidRDefault="00C76BA4" w:rsidP="00C76BA4">
      <w:pPr>
        <w:spacing w:before="100" w:beforeAutospacing="1" w:after="100" w:afterAutospacing="1"/>
        <w:ind w:left="-142"/>
        <w:jc w:val="both"/>
        <w:rPr>
          <w:rFonts w:ascii="AkzidenzGrotesk" w:hAnsi="AkzidenzGrotesk" w:cs="Arial"/>
        </w:rPr>
      </w:pPr>
      <w:r>
        <w:rPr>
          <w:noProof/>
          <w:lang w:eastAsia="es-MX"/>
        </w:rPr>
        <w:lastRenderedPageBreak/>
        <w:drawing>
          <wp:inline distT="0" distB="0" distL="0" distR="0">
            <wp:extent cx="5612130" cy="2901943"/>
            <wp:effectExtent l="0" t="0" r="7620" b="13335"/>
            <wp:docPr id="4" name="Gráfico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C4CEF330-BFBC-71C5-F960-2060D54553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66665" w:rsidRDefault="00866665" w:rsidP="00C76BA4">
      <w:pPr>
        <w:ind w:left="-142"/>
        <w:jc w:val="center"/>
        <w:rPr>
          <w:rFonts w:ascii="AkzidenzGrotesk" w:hAnsi="AkzidenzGrotesk" w:cs="Arial"/>
        </w:rPr>
      </w:pPr>
    </w:p>
    <w:p w:rsidR="00813A97" w:rsidRPr="003E328E" w:rsidRDefault="00813A97" w:rsidP="00813A97">
      <w:pPr>
        <w:ind w:left="-142"/>
        <w:jc w:val="both"/>
        <w:rPr>
          <w:rFonts w:ascii="Arial" w:hAnsi="Arial" w:cs="Arial"/>
        </w:rPr>
      </w:pPr>
      <w:r w:rsidRPr="003E328E">
        <w:rPr>
          <w:rFonts w:ascii="Arial" w:hAnsi="Arial" w:cs="Arial"/>
        </w:rPr>
        <w:t xml:space="preserve">La inversión extranjera directa que llega al estado de Tabasco proviene principalmente de los Estados Unidos de Norteamérica, de Reino Unido y de España y durante 2021 sumaron </w:t>
      </w:r>
      <w:r w:rsidR="00060140" w:rsidRPr="003E328E">
        <w:rPr>
          <w:rFonts w:ascii="Arial" w:hAnsi="Arial" w:cs="Arial"/>
        </w:rPr>
        <w:t>158.5</w:t>
      </w:r>
      <w:r w:rsidRPr="003E328E">
        <w:rPr>
          <w:rFonts w:ascii="Arial" w:hAnsi="Arial" w:cs="Arial"/>
        </w:rPr>
        <w:t xml:space="preserve"> Millones de USD</w:t>
      </w:r>
      <w:r w:rsidR="00060140" w:rsidRPr="003E328E">
        <w:rPr>
          <w:rFonts w:ascii="Arial" w:hAnsi="Arial" w:cs="Arial"/>
        </w:rPr>
        <w:t xml:space="preserve">, lo que lo ubicó en el primer lugar en el sureste del país en este rubro. La inversión extranjera directa acumulada de 2019 a 2022 suma1,356.9 millones de </w:t>
      </w:r>
      <w:proofErr w:type="spellStart"/>
      <w:r w:rsidR="00060140" w:rsidRPr="003E328E">
        <w:rPr>
          <w:rFonts w:ascii="Arial" w:hAnsi="Arial" w:cs="Arial"/>
        </w:rPr>
        <w:t>usd</w:t>
      </w:r>
      <w:proofErr w:type="spellEnd"/>
      <w:r w:rsidRPr="003E328E">
        <w:rPr>
          <w:rFonts w:ascii="Arial" w:hAnsi="Arial" w:cs="Arial"/>
        </w:rPr>
        <w:t>; aunque una parte de esa inversión se aplique en los municipios petroleros, una gran parte se invierte en la Capital Tabasqueña y el efecto multiplicador de esa inversión impacta al municipio de Centro. La derrama económica proveniente de las obras de la Refinería de Dos Bocas y del Tren Maya, sin lugar a dudas, traerá mayor fortaleza a la economía del estado de Tabasco.</w:t>
      </w:r>
    </w:p>
    <w:p w:rsidR="00813A97" w:rsidRPr="003E328E" w:rsidRDefault="00813A97" w:rsidP="00813A97">
      <w:pPr>
        <w:ind w:left="-142"/>
        <w:jc w:val="both"/>
        <w:rPr>
          <w:rFonts w:ascii="Arial" w:hAnsi="Arial" w:cs="Arial"/>
        </w:rPr>
      </w:pPr>
    </w:p>
    <w:p w:rsidR="00813A97" w:rsidRPr="003E328E" w:rsidRDefault="00813A97" w:rsidP="00813A97">
      <w:pPr>
        <w:ind w:left="-142"/>
        <w:jc w:val="both"/>
        <w:rPr>
          <w:rFonts w:ascii="Arial" w:hAnsi="Arial" w:cs="Arial"/>
        </w:rPr>
      </w:pPr>
      <w:r w:rsidRPr="003E328E">
        <w:rPr>
          <w:rFonts w:ascii="Arial" w:hAnsi="Arial" w:cs="Arial"/>
        </w:rPr>
        <w:t>El desarrollo de las Tecnologías de la Información ha motivado cada vez más la participación de la ciudadanía en la vida socioeconómica del municipio de Centro; así, según el resultado de los Censos Económicos 2019 del INEGI revelan que el 40.7% de la población del municipio de Centro dispone de una computadora, 33.2% cuenta con línea telefónica fija y el 91.9%  cuenta con un teléfono celular; mientras que el 54.7% utiliza servicios de internet y 36,9% hace uso de los servicios de televisión de paga.  Todos estos medios generan un cambio cultural entre la población.</w:t>
      </w:r>
    </w:p>
    <w:p w:rsidR="00813A97" w:rsidRPr="003E328E" w:rsidRDefault="00813A97" w:rsidP="00813A97">
      <w:pPr>
        <w:ind w:left="-142"/>
        <w:jc w:val="both"/>
        <w:rPr>
          <w:rFonts w:ascii="Arial" w:hAnsi="Arial" w:cs="Arial"/>
        </w:rPr>
      </w:pPr>
    </w:p>
    <w:p w:rsidR="00813A97" w:rsidRPr="009570AE" w:rsidRDefault="00813A97" w:rsidP="00813A97">
      <w:pPr>
        <w:ind w:left="-142"/>
        <w:jc w:val="both"/>
        <w:rPr>
          <w:rFonts w:ascii="AkzidenzGrotesk" w:hAnsi="AkzidenzGrotesk" w:cs="Arial"/>
        </w:rPr>
      </w:pPr>
      <w:r w:rsidRPr="003E328E">
        <w:rPr>
          <w:rFonts w:ascii="Arial" w:hAnsi="Arial" w:cs="Arial"/>
        </w:rPr>
        <w:t>Gracias a la disponibilidad de la tecnología de la Información, la ciudadanía está mejor informada y cuenta con herramientas para formular demandas sociales más precisas, en tiempo real sobre la cobertura y calidad de los servicios que recibe, por lo que resulta imperativo incrementar la oportunidad y la capacidad de respuesta del gobierno municipal</w:t>
      </w:r>
      <w:r w:rsidRPr="009570AE">
        <w:rPr>
          <w:rFonts w:ascii="AkzidenzGrotesk" w:hAnsi="AkzidenzGrotesk" w:cs="Arial"/>
        </w:rPr>
        <w:t>.</w:t>
      </w:r>
    </w:p>
    <w:p w:rsidR="00813A97" w:rsidRDefault="00813A97" w:rsidP="00813A97">
      <w:pPr>
        <w:ind w:left="-142"/>
        <w:jc w:val="both"/>
        <w:rPr>
          <w:rFonts w:ascii="AkzidenzGrotesk" w:hAnsi="AkzidenzGrotesk" w:cs="Arial"/>
        </w:rPr>
      </w:pPr>
    </w:p>
    <w:p w:rsidR="003E328E" w:rsidRDefault="003E328E" w:rsidP="00813A97">
      <w:pPr>
        <w:ind w:left="-142"/>
        <w:jc w:val="both"/>
        <w:rPr>
          <w:rFonts w:ascii="AkzidenzGrotesk" w:hAnsi="AkzidenzGrotesk" w:cs="Arial"/>
        </w:rPr>
      </w:pPr>
    </w:p>
    <w:p w:rsidR="00EF6369" w:rsidRDefault="00EF6369" w:rsidP="00813A97">
      <w:pPr>
        <w:ind w:left="-142"/>
        <w:rPr>
          <w:rFonts w:ascii="Arial" w:hAnsi="Arial" w:cs="Arial"/>
          <w:b/>
          <w:bCs/>
          <w:color w:val="C00000"/>
          <w:lang w:val="es-ES"/>
        </w:rPr>
      </w:pPr>
    </w:p>
    <w:p w:rsidR="00813A97" w:rsidRDefault="00813A97" w:rsidP="00813A97">
      <w:pPr>
        <w:ind w:left="-142"/>
        <w:rPr>
          <w:rFonts w:ascii="Arial" w:hAnsi="Arial" w:cs="Arial"/>
          <w:b/>
          <w:color w:val="C00000"/>
          <w:szCs w:val="28"/>
        </w:rPr>
      </w:pPr>
      <w:r w:rsidRPr="00FD4CCB">
        <w:rPr>
          <w:rFonts w:ascii="Arial" w:hAnsi="Arial" w:cs="Arial"/>
          <w:b/>
          <w:bCs/>
          <w:color w:val="C00000"/>
          <w:lang w:val="es-ES"/>
        </w:rPr>
        <w:t xml:space="preserve">DÉCIMO </w:t>
      </w:r>
      <w:r w:rsidR="00AE211F">
        <w:rPr>
          <w:rFonts w:ascii="Arial" w:hAnsi="Arial" w:cs="Arial"/>
          <w:b/>
          <w:bCs/>
          <w:color w:val="C00000"/>
          <w:lang w:val="es-ES"/>
        </w:rPr>
        <w:t>CUARTO</w:t>
      </w:r>
      <w:r w:rsidR="00AE211F" w:rsidRPr="00FD4CCB">
        <w:rPr>
          <w:rFonts w:ascii="Arial" w:hAnsi="Arial" w:cs="Arial"/>
          <w:b/>
          <w:bCs/>
          <w:color w:val="C00000"/>
          <w:lang w:val="es-ES"/>
        </w:rPr>
        <w:t>. -</w:t>
      </w:r>
      <w:r w:rsidRPr="00FD4CCB">
        <w:rPr>
          <w:rFonts w:ascii="Arial" w:hAnsi="Arial" w:cs="Arial"/>
          <w:bCs/>
          <w:color w:val="C00000"/>
          <w:lang w:val="es-ES"/>
        </w:rPr>
        <w:t xml:space="preserve"> </w:t>
      </w:r>
      <w:r>
        <w:rPr>
          <w:rFonts w:ascii="Arial" w:hAnsi="Arial" w:cs="Arial"/>
          <w:b/>
          <w:color w:val="C00000"/>
          <w:szCs w:val="28"/>
        </w:rPr>
        <w:t>BALANCE DE RIESGOS</w:t>
      </w:r>
    </w:p>
    <w:p w:rsidR="00813A97" w:rsidRDefault="00813A97" w:rsidP="00813A97">
      <w:pPr>
        <w:ind w:left="-142"/>
        <w:rPr>
          <w:rFonts w:ascii="Arial" w:hAnsi="Arial" w:cs="Arial"/>
          <w:b/>
          <w:bCs/>
          <w:color w:val="C00000"/>
          <w:lang w:val="es-ES"/>
        </w:rPr>
      </w:pPr>
    </w:p>
    <w:p w:rsidR="00813A97" w:rsidRDefault="00813A97" w:rsidP="00813A97">
      <w:pPr>
        <w:jc w:val="both"/>
        <w:rPr>
          <w:rFonts w:ascii="Arial" w:hAnsi="Arial" w:cs="Arial"/>
        </w:rPr>
      </w:pPr>
      <w:r w:rsidRPr="00AE211F">
        <w:rPr>
          <w:rFonts w:ascii="Arial" w:hAnsi="Arial" w:cs="Arial"/>
        </w:rPr>
        <w:t xml:space="preserve">Para 2023, los Criterios Generales de Política Económica, emitidos por el Centro de Estudios de las Finanzas Públicas de la Cámara de Diputados LXV Legislatura, con fecha 13 de septiembre de 2023, resaltan los siguientes riesgos que inciden a la baja en la dinámica económica: </w:t>
      </w:r>
    </w:p>
    <w:p w:rsidR="00C76BA4" w:rsidRPr="00AE211F" w:rsidRDefault="00C76BA4" w:rsidP="00813A97">
      <w:pPr>
        <w:jc w:val="both"/>
        <w:rPr>
          <w:rFonts w:ascii="Arial" w:hAnsi="Arial" w:cs="Arial"/>
        </w:rPr>
      </w:pPr>
    </w:p>
    <w:p w:rsidR="00813A97" w:rsidRPr="00AE211F" w:rsidRDefault="00813A97">
      <w:pPr>
        <w:pStyle w:val="Prrafodelista"/>
        <w:numPr>
          <w:ilvl w:val="0"/>
          <w:numId w:val="6"/>
        </w:numPr>
        <w:jc w:val="both"/>
        <w:rPr>
          <w:rFonts w:ascii="Arial" w:hAnsi="Arial" w:cs="Arial"/>
          <w:sz w:val="24"/>
          <w:szCs w:val="24"/>
        </w:rPr>
      </w:pPr>
      <w:r w:rsidRPr="00AE211F">
        <w:rPr>
          <w:rFonts w:ascii="Arial" w:hAnsi="Arial" w:cs="Arial"/>
          <w:sz w:val="24"/>
          <w:szCs w:val="24"/>
        </w:rPr>
        <w:t xml:space="preserve">La profundización de los riesgos geopolíticos que generen menores perspectivas de crecimiento en los flujos de capitales, el comercio y la economía a nivel mundial. </w:t>
      </w:r>
    </w:p>
    <w:p w:rsidR="00813A97" w:rsidRPr="00AE211F" w:rsidRDefault="00813A97">
      <w:pPr>
        <w:pStyle w:val="Prrafodelista"/>
        <w:numPr>
          <w:ilvl w:val="0"/>
          <w:numId w:val="6"/>
        </w:numPr>
        <w:jc w:val="both"/>
        <w:rPr>
          <w:rFonts w:ascii="Arial" w:hAnsi="Arial" w:cs="Arial"/>
          <w:sz w:val="24"/>
          <w:szCs w:val="24"/>
        </w:rPr>
      </w:pPr>
      <w:r w:rsidRPr="00AE211F">
        <w:rPr>
          <w:rFonts w:ascii="Arial" w:hAnsi="Arial" w:cs="Arial"/>
          <w:sz w:val="24"/>
          <w:szCs w:val="24"/>
        </w:rPr>
        <w:t xml:space="preserve">Un menor dinamismo de la actividad económica global, producto de las posturas monetarias restrictivas de los bancos centrales y de los elevados niveles de inflación. </w:t>
      </w:r>
    </w:p>
    <w:p w:rsidR="00813A97" w:rsidRPr="00AE211F" w:rsidRDefault="00813A97">
      <w:pPr>
        <w:pStyle w:val="Prrafodelista"/>
        <w:numPr>
          <w:ilvl w:val="0"/>
          <w:numId w:val="6"/>
        </w:numPr>
        <w:jc w:val="both"/>
        <w:rPr>
          <w:rFonts w:ascii="Arial" w:hAnsi="Arial" w:cs="Arial"/>
          <w:sz w:val="24"/>
          <w:szCs w:val="24"/>
        </w:rPr>
      </w:pPr>
      <w:r w:rsidRPr="00AE211F">
        <w:rPr>
          <w:rFonts w:ascii="Arial" w:hAnsi="Arial" w:cs="Arial"/>
          <w:sz w:val="24"/>
          <w:szCs w:val="24"/>
        </w:rPr>
        <w:t>La persistencia de la inflación y el desabasto de alimentos, que provoquen tensiones polí</w:t>
      </w:r>
      <w:r w:rsidR="003E328E" w:rsidRPr="00AE211F">
        <w:rPr>
          <w:rFonts w:ascii="Arial" w:hAnsi="Arial" w:cs="Arial"/>
          <w:sz w:val="24"/>
          <w:szCs w:val="24"/>
        </w:rPr>
        <w:t>ticas y/o sociales en el mundo y e</w:t>
      </w:r>
      <w:r w:rsidRPr="00AE211F">
        <w:rPr>
          <w:rFonts w:ascii="Arial" w:hAnsi="Arial" w:cs="Arial"/>
          <w:sz w:val="24"/>
          <w:szCs w:val="24"/>
        </w:rPr>
        <w:t xml:space="preserve">l incremento en la producción de petróleo; así como la continuación de las políticas de liberación de reservas estratégicas de petróleo por parte de los países de la Agencia Internacional de Energía, que podrían reducir los precios internacionales. </w:t>
      </w:r>
    </w:p>
    <w:p w:rsidR="00813A97" w:rsidRPr="00AE211F" w:rsidRDefault="003E328E" w:rsidP="00813A97">
      <w:pPr>
        <w:jc w:val="both"/>
        <w:rPr>
          <w:rFonts w:ascii="Arial" w:hAnsi="Arial" w:cs="Arial"/>
        </w:rPr>
      </w:pPr>
      <w:r w:rsidRPr="00AE211F">
        <w:rPr>
          <w:rFonts w:ascii="Arial" w:hAnsi="Arial" w:cs="Arial"/>
        </w:rPr>
        <w:t>E</w:t>
      </w:r>
      <w:r w:rsidR="00813A97" w:rsidRPr="00AE211F">
        <w:rPr>
          <w:rFonts w:ascii="Arial" w:hAnsi="Arial" w:cs="Arial"/>
        </w:rPr>
        <w:t xml:space="preserve">l escenario macroeconómico de mediano plazo </w:t>
      </w:r>
      <w:r w:rsidRPr="00AE211F">
        <w:rPr>
          <w:rFonts w:ascii="Arial" w:hAnsi="Arial" w:cs="Arial"/>
        </w:rPr>
        <w:t xml:space="preserve">también </w:t>
      </w:r>
      <w:r w:rsidR="00813A97" w:rsidRPr="00AE211F">
        <w:rPr>
          <w:rFonts w:ascii="Arial" w:hAnsi="Arial" w:cs="Arial"/>
        </w:rPr>
        <w:t xml:space="preserve">está sujeto a lo siguiente: </w:t>
      </w:r>
    </w:p>
    <w:p w:rsidR="00813A97" w:rsidRPr="00AE211F" w:rsidRDefault="00813A97">
      <w:pPr>
        <w:pStyle w:val="Prrafodelista"/>
        <w:numPr>
          <w:ilvl w:val="0"/>
          <w:numId w:val="6"/>
        </w:numPr>
        <w:jc w:val="both"/>
        <w:rPr>
          <w:rFonts w:ascii="Arial" w:hAnsi="Arial" w:cs="Arial"/>
          <w:sz w:val="24"/>
          <w:szCs w:val="24"/>
        </w:rPr>
      </w:pPr>
      <w:r w:rsidRPr="00AE211F">
        <w:rPr>
          <w:rFonts w:ascii="Arial" w:hAnsi="Arial" w:cs="Arial"/>
          <w:sz w:val="24"/>
          <w:szCs w:val="24"/>
        </w:rPr>
        <w:t xml:space="preserve">Condiciones más restrictivas en los mercados financieros internacionales por los procesos de normalización de las economías avanzadas que afecten la inversión a nivel global. </w:t>
      </w:r>
    </w:p>
    <w:p w:rsidR="00813A97" w:rsidRPr="00AE211F" w:rsidRDefault="00813A97">
      <w:pPr>
        <w:pStyle w:val="Prrafodelista"/>
        <w:numPr>
          <w:ilvl w:val="0"/>
          <w:numId w:val="6"/>
        </w:numPr>
        <w:jc w:val="both"/>
        <w:rPr>
          <w:rFonts w:ascii="Arial" w:hAnsi="Arial" w:cs="Arial"/>
          <w:sz w:val="24"/>
          <w:szCs w:val="24"/>
        </w:rPr>
      </w:pPr>
      <w:r w:rsidRPr="00AE211F">
        <w:rPr>
          <w:rFonts w:ascii="Arial" w:hAnsi="Arial" w:cs="Arial"/>
          <w:sz w:val="24"/>
          <w:szCs w:val="24"/>
        </w:rPr>
        <w:t xml:space="preserve">La posibilidad de impago de la deuda de algunas economías, producto de las altas tasas de interés en el mundo. </w:t>
      </w:r>
    </w:p>
    <w:p w:rsidR="00813A97" w:rsidRPr="00AE211F" w:rsidRDefault="00813A97">
      <w:pPr>
        <w:pStyle w:val="Prrafodelista"/>
        <w:numPr>
          <w:ilvl w:val="0"/>
          <w:numId w:val="6"/>
        </w:numPr>
        <w:jc w:val="both"/>
        <w:rPr>
          <w:rFonts w:ascii="Arial" w:hAnsi="Arial" w:cs="Arial"/>
          <w:sz w:val="24"/>
          <w:szCs w:val="24"/>
        </w:rPr>
      </w:pPr>
      <w:r w:rsidRPr="00AE211F">
        <w:rPr>
          <w:rFonts w:ascii="Arial" w:hAnsi="Arial" w:cs="Arial"/>
          <w:sz w:val="24"/>
          <w:szCs w:val="24"/>
        </w:rPr>
        <w:t>Una mayor desaceleración de la economía China, que disminuya su demanda de materias primas.</w:t>
      </w:r>
    </w:p>
    <w:p w:rsidR="00813A97" w:rsidRPr="0002689B" w:rsidRDefault="003E328E" w:rsidP="00813A97">
      <w:pPr>
        <w:ind w:right="-1"/>
        <w:jc w:val="both"/>
        <w:rPr>
          <w:rFonts w:ascii="Arial" w:hAnsi="Arial" w:cs="Arial"/>
          <w:lang w:eastAsia="ja-JP"/>
        </w:rPr>
      </w:pPr>
      <w:r>
        <w:rPr>
          <w:rFonts w:ascii="Arial" w:hAnsi="Arial" w:cs="Arial"/>
        </w:rPr>
        <w:t>No obstante,</w:t>
      </w:r>
      <w:r w:rsidR="00813A97" w:rsidRPr="0002689B">
        <w:rPr>
          <w:rFonts w:ascii="Arial" w:hAnsi="Arial" w:cs="Arial"/>
        </w:rPr>
        <w:t xml:space="preserve"> lo anterior, el municipio de Centro </w:t>
      </w:r>
      <w:r w:rsidR="00813A97" w:rsidRPr="0002689B">
        <w:rPr>
          <w:rFonts w:ascii="Arial" w:hAnsi="Arial" w:cs="Arial"/>
          <w:lang w:eastAsia="ja-JP"/>
        </w:rPr>
        <w:t xml:space="preserve">ha venido manejando los recursos financieros de forma ordenada y disciplinada incentivando la recaudación de los ingresos propios y empleando alternativas de inversión para maximizar los recursos financieros, basado en los principios de </w:t>
      </w:r>
      <w:r w:rsidR="00491D3E">
        <w:rPr>
          <w:rFonts w:ascii="Arial" w:hAnsi="Arial" w:cs="Arial"/>
          <w:lang w:eastAsia="ja-JP"/>
        </w:rPr>
        <w:t xml:space="preserve">honestidad, </w:t>
      </w:r>
      <w:r w:rsidR="00813A97" w:rsidRPr="0002689B">
        <w:rPr>
          <w:rFonts w:ascii="Arial" w:hAnsi="Arial" w:cs="Arial"/>
          <w:lang w:eastAsia="ja-JP"/>
        </w:rPr>
        <w:t xml:space="preserve">legalidad, responsabilidad, eficiencia, eficacia, racionalidad y transparencia en la gestión de las finanzas y la deuda pública que caracterizan a la administración del Gobierno de México y del Estado de Tabasco. </w:t>
      </w:r>
    </w:p>
    <w:p w:rsidR="00813A97" w:rsidRPr="0002689B" w:rsidRDefault="00813A97" w:rsidP="00813A97">
      <w:pPr>
        <w:ind w:right="-1"/>
        <w:jc w:val="both"/>
        <w:rPr>
          <w:rFonts w:ascii="Arial" w:hAnsi="Arial" w:cs="Arial"/>
          <w:lang w:eastAsia="ja-JP"/>
        </w:rPr>
      </w:pPr>
    </w:p>
    <w:p w:rsidR="00813A97" w:rsidRPr="0002689B" w:rsidRDefault="00813A97" w:rsidP="00813A97">
      <w:pPr>
        <w:ind w:right="-1"/>
        <w:jc w:val="both"/>
        <w:rPr>
          <w:rFonts w:ascii="Arial" w:hAnsi="Arial" w:cs="Arial"/>
          <w:lang w:eastAsia="ja-JP"/>
        </w:rPr>
      </w:pPr>
      <w:r w:rsidRPr="0002689B">
        <w:rPr>
          <w:rFonts w:ascii="Arial" w:hAnsi="Arial" w:cs="Arial"/>
          <w:lang w:eastAsia="ja-JP"/>
        </w:rPr>
        <w:lastRenderedPageBreak/>
        <w:t>En ese sentido, el gasto público se ha ejercido bajo los principios de austeridad, eficiencia, eficacia y economía, lo que ha permitido atender las necesidades de la ciudadanía, en materia de servicios públicos y obras.</w:t>
      </w:r>
    </w:p>
    <w:p w:rsidR="00813A97" w:rsidRPr="0002689B" w:rsidRDefault="00813A97" w:rsidP="00813A97">
      <w:pPr>
        <w:ind w:right="-1"/>
        <w:jc w:val="both"/>
        <w:rPr>
          <w:rFonts w:ascii="Arial" w:hAnsi="Arial" w:cs="Arial"/>
          <w:lang w:eastAsia="ja-JP"/>
        </w:rPr>
      </w:pPr>
    </w:p>
    <w:p w:rsidR="00813A97" w:rsidRPr="0002689B" w:rsidRDefault="00813A97" w:rsidP="00813A97">
      <w:pPr>
        <w:ind w:right="-1"/>
        <w:jc w:val="both"/>
        <w:rPr>
          <w:rFonts w:ascii="Arial" w:hAnsi="Arial" w:cs="Arial"/>
          <w:lang w:eastAsia="ja-JP"/>
        </w:rPr>
      </w:pPr>
      <w:r w:rsidRPr="0002689B">
        <w:rPr>
          <w:rFonts w:ascii="Arial" w:hAnsi="Arial" w:cs="Arial"/>
          <w:lang w:eastAsia="ja-JP"/>
        </w:rPr>
        <w:t xml:space="preserve">Por ello, es importante señalar que a más de 2 años de la declaratoria de pandemia del COVID-19, la reactivación económica ha generado nuevas oportunidades en el campo laboral, así como en la actividad comercial formal e informal, propiciando un incremento en la liquidez de las familias tabasqueñas. </w:t>
      </w:r>
    </w:p>
    <w:p w:rsidR="00813A97" w:rsidRPr="0002689B" w:rsidRDefault="00813A97" w:rsidP="00813A97">
      <w:pPr>
        <w:ind w:right="-1"/>
        <w:jc w:val="both"/>
        <w:rPr>
          <w:rFonts w:ascii="Arial" w:hAnsi="Arial" w:cs="Arial"/>
          <w:lang w:eastAsia="ja-JP"/>
        </w:rPr>
      </w:pPr>
    </w:p>
    <w:p w:rsidR="00813A97" w:rsidRPr="0002689B" w:rsidRDefault="00813A97" w:rsidP="00813A97">
      <w:pPr>
        <w:ind w:right="-1"/>
        <w:jc w:val="both"/>
        <w:rPr>
          <w:rFonts w:cstheme="minorHAnsi"/>
          <w:lang w:eastAsia="ja-JP"/>
        </w:rPr>
      </w:pPr>
      <w:r w:rsidRPr="0002689B">
        <w:rPr>
          <w:rFonts w:ascii="Arial" w:hAnsi="Arial" w:cs="Arial"/>
          <w:lang w:eastAsia="ja-JP"/>
        </w:rPr>
        <w:t>En ese sentido, y con la implementación de estrategias de recaudación, al cierre del tercer trimestre del año, la recaudación de los ingresos propios se incrementó en un 31.6% en comparación con el mismo trimestre del año anterior</w:t>
      </w:r>
      <w:r w:rsidRPr="0002689B">
        <w:rPr>
          <w:rFonts w:cstheme="minorHAnsi"/>
          <w:lang w:eastAsia="ja-JP"/>
        </w:rPr>
        <w:t>.</w:t>
      </w:r>
    </w:p>
    <w:p w:rsidR="00813A97" w:rsidRPr="00470428" w:rsidRDefault="00813A97" w:rsidP="00813A97">
      <w:pPr>
        <w:ind w:left="-284" w:right="-1"/>
        <w:jc w:val="both"/>
        <w:rPr>
          <w:rFonts w:cstheme="minorHAnsi"/>
          <w:lang w:eastAsia="ja-JP"/>
        </w:rPr>
      </w:pPr>
    </w:p>
    <w:p w:rsidR="00813A97" w:rsidRPr="004D0241" w:rsidRDefault="00813A97" w:rsidP="00813A97">
      <w:pPr>
        <w:ind w:left="-284" w:right="-518"/>
        <w:jc w:val="center"/>
        <w:rPr>
          <w:rFonts w:ascii="Arial" w:hAnsi="Arial" w:cs="Arial"/>
          <w:lang w:eastAsia="ja-JP"/>
        </w:rPr>
      </w:pPr>
      <w:r>
        <w:rPr>
          <w:rFonts w:ascii="Arial" w:hAnsi="Arial" w:cs="Arial"/>
          <w:noProof/>
          <w:lang w:eastAsia="es-MX"/>
        </w:rPr>
        <w:drawing>
          <wp:inline distT="0" distB="0" distL="0" distR="0">
            <wp:extent cx="5213445" cy="2769789"/>
            <wp:effectExtent l="19050" t="19050" r="25400" b="1206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9158" cy="2783450"/>
                    </a:xfrm>
                    <a:prstGeom prst="rect">
                      <a:avLst/>
                    </a:prstGeom>
                    <a:ln>
                      <a:solidFill>
                        <a:schemeClr val="accent1"/>
                      </a:solidFill>
                    </a:ln>
                    <a:effectLst/>
                  </pic:spPr>
                </pic:pic>
              </a:graphicData>
            </a:graphic>
          </wp:inline>
        </w:drawing>
      </w:r>
    </w:p>
    <w:p w:rsidR="00813A97" w:rsidRDefault="00813A97" w:rsidP="00813A97">
      <w:pPr>
        <w:ind w:right="-1"/>
        <w:jc w:val="both"/>
        <w:rPr>
          <w:rFonts w:ascii="Arial" w:hAnsi="Arial" w:cs="Arial"/>
          <w:lang w:eastAsia="ja-JP"/>
        </w:rPr>
      </w:pPr>
    </w:p>
    <w:p w:rsidR="00813A97" w:rsidRPr="0002689B" w:rsidRDefault="00C76BA4" w:rsidP="00813A97">
      <w:pPr>
        <w:ind w:right="-1"/>
        <w:jc w:val="both"/>
        <w:rPr>
          <w:rFonts w:ascii="Arial" w:hAnsi="Arial" w:cs="Arial"/>
          <w:lang w:eastAsia="ja-JP"/>
        </w:rPr>
      </w:pPr>
      <w:r>
        <w:rPr>
          <w:rFonts w:ascii="Arial" w:hAnsi="Arial" w:cs="Arial"/>
          <w:lang w:eastAsia="ja-JP"/>
        </w:rPr>
        <w:t>L</w:t>
      </w:r>
      <w:r w:rsidR="00813A97" w:rsidRPr="0002689B">
        <w:rPr>
          <w:rFonts w:ascii="Arial" w:hAnsi="Arial" w:cs="Arial"/>
          <w:lang w:eastAsia="ja-JP"/>
        </w:rPr>
        <w:t xml:space="preserve">a reactivación económica aún no recupera la dinámica </w:t>
      </w:r>
      <w:r w:rsidR="00491D3E">
        <w:rPr>
          <w:rFonts w:ascii="Arial" w:hAnsi="Arial" w:cs="Arial"/>
          <w:lang w:eastAsia="ja-JP"/>
        </w:rPr>
        <w:t>mostrada antes de la pandemia; a</w:t>
      </w:r>
      <w:r w:rsidR="00813A97" w:rsidRPr="0002689B">
        <w:rPr>
          <w:rFonts w:ascii="Arial" w:hAnsi="Arial" w:cs="Arial"/>
          <w:lang w:eastAsia="ja-JP"/>
        </w:rPr>
        <w:t>unado a ello</w:t>
      </w:r>
      <w:r w:rsidR="00491D3E">
        <w:rPr>
          <w:rFonts w:ascii="Arial" w:hAnsi="Arial" w:cs="Arial"/>
          <w:lang w:eastAsia="ja-JP"/>
        </w:rPr>
        <w:t>,</w:t>
      </w:r>
      <w:r w:rsidR="00813A97" w:rsidRPr="0002689B">
        <w:rPr>
          <w:rFonts w:ascii="Arial" w:hAnsi="Arial" w:cs="Arial"/>
          <w:lang w:eastAsia="ja-JP"/>
        </w:rPr>
        <w:t xml:space="preserve"> la inflación ha sido mayor a lo observada en los años precedentes y diversos factores económicos por los que atraviesa el país generan incertidumbre en torno al futuro de la economía, tal y como</w:t>
      </w:r>
      <w:r>
        <w:rPr>
          <w:rFonts w:ascii="Arial" w:hAnsi="Arial" w:cs="Arial"/>
          <w:lang w:eastAsia="ja-JP"/>
        </w:rPr>
        <w:t xml:space="preserve"> lo</w:t>
      </w:r>
      <w:r w:rsidR="00491D3E">
        <w:rPr>
          <w:rFonts w:ascii="Arial" w:hAnsi="Arial" w:cs="Arial"/>
          <w:lang w:eastAsia="ja-JP"/>
        </w:rPr>
        <w:t xml:space="preserve"> señala el </w:t>
      </w:r>
      <w:r w:rsidR="00813A97" w:rsidRPr="0002689B">
        <w:rPr>
          <w:rFonts w:ascii="Arial" w:hAnsi="Arial" w:cs="Arial"/>
          <w:lang w:eastAsia="ja-JP"/>
        </w:rPr>
        <w:t xml:space="preserve">balance de riesgos </w:t>
      </w:r>
      <w:r w:rsidR="00491D3E">
        <w:rPr>
          <w:rFonts w:ascii="Arial" w:hAnsi="Arial" w:cs="Arial"/>
          <w:lang w:eastAsia="ja-JP"/>
        </w:rPr>
        <w:t>de</w:t>
      </w:r>
      <w:r w:rsidR="00813A97" w:rsidRPr="0002689B">
        <w:rPr>
          <w:rFonts w:ascii="Arial" w:hAnsi="Arial" w:cs="Arial"/>
          <w:lang w:eastAsia="ja-JP"/>
        </w:rPr>
        <w:t xml:space="preserve"> los Criterios Generales de Política Económica para el ejercicio 2023, que emite paralelamente la Secretaría de Hacienda y Crédito Público.</w:t>
      </w:r>
    </w:p>
    <w:p w:rsidR="00813A97" w:rsidRPr="0002689B" w:rsidRDefault="00813A97" w:rsidP="00813A97">
      <w:pPr>
        <w:ind w:right="-1"/>
        <w:jc w:val="both"/>
        <w:rPr>
          <w:rFonts w:ascii="Arial" w:hAnsi="Arial" w:cs="Arial"/>
          <w:lang w:eastAsia="ja-JP"/>
        </w:rPr>
      </w:pPr>
    </w:p>
    <w:p w:rsidR="00813A97" w:rsidRPr="0002689B" w:rsidRDefault="00491D3E" w:rsidP="00813A97">
      <w:pPr>
        <w:ind w:right="-1"/>
        <w:jc w:val="both"/>
        <w:rPr>
          <w:rFonts w:ascii="Arial" w:hAnsi="Arial" w:cs="Arial"/>
          <w:lang w:eastAsia="ja-JP"/>
        </w:rPr>
      </w:pPr>
      <w:r>
        <w:rPr>
          <w:rFonts w:ascii="Arial" w:hAnsi="Arial" w:cs="Arial"/>
          <w:lang w:eastAsia="ja-JP"/>
        </w:rPr>
        <w:t>Por otra parte, e</w:t>
      </w:r>
      <w:r w:rsidR="00813A97" w:rsidRPr="0002689B">
        <w:rPr>
          <w:rFonts w:ascii="Arial" w:hAnsi="Arial" w:cs="Arial"/>
          <w:lang w:eastAsia="ja-JP"/>
        </w:rPr>
        <w:t>s importante mencionar que el Municipio de Centr</w:t>
      </w:r>
      <w:r>
        <w:rPr>
          <w:rFonts w:ascii="Arial" w:hAnsi="Arial" w:cs="Arial"/>
          <w:lang w:eastAsia="ja-JP"/>
        </w:rPr>
        <w:t>o es el de mayor población del e</w:t>
      </w:r>
      <w:r w:rsidR="00813A97" w:rsidRPr="0002689B">
        <w:rPr>
          <w:rFonts w:ascii="Arial" w:hAnsi="Arial" w:cs="Arial"/>
          <w:lang w:eastAsia="ja-JP"/>
        </w:rPr>
        <w:t xml:space="preserve">stado y por ende cuenta con una mayor concentración urbana, la cual presenta un crecimiento constante, que a su vez se traduce en una mayor demanda de servicios públicos, sin omitir las necesidades que también presenta </w:t>
      </w:r>
      <w:r w:rsidR="00C76BA4">
        <w:rPr>
          <w:rFonts w:ascii="Arial" w:hAnsi="Arial" w:cs="Arial"/>
          <w:lang w:eastAsia="ja-JP"/>
        </w:rPr>
        <w:t xml:space="preserve">el </w:t>
      </w:r>
      <w:r w:rsidR="00813A97" w:rsidRPr="0002689B">
        <w:rPr>
          <w:rFonts w:ascii="Arial" w:hAnsi="Arial" w:cs="Arial"/>
          <w:lang w:eastAsia="ja-JP"/>
        </w:rPr>
        <w:t xml:space="preserve">área rural. </w:t>
      </w:r>
    </w:p>
    <w:p w:rsidR="00813A97" w:rsidRPr="0002689B" w:rsidRDefault="00813A97" w:rsidP="00813A97">
      <w:pPr>
        <w:ind w:right="-1"/>
        <w:jc w:val="both"/>
        <w:rPr>
          <w:rFonts w:ascii="Arial" w:hAnsi="Arial" w:cs="Arial"/>
          <w:lang w:eastAsia="ja-JP"/>
        </w:rPr>
      </w:pPr>
    </w:p>
    <w:p w:rsidR="00813A97" w:rsidRPr="0002689B" w:rsidRDefault="00813A97" w:rsidP="00813A97">
      <w:pPr>
        <w:ind w:right="-1"/>
        <w:jc w:val="both"/>
        <w:rPr>
          <w:rFonts w:ascii="Arial" w:hAnsi="Arial" w:cs="Arial"/>
          <w:lang w:eastAsia="ja-JP"/>
        </w:rPr>
      </w:pPr>
      <w:r w:rsidRPr="0002689B">
        <w:rPr>
          <w:rFonts w:ascii="Arial" w:hAnsi="Arial" w:cs="Arial"/>
          <w:lang w:eastAsia="ja-JP"/>
        </w:rPr>
        <w:lastRenderedPageBreak/>
        <w:t>En ese sentido, el Municipio enfrenta el compromiso de ampliar y mejorar sus servicios para ofrecer una respuesta más rápida y adecuada a las demandas ciudadanas, que podrían incidir en un aumento en la recaudación.</w:t>
      </w:r>
    </w:p>
    <w:p w:rsidR="00813A97" w:rsidRDefault="00813A97" w:rsidP="00813A97">
      <w:pPr>
        <w:ind w:left="-142"/>
        <w:rPr>
          <w:rFonts w:ascii="Arial" w:hAnsi="Arial" w:cs="Arial"/>
          <w:b/>
          <w:bCs/>
          <w:color w:val="C00000"/>
          <w:lang w:val="es-ES"/>
        </w:rPr>
      </w:pPr>
    </w:p>
    <w:p w:rsidR="00813A97" w:rsidRDefault="00813A97" w:rsidP="00813A97">
      <w:pPr>
        <w:ind w:left="-142"/>
        <w:rPr>
          <w:rFonts w:ascii="Arial" w:hAnsi="Arial" w:cs="Arial"/>
          <w:b/>
          <w:bCs/>
          <w:color w:val="C00000"/>
          <w:lang w:val="es-ES"/>
        </w:rPr>
      </w:pPr>
    </w:p>
    <w:p w:rsidR="00813A97" w:rsidRDefault="00813A97" w:rsidP="00813A97">
      <w:pPr>
        <w:ind w:left="-142"/>
        <w:rPr>
          <w:rFonts w:ascii="Arial" w:hAnsi="Arial" w:cs="Arial"/>
          <w:b/>
          <w:bCs/>
          <w:color w:val="C00000"/>
          <w:lang w:val="es-ES"/>
        </w:rPr>
      </w:pPr>
    </w:p>
    <w:p w:rsidR="00813A97" w:rsidRDefault="00813A97" w:rsidP="00C76BA4">
      <w:pPr>
        <w:ind w:left="-142"/>
        <w:jc w:val="center"/>
        <w:rPr>
          <w:rFonts w:ascii="Arial" w:hAnsi="Arial" w:cs="Arial"/>
          <w:b/>
          <w:color w:val="C00000"/>
          <w:szCs w:val="28"/>
        </w:rPr>
      </w:pPr>
      <w:r w:rsidRPr="00FD4CCB">
        <w:rPr>
          <w:rFonts w:ascii="Arial" w:hAnsi="Arial" w:cs="Arial"/>
          <w:b/>
          <w:color w:val="C00000"/>
          <w:szCs w:val="28"/>
        </w:rPr>
        <w:t>P</w:t>
      </w:r>
      <w:r w:rsidR="00C76BA4">
        <w:rPr>
          <w:rFonts w:ascii="Arial" w:hAnsi="Arial" w:cs="Arial"/>
          <w:b/>
          <w:color w:val="C00000"/>
          <w:szCs w:val="28"/>
        </w:rPr>
        <w:t xml:space="preserve">olítica de </w:t>
      </w:r>
      <w:r w:rsidRPr="00FD4CCB">
        <w:rPr>
          <w:rFonts w:ascii="Arial" w:hAnsi="Arial" w:cs="Arial"/>
          <w:b/>
          <w:color w:val="C00000"/>
          <w:szCs w:val="28"/>
        </w:rPr>
        <w:t>G</w:t>
      </w:r>
      <w:r w:rsidR="00C76BA4">
        <w:rPr>
          <w:rFonts w:ascii="Arial" w:hAnsi="Arial" w:cs="Arial"/>
          <w:b/>
          <w:color w:val="C00000"/>
          <w:szCs w:val="28"/>
        </w:rPr>
        <w:t>asto</w:t>
      </w:r>
    </w:p>
    <w:p w:rsidR="00813A97" w:rsidRDefault="00813A97" w:rsidP="00813A97">
      <w:pPr>
        <w:ind w:left="-142"/>
        <w:rPr>
          <w:rFonts w:ascii="Arial" w:hAnsi="Arial" w:cs="Arial"/>
          <w:b/>
          <w:color w:val="C00000"/>
          <w:szCs w:val="28"/>
        </w:rPr>
      </w:pPr>
    </w:p>
    <w:p w:rsidR="00813A97" w:rsidRDefault="00813A97" w:rsidP="00813A97">
      <w:pPr>
        <w:ind w:left="-142"/>
        <w:jc w:val="both"/>
        <w:rPr>
          <w:rFonts w:ascii="Arial" w:hAnsi="Arial" w:cs="Arial"/>
        </w:rPr>
      </w:pPr>
      <w:r w:rsidRPr="0002689B">
        <w:rPr>
          <w:rFonts w:ascii="Arial" w:hAnsi="Arial" w:cs="Arial"/>
        </w:rPr>
        <w:t xml:space="preserve">El </w:t>
      </w:r>
      <w:r w:rsidR="00EF6369">
        <w:rPr>
          <w:rFonts w:ascii="Arial" w:hAnsi="Arial" w:cs="Arial"/>
        </w:rPr>
        <w:t>A</w:t>
      </w:r>
      <w:r w:rsidRPr="0002689B">
        <w:rPr>
          <w:rFonts w:ascii="Arial" w:hAnsi="Arial" w:cs="Arial"/>
        </w:rPr>
        <w:t>yuntamiento, propone como Eje Central en materia</w:t>
      </w:r>
      <w:r w:rsidR="00491D3E">
        <w:rPr>
          <w:rFonts w:ascii="Arial" w:hAnsi="Arial" w:cs="Arial"/>
        </w:rPr>
        <w:t xml:space="preserve"> de</w:t>
      </w:r>
      <w:r w:rsidRPr="0002689B">
        <w:rPr>
          <w:rFonts w:ascii="Arial" w:hAnsi="Arial" w:cs="Arial"/>
        </w:rPr>
        <w:t xml:space="preserve"> Política del Gasto, continuar con la política de austeridad y racionalidad, respetando en todo momento el gasto fijo, y los compromisos ineludibles que se tienen en su Capít</w:t>
      </w:r>
      <w:r w:rsidR="00491D3E">
        <w:rPr>
          <w:rFonts w:ascii="Arial" w:hAnsi="Arial" w:cs="Arial"/>
        </w:rPr>
        <w:t>ulo 1000 Servicios Personales;</w:t>
      </w:r>
      <w:r w:rsidRPr="0002689B">
        <w:rPr>
          <w:rFonts w:ascii="Arial" w:hAnsi="Arial" w:cs="Arial"/>
        </w:rPr>
        <w:t xml:space="preserve"> por lo que respecta a los demás Capítulos del Gasto, las Unidades Administrativas deberán ajustarse a los presupuestos asignados a fin de que sean aplicados en las necesidades de carácter primordial y con las visiones de prudencia, coherencia y austeridad en el gasto.</w:t>
      </w:r>
    </w:p>
    <w:p w:rsidR="00813A97" w:rsidRPr="0002689B" w:rsidRDefault="00813A97" w:rsidP="00813A97">
      <w:pPr>
        <w:ind w:left="-142"/>
        <w:jc w:val="both"/>
        <w:rPr>
          <w:rFonts w:ascii="Arial" w:hAnsi="Arial" w:cs="Arial"/>
        </w:rPr>
      </w:pPr>
    </w:p>
    <w:p w:rsidR="00813A97" w:rsidRDefault="00A929F1" w:rsidP="00813A97">
      <w:pPr>
        <w:ind w:left="-142"/>
        <w:jc w:val="both"/>
        <w:rPr>
          <w:rFonts w:ascii="Arial" w:hAnsi="Arial" w:cs="Arial"/>
        </w:rPr>
      </w:pPr>
      <w:r>
        <w:rPr>
          <w:rFonts w:ascii="Arial" w:hAnsi="Arial" w:cs="Arial"/>
        </w:rPr>
        <w:t>E</w:t>
      </w:r>
      <w:r w:rsidR="00813A97" w:rsidRPr="0002689B">
        <w:rPr>
          <w:rFonts w:ascii="Arial" w:hAnsi="Arial" w:cs="Arial"/>
        </w:rPr>
        <w:t>n cumplimiento a lo dispuesto en los artículos 115 fracc</w:t>
      </w:r>
      <w:r>
        <w:rPr>
          <w:rFonts w:ascii="Arial" w:hAnsi="Arial" w:cs="Arial"/>
        </w:rPr>
        <w:t>ión IV, en su penúltimo párrafo y</w:t>
      </w:r>
      <w:r w:rsidR="00813A97" w:rsidRPr="0002689B">
        <w:rPr>
          <w:rFonts w:ascii="Arial" w:hAnsi="Arial" w:cs="Arial"/>
        </w:rPr>
        <w:t xml:space="preserve"> 127 de </w:t>
      </w:r>
      <w:r>
        <w:rPr>
          <w:rFonts w:ascii="Arial" w:hAnsi="Arial" w:cs="Arial"/>
        </w:rPr>
        <w:t>la</w:t>
      </w:r>
      <w:r w:rsidR="00813A97" w:rsidRPr="0002689B">
        <w:rPr>
          <w:rFonts w:ascii="Arial" w:hAnsi="Arial" w:cs="Arial"/>
        </w:rPr>
        <w:t xml:space="preserve"> Constitución General de la Rep</w:t>
      </w:r>
      <w:r w:rsidR="00052B4E">
        <w:rPr>
          <w:rFonts w:ascii="Arial" w:hAnsi="Arial" w:cs="Arial"/>
        </w:rPr>
        <w:t>ú</w:t>
      </w:r>
      <w:r w:rsidR="00813A97" w:rsidRPr="0002689B">
        <w:rPr>
          <w:rFonts w:ascii="Arial" w:hAnsi="Arial" w:cs="Arial"/>
        </w:rPr>
        <w:t>blica y 75 de nuestr</w:t>
      </w:r>
      <w:r>
        <w:rPr>
          <w:rFonts w:ascii="Arial" w:hAnsi="Arial" w:cs="Arial"/>
        </w:rPr>
        <w:t>a Constitución local,</w:t>
      </w:r>
      <w:r w:rsidR="00813A97" w:rsidRPr="0002689B">
        <w:rPr>
          <w:rFonts w:ascii="Arial" w:hAnsi="Arial" w:cs="Arial"/>
        </w:rPr>
        <w:t xml:space="preserve"> dentro del Presupuesto</w:t>
      </w:r>
      <w:r>
        <w:rPr>
          <w:rFonts w:ascii="Arial" w:hAnsi="Arial" w:cs="Arial"/>
        </w:rPr>
        <w:t xml:space="preserve"> se incluyen</w:t>
      </w:r>
      <w:r w:rsidR="00813A97" w:rsidRPr="0002689B">
        <w:rPr>
          <w:rFonts w:ascii="Arial" w:hAnsi="Arial" w:cs="Arial"/>
        </w:rPr>
        <w:t xml:space="preserve"> los tabuladores desglosados de todas las remuneraciones que deberán percibir los servidores públicos municipales ya sea de carácter ordinario o extraordinario, así como las partidas presupuestales necesarias para solventar las obligaciones contraídas en ejercicios anteriores y pagaderas en el ejercicio 2023, que constituyan deuda pública del Ayuntamiento o de las entidades paramunicipales y que cuenten con la garantía del Ayuntamiento o del Estado, conforme a lo previsto por las leyes y los decretos correspondientes.</w:t>
      </w:r>
    </w:p>
    <w:p w:rsidR="00813A97" w:rsidRPr="0002689B" w:rsidRDefault="00813A97" w:rsidP="00813A97">
      <w:pPr>
        <w:ind w:left="-142"/>
        <w:jc w:val="both"/>
        <w:rPr>
          <w:rFonts w:ascii="Arial" w:hAnsi="Arial" w:cs="Arial"/>
        </w:rPr>
      </w:pPr>
    </w:p>
    <w:p w:rsidR="00813A97" w:rsidRPr="0002689B" w:rsidRDefault="00813A97" w:rsidP="00813A97">
      <w:pPr>
        <w:ind w:left="-142"/>
        <w:jc w:val="both"/>
        <w:rPr>
          <w:rFonts w:ascii="Arial" w:hAnsi="Arial" w:cs="Arial"/>
        </w:rPr>
      </w:pPr>
      <w:r w:rsidRPr="0002689B">
        <w:rPr>
          <w:rFonts w:ascii="Arial" w:hAnsi="Arial" w:cs="Arial"/>
        </w:rPr>
        <w:t>En ese sentido, la aplicación del gasto público se hará con base en los principios de honestidad y racionalidad, a fin de lograr una alta eficiencia del gasto público que contribuya a alcanzar y mantener una posición financiera sana.</w:t>
      </w:r>
    </w:p>
    <w:p w:rsidR="00813A97" w:rsidRPr="00FD4CCB" w:rsidRDefault="00813A97" w:rsidP="00813A97">
      <w:pPr>
        <w:ind w:left="-142"/>
        <w:rPr>
          <w:rFonts w:ascii="Arial" w:hAnsi="Arial" w:cs="Arial"/>
          <w:color w:val="C00000"/>
          <w:szCs w:val="28"/>
        </w:rPr>
      </w:pPr>
    </w:p>
    <w:p w:rsidR="00813A97" w:rsidRPr="0002689B" w:rsidRDefault="00813A97" w:rsidP="00813A97">
      <w:pPr>
        <w:tabs>
          <w:tab w:val="center" w:pos="4419"/>
          <w:tab w:val="left" w:pos="7462"/>
        </w:tabs>
        <w:ind w:left="-142"/>
        <w:jc w:val="both"/>
        <w:rPr>
          <w:rFonts w:ascii="Arial" w:hAnsi="Arial" w:cs="Arial"/>
        </w:rPr>
      </w:pPr>
      <w:r w:rsidRPr="0002689B">
        <w:rPr>
          <w:rFonts w:ascii="Arial" w:hAnsi="Arial" w:cs="Arial"/>
        </w:rPr>
        <w:t xml:space="preserve">Adicionalmente la política de gasto planteada en el Presupuesto de Egresos de la Federación (PEF) para el ejercicio fiscal </w:t>
      </w:r>
      <w:r>
        <w:rPr>
          <w:rFonts w:ascii="Arial" w:hAnsi="Arial" w:cs="Arial"/>
        </w:rPr>
        <w:t>2023</w:t>
      </w:r>
      <w:r w:rsidRPr="0002689B">
        <w:rPr>
          <w:rFonts w:ascii="Arial" w:hAnsi="Arial" w:cs="Arial"/>
        </w:rPr>
        <w:t xml:space="preserve"> (CGPE-22) reafirma el compromiso del Gobierno Federal con los ejes, prioridades y visión establecidos en el Plan Nacional de Desarrollo (PND) 2019-2024. </w:t>
      </w:r>
    </w:p>
    <w:p w:rsidR="00813A97" w:rsidRPr="00D100D0" w:rsidRDefault="00813A97" w:rsidP="00813A97">
      <w:pPr>
        <w:ind w:left="-142"/>
        <w:jc w:val="both"/>
        <w:rPr>
          <w:rFonts w:ascii="AkzidenzGrotesk" w:hAnsi="AkzidenzGrotesk"/>
        </w:rPr>
      </w:pPr>
    </w:p>
    <w:p w:rsidR="00813A97" w:rsidRPr="004535A2" w:rsidRDefault="00813A97" w:rsidP="00813A97">
      <w:pPr>
        <w:ind w:left="-142"/>
        <w:jc w:val="both"/>
        <w:rPr>
          <w:rFonts w:ascii="Arial" w:eastAsiaTheme="minorHAnsi" w:hAnsi="Arial" w:cs="Arial"/>
          <w:lang w:eastAsia="en-US"/>
        </w:rPr>
      </w:pPr>
      <w:r w:rsidRPr="004535A2">
        <w:rPr>
          <w:rFonts w:ascii="Arial" w:eastAsiaTheme="minorHAnsi" w:hAnsi="Arial" w:cs="Arial"/>
          <w:lang w:eastAsia="en-US"/>
        </w:rPr>
        <w:t>De ahí que el proyecto de Presupuesto de Egresos que se presenta a la consideración del cabildo, se sustenta en el Proyecto del Plan de Desarrollo Municipal del Municipio de Centro 2021-2024, que se elabor</w:t>
      </w:r>
      <w:r w:rsidR="00EF6369">
        <w:rPr>
          <w:rFonts w:ascii="Arial" w:eastAsiaTheme="minorHAnsi" w:hAnsi="Arial" w:cs="Arial"/>
          <w:lang w:eastAsia="en-US"/>
        </w:rPr>
        <w:t>ó</w:t>
      </w:r>
      <w:r w:rsidRPr="004535A2">
        <w:rPr>
          <w:rFonts w:ascii="Arial" w:eastAsiaTheme="minorHAnsi" w:hAnsi="Arial" w:cs="Arial"/>
          <w:lang w:eastAsia="en-US"/>
        </w:rPr>
        <w:t xml:space="preserve"> a partir del proceso de planeación democrática, que se nutrió con una amplia convocatoria de participación ciudadana, </w:t>
      </w:r>
      <w:r w:rsidR="00EF6369">
        <w:rPr>
          <w:rFonts w:ascii="Arial" w:eastAsiaTheme="minorHAnsi" w:hAnsi="Arial" w:cs="Arial"/>
          <w:lang w:eastAsia="en-US"/>
        </w:rPr>
        <w:t xml:space="preserve">y </w:t>
      </w:r>
      <w:r w:rsidRPr="004535A2">
        <w:rPr>
          <w:rFonts w:ascii="Arial" w:eastAsiaTheme="minorHAnsi" w:hAnsi="Arial" w:cs="Arial"/>
          <w:lang w:eastAsia="en-US"/>
        </w:rPr>
        <w:t xml:space="preserve">que ha permitido determinar las asignaciones presupuestarias a los Ejes Rectores y Ejes Transversales, orientando el destino del gasto a las prioridades de desarrollo sostenible del Municipio de Centro. </w:t>
      </w:r>
    </w:p>
    <w:p w:rsidR="00813A97" w:rsidRPr="004535A2" w:rsidRDefault="00813A97" w:rsidP="00813A97">
      <w:pPr>
        <w:ind w:left="-142"/>
        <w:jc w:val="both"/>
        <w:rPr>
          <w:rFonts w:ascii="Arial" w:eastAsiaTheme="minorHAnsi" w:hAnsi="Arial" w:cs="Arial"/>
          <w:lang w:eastAsia="en-US"/>
        </w:rPr>
      </w:pPr>
    </w:p>
    <w:p w:rsidR="00813A97" w:rsidRPr="004535A2" w:rsidRDefault="00813A97" w:rsidP="00813A97">
      <w:pPr>
        <w:ind w:left="-142"/>
        <w:jc w:val="both"/>
        <w:rPr>
          <w:rFonts w:ascii="Arial" w:eastAsiaTheme="minorHAnsi" w:hAnsi="Arial" w:cs="Arial"/>
          <w:lang w:eastAsia="en-US"/>
        </w:rPr>
      </w:pPr>
      <w:r w:rsidRPr="004535A2">
        <w:rPr>
          <w:rFonts w:ascii="Arial" w:eastAsiaTheme="minorHAnsi" w:hAnsi="Arial" w:cs="Arial"/>
          <w:lang w:eastAsia="en-US"/>
        </w:rPr>
        <w:lastRenderedPageBreak/>
        <w:t>El Proyecto de Presupuesto de Egresos del Municipio de Centro, plantea una política de gasto que privilegia la prestación de los servicios municipales y el desarrollo urbano y rural, focalizando la inversión a las localidades de mayor grado de marginación y rezago social, contribuyendo a los Objetivos de Desarrollo Sostenible (ODS) de la Agenda 2030 de la ONU, mediante la reducción de las brechas sociales por las carencias de agua, drenaje, alcantarillado y electrificación para el alumbrado público.</w:t>
      </w:r>
    </w:p>
    <w:p w:rsidR="00813A97" w:rsidRPr="004535A2" w:rsidRDefault="00813A97" w:rsidP="00813A97">
      <w:pPr>
        <w:ind w:left="-142"/>
        <w:jc w:val="both"/>
        <w:rPr>
          <w:rFonts w:ascii="Arial" w:eastAsiaTheme="minorHAnsi" w:hAnsi="Arial" w:cs="Arial"/>
          <w:lang w:eastAsia="en-US"/>
        </w:rPr>
      </w:pPr>
    </w:p>
    <w:p w:rsidR="00813A97" w:rsidRPr="004535A2" w:rsidRDefault="00813A97" w:rsidP="00813A97">
      <w:pPr>
        <w:ind w:left="-142"/>
        <w:jc w:val="both"/>
        <w:rPr>
          <w:rFonts w:ascii="Arial" w:eastAsiaTheme="minorHAnsi" w:hAnsi="Arial" w:cs="Arial"/>
          <w:lang w:eastAsia="en-US"/>
        </w:rPr>
      </w:pPr>
      <w:r w:rsidRPr="004535A2">
        <w:rPr>
          <w:rFonts w:ascii="Arial" w:eastAsiaTheme="minorHAnsi" w:hAnsi="Arial" w:cs="Arial"/>
          <w:lang w:eastAsia="en-US"/>
        </w:rPr>
        <w:t xml:space="preserve">En este orden de ideas, a continuación, se muestra la alineación de los Ejes Rectores y Transversales del Proyecto de Plan Municipal de Desarrollo 2021-2024 a los Objetivos de Desarrollo Sostenible de la Agenda 2030. </w:t>
      </w:r>
    </w:p>
    <w:p w:rsidR="00813A97" w:rsidRDefault="00813A97" w:rsidP="00813A97">
      <w:pPr>
        <w:ind w:left="-426"/>
        <w:jc w:val="both"/>
        <w:rPr>
          <w:rFonts w:ascii="Arial" w:hAnsi="Arial" w:cs="Arial"/>
          <w:bCs/>
          <w:lang w:val="es-ES"/>
        </w:rPr>
      </w:pPr>
    </w:p>
    <w:p w:rsidR="00052B4E" w:rsidRDefault="00052B4E" w:rsidP="00813A97">
      <w:pPr>
        <w:ind w:left="-426"/>
        <w:jc w:val="both"/>
        <w:rPr>
          <w:rFonts w:ascii="Arial" w:hAnsi="Arial" w:cs="Arial"/>
          <w:bCs/>
          <w:lang w:val="es-ES"/>
        </w:rPr>
      </w:pPr>
    </w:p>
    <w:p w:rsidR="00052B4E" w:rsidRPr="004535A2" w:rsidRDefault="00052B4E" w:rsidP="00813A97">
      <w:pPr>
        <w:ind w:left="-426"/>
        <w:jc w:val="both"/>
        <w:rPr>
          <w:rFonts w:ascii="Arial" w:hAnsi="Arial" w:cs="Arial"/>
          <w:bCs/>
          <w:lang w:val="es-ES"/>
        </w:rPr>
      </w:pPr>
    </w:p>
    <w:p w:rsidR="00813A97" w:rsidRDefault="00813A97" w:rsidP="00813A97">
      <w:pPr>
        <w:jc w:val="both"/>
        <w:rPr>
          <w:rFonts w:ascii="Arial" w:hAnsi="Arial" w:cs="Arial"/>
          <w:b/>
        </w:rPr>
      </w:pPr>
      <w:bookmarkStart w:id="0" w:name="_Hlk87430440"/>
      <w:r>
        <w:rPr>
          <w:rFonts w:ascii="Arial" w:hAnsi="Arial" w:cs="Arial"/>
          <w:b/>
        </w:rPr>
        <w:t xml:space="preserve">Alineación de los Ejes Rectores y Transversales con los Objetivos del Desarrollo </w:t>
      </w:r>
      <w:bookmarkEnd w:id="0"/>
      <w:r>
        <w:rPr>
          <w:rFonts w:ascii="Arial" w:hAnsi="Arial" w:cs="Arial"/>
          <w:b/>
        </w:rPr>
        <w:t>Sostenible de la Agenda 2030.</w:t>
      </w:r>
    </w:p>
    <w:p w:rsidR="00813A97" w:rsidRDefault="00813A97" w:rsidP="00813A97">
      <w:pPr>
        <w:jc w:val="both"/>
        <w:rPr>
          <w:rFonts w:ascii="Arial" w:hAnsi="Arial" w:cs="Arial"/>
          <w:b/>
        </w:rPr>
      </w:pPr>
    </w:p>
    <w:p w:rsidR="00813A97" w:rsidRDefault="00813A97" w:rsidP="00813A97">
      <w:pPr>
        <w:jc w:val="both"/>
        <w:rPr>
          <w:rFonts w:ascii="AkzidenzGrotesk" w:hAnsi="AkzidenzGrotesk" w:cs="Arial"/>
          <w:b/>
          <w:sz w:val="28"/>
          <w:szCs w:val="28"/>
        </w:rPr>
      </w:pPr>
      <w:r>
        <w:rPr>
          <w:rFonts w:ascii="AkzidenzGrotesk" w:hAnsi="AkzidenzGrotesk" w:cs="Arial"/>
          <w:b/>
          <w:sz w:val="28"/>
          <w:szCs w:val="28"/>
        </w:rPr>
        <w:t xml:space="preserve"> </w:t>
      </w:r>
    </w:p>
    <w:tbl>
      <w:tblPr>
        <w:tblW w:w="9209" w:type="dxa"/>
        <w:tblLook w:val="04A0"/>
      </w:tblPr>
      <w:tblGrid>
        <w:gridCol w:w="4343"/>
        <w:gridCol w:w="4866"/>
      </w:tblGrid>
      <w:tr w:rsidR="00813A97" w:rsidTr="004B6D3A">
        <w:trPr>
          <w:tblHeader/>
        </w:trPr>
        <w:tc>
          <w:tcPr>
            <w:tcW w:w="4343" w:type="dxa"/>
            <w:shd w:val="clear" w:color="auto" w:fill="D9D9D9" w:themeFill="background1" w:themeFillShade="D9"/>
            <w:vAlign w:val="center"/>
          </w:tcPr>
          <w:p w:rsidR="00813A97" w:rsidRPr="00401D8F" w:rsidRDefault="00813A97" w:rsidP="004B6D3A">
            <w:pPr>
              <w:jc w:val="center"/>
              <w:rPr>
                <w:rFonts w:ascii="Arial" w:hAnsi="Arial" w:cs="Arial"/>
                <w:b/>
                <w:bCs/>
              </w:rPr>
            </w:pPr>
            <w:bookmarkStart w:id="1" w:name="_Hlk87430506"/>
            <w:r w:rsidRPr="00401D8F">
              <w:rPr>
                <w:rFonts w:ascii="Arial" w:hAnsi="Arial" w:cs="Arial"/>
                <w:b/>
                <w:bCs/>
              </w:rPr>
              <w:t>Ejes Rectores</w:t>
            </w:r>
          </w:p>
        </w:tc>
        <w:tc>
          <w:tcPr>
            <w:tcW w:w="4866" w:type="dxa"/>
          </w:tcPr>
          <w:p w:rsidR="00813A97" w:rsidRDefault="00813A97" w:rsidP="004B6D3A">
            <w:pPr>
              <w:rPr>
                <w:rFonts w:ascii="Arial" w:hAnsi="Arial" w:cs="Arial"/>
              </w:rPr>
            </w:pPr>
            <w:r>
              <w:rPr>
                <w:noProof/>
                <w:lang w:eastAsia="es-MX"/>
              </w:rPr>
              <w:drawing>
                <wp:inline distT="0" distB="0" distL="0" distR="0">
                  <wp:extent cx="2295525" cy="333375"/>
                  <wp:effectExtent l="0" t="0" r="9525"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295525" cy="333375"/>
                          </a:xfrm>
                          <a:prstGeom prst="rect">
                            <a:avLst/>
                          </a:prstGeom>
                        </pic:spPr>
                      </pic:pic>
                    </a:graphicData>
                  </a:graphic>
                </wp:inline>
              </w:drawing>
            </w:r>
          </w:p>
        </w:tc>
      </w:tr>
      <w:tr w:rsidR="00813A97" w:rsidTr="004B6D3A">
        <w:tc>
          <w:tcPr>
            <w:tcW w:w="4343" w:type="dxa"/>
            <w:vAlign w:val="center"/>
          </w:tcPr>
          <w:p w:rsidR="00813A97" w:rsidRDefault="00813A97" w:rsidP="004B6D3A">
            <w:pPr>
              <w:rPr>
                <w:rFonts w:ascii="Arial" w:hAnsi="Arial" w:cs="Arial"/>
              </w:rPr>
            </w:pPr>
            <w:r>
              <w:rPr>
                <w:rFonts w:ascii="Arial" w:hAnsi="Arial" w:cs="Arial"/>
              </w:rPr>
              <w:t>Bienestar Social para Fortalecer las Capacidades Humanas</w:t>
            </w:r>
          </w:p>
        </w:tc>
        <w:tc>
          <w:tcPr>
            <w:tcW w:w="4866" w:type="dxa"/>
          </w:tcPr>
          <w:p w:rsidR="00813A97" w:rsidRDefault="00813A97" w:rsidP="004B6D3A">
            <w:pPr>
              <w:rPr>
                <w:rFonts w:ascii="Arial" w:hAnsi="Arial" w:cs="Arial"/>
              </w:rPr>
            </w:pPr>
            <w:r>
              <w:rPr>
                <w:noProof/>
                <w:lang w:eastAsia="es-MX"/>
              </w:rPr>
              <w:drawing>
                <wp:inline distT="0" distB="0" distL="0" distR="0">
                  <wp:extent cx="2152650" cy="114300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152650" cy="1143000"/>
                          </a:xfrm>
                          <a:prstGeom prst="rect">
                            <a:avLst/>
                          </a:prstGeom>
                        </pic:spPr>
                      </pic:pic>
                    </a:graphicData>
                  </a:graphic>
                </wp:inline>
              </w:drawing>
            </w:r>
          </w:p>
        </w:tc>
      </w:tr>
      <w:tr w:rsidR="00813A97" w:rsidTr="004B6D3A">
        <w:tc>
          <w:tcPr>
            <w:tcW w:w="4343" w:type="dxa"/>
            <w:vAlign w:val="center"/>
          </w:tcPr>
          <w:p w:rsidR="00813A97" w:rsidRDefault="00813A97" w:rsidP="004B6D3A">
            <w:pPr>
              <w:rPr>
                <w:rFonts w:ascii="Arial" w:hAnsi="Arial" w:cs="Arial"/>
              </w:rPr>
            </w:pPr>
            <w:r>
              <w:rPr>
                <w:rFonts w:ascii="Arial" w:hAnsi="Arial" w:cs="Arial"/>
              </w:rPr>
              <w:t>Progreso y Desarrollo Económico con Igualdad</w:t>
            </w:r>
          </w:p>
        </w:tc>
        <w:tc>
          <w:tcPr>
            <w:tcW w:w="4866" w:type="dxa"/>
          </w:tcPr>
          <w:p w:rsidR="00813A97" w:rsidRDefault="00813A97" w:rsidP="004B6D3A">
            <w:pPr>
              <w:rPr>
                <w:rFonts w:ascii="Arial" w:hAnsi="Arial" w:cs="Arial"/>
              </w:rPr>
            </w:pPr>
            <w:r>
              <w:rPr>
                <w:noProof/>
                <w:lang w:eastAsia="es-MX"/>
              </w:rPr>
              <w:drawing>
                <wp:inline distT="0" distB="0" distL="0" distR="0">
                  <wp:extent cx="2209800" cy="1190625"/>
                  <wp:effectExtent l="0" t="0" r="0"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209800" cy="1190625"/>
                          </a:xfrm>
                          <a:prstGeom prst="rect">
                            <a:avLst/>
                          </a:prstGeom>
                        </pic:spPr>
                      </pic:pic>
                    </a:graphicData>
                  </a:graphic>
                </wp:inline>
              </w:drawing>
            </w:r>
          </w:p>
        </w:tc>
      </w:tr>
      <w:tr w:rsidR="00813A97" w:rsidTr="004B6D3A">
        <w:tc>
          <w:tcPr>
            <w:tcW w:w="4343" w:type="dxa"/>
            <w:vAlign w:val="center"/>
          </w:tcPr>
          <w:p w:rsidR="00813A97" w:rsidRDefault="00813A97" w:rsidP="004B6D3A">
            <w:pPr>
              <w:rPr>
                <w:rFonts w:ascii="Arial" w:hAnsi="Arial" w:cs="Arial"/>
              </w:rPr>
            </w:pPr>
            <w:r>
              <w:rPr>
                <w:rFonts w:ascii="Arial" w:hAnsi="Arial" w:cs="Arial"/>
              </w:rPr>
              <w:t xml:space="preserve">Infraestructura y Servicios Públicos para la Transformación </w:t>
            </w:r>
          </w:p>
        </w:tc>
        <w:tc>
          <w:tcPr>
            <w:tcW w:w="4866" w:type="dxa"/>
          </w:tcPr>
          <w:p w:rsidR="00813A97" w:rsidRDefault="00813A97" w:rsidP="004B6D3A">
            <w:pPr>
              <w:rPr>
                <w:rFonts w:ascii="Arial" w:hAnsi="Arial" w:cs="Arial"/>
              </w:rPr>
            </w:pPr>
            <w:r>
              <w:rPr>
                <w:noProof/>
                <w:lang w:eastAsia="es-MX"/>
              </w:rPr>
              <w:drawing>
                <wp:inline distT="0" distB="0" distL="0" distR="0">
                  <wp:extent cx="2409825" cy="695325"/>
                  <wp:effectExtent l="0" t="0" r="9525" b="952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409825" cy="695325"/>
                          </a:xfrm>
                          <a:prstGeom prst="rect">
                            <a:avLst/>
                          </a:prstGeom>
                        </pic:spPr>
                      </pic:pic>
                    </a:graphicData>
                  </a:graphic>
                </wp:inline>
              </w:drawing>
            </w:r>
          </w:p>
        </w:tc>
      </w:tr>
      <w:bookmarkEnd w:id="1"/>
      <w:tr w:rsidR="00813A97" w:rsidTr="004B6D3A">
        <w:tc>
          <w:tcPr>
            <w:tcW w:w="4343" w:type="dxa"/>
            <w:shd w:val="clear" w:color="auto" w:fill="D9D9D9" w:themeFill="background1" w:themeFillShade="D9"/>
            <w:vAlign w:val="center"/>
          </w:tcPr>
          <w:p w:rsidR="00813A97" w:rsidRPr="00401D8F" w:rsidRDefault="00813A97" w:rsidP="004B6D3A">
            <w:pPr>
              <w:jc w:val="center"/>
              <w:rPr>
                <w:rFonts w:ascii="Arial" w:hAnsi="Arial" w:cs="Arial"/>
                <w:b/>
                <w:bCs/>
              </w:rPr>
            </w:pPr>
            <w:r w:rsidRPr="00401D8F">
              <w:rPr>
                <w:rFonts w:ascii="Arial" w:hAnsi="Arial" w:cs="Arial"/>
                <w:b/>
                <w:bCs/>
              </w:rPr>
              <w:t xml:space="preserve">Ejes </w:t>
            </w:r>
            <w:r>
              <w:rPr>
                <w:rFonts w:ascii="Arial" w:hAnsi="Arial" w:cs="Arial"/>
                <w:b/>
                <w:bCs/>
              </w:rPr>
              <w:t>Transversales</w:t>
            </w:r>
          </w:p>
        </w:tc>
        <w:tc>
          <w:tcPr>
            <w:tcW w:w="4866" w:type="dxa"/>
          </w:tcPr>
          <w:p w:rsidR="00813A97" w:rsidRDefault="00813A97" w:rsidP="004B6D3A">
            <w:pPr>
              <w:rPr>
                <w:rFonts w:ascii="Arial" w:hAnsi="Arial" w:cs="Arial"/>
              </w:rPr>
            </w:pPr>
          </w:p>
          <w:p w:rsidR="00813A97" w:rsidRDefault="00813A97" w:rsidP="004B6D3A">
            <w:pPr>
              <w:rPr>
                <w:rFonts w:ascii="Arial" w:hAnsi="Arial" w:cs="Arial"/>
              </w:rPr>
            </w:pPr>
          </w:p>
        </w:tc>
      </w:tr>
      <w:tr w:rsidR="00813A97" w:rsidTr="004B6D3A">
        <w:tc>
          <w:tcPr>
            <w:tcW w:w="4343" w:type="dxa"/>
            <w:vAlign w:val="center"/>
          </w:tcPr>
          <w:p w:rsidR="00813A97" w:rsidRDefault="00813A97" w:rsidP="004B6D3A">
            <w:pPr>
              <w:rPr>
                <w:rFonts w:ascii="Arial" w:hAnsi="Arial" w:cs="Arial"/>
              </w:rPr>
            </w:pPr>
            <w:r>
              <w:rPr>
                <w:rFonts w:ascii="Arial" w:hAnsi="Arial" w:cs="Arial"/>
              </w:rPr>
              <w:t xml:space="preserve">Gobierno Ordenado, Responsable y Transparente </w:t>
            </w:r>
          </w:p>
        </w:tc>
        <w:tc>
          <w:tcPr>
            <w:tcW w:w="4866" w:type="dxa"/>
          </w:tcPr>
          <w:p w:rsidR="00813A97" w:rsidRDefault="00813A97" w:rsidP="004B6D3A">
            <w:pPr>
              <w:rPr>
                <w:rFonts w:ascii="Arial" w:hAnsi="Arial" w:cs="Arial"/>
              </w:rPr>
            </w:pPr>
            <w:r>
              <w:rPr>
                <w:noProof/>
                <w:lang w:eastAsia="es-MX"/>
              </w:rPr>
              <w:drawing>
                <wp:inline distT="0" distB="0" distL="0" distR="0">
                  <wp:extent cx="2247900" cy="676275"/>
                  <wp:effectExtent l="0" t="0" r="0"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247900" cy="676275"/>
                          </a:xfrm>
                          <a:prstGeom prst="rect">
                            <a:avLst/>
                          </a:prstGeom>
                        </pic:spPr>
                      </pic:pic>
                    </a:graphicData>
                  </a:graphic>
                </wp:inline>
              </w:drawing>
            </w:r>
          </w:p>
        </w:tc>
      </w:tr>
      <w:tr w:rsidR="00813A97" w:rsidTr="004B6D3A">
        <w:tc>
          <w:tcPr>
            <w:tcW w:w="4343" w:type="dxa"/>
            <w:vAlign w:val="center"/>
          </w:tcPr>
          <w:p w:rsidR="00813A97" w:rsidRDefault="00813A97" w:rsidP="004B6D3A">
            <w:pPr>
              <w:rPr>
                <w:rFonts w:ascii="Arial" w:hAnsi="Arial" w:cs="Arial"/>
              </w:rPr>
            </w:pPr>
            <w:r>
              <w:rPr>
                <w:rFonts w:ascii="Arial" w:hAnsi="Arial" w:cs="Arial"/>
              </w:rPr>
              <w:lastRenderedPageBreak/>
              <w:t xml:space="preserve">Desarrollo Municipal Sostenible con Perspectiva Global </w:t>
            </w:r>
          </w:p>
        </w:tc>
        <w:tc>
          <w:tcPr>
            <w:tcW w:w="4866" w:type="dxa"/>
          </w:tcPr>
          <w:p w:rsidR="00813A97" w:rsidRDefault="00813A97" w:rsidP="004B6D3A">
            <w:pPr>
              <w:rPr>
                <w:rFonts w:ascii="Arial" w:hAnsi="Arial" w:cs="Arial"/>
              </w:rPr>
            </w:pPr>
            <w:r>
              <w:rPr>
                <w:noProof/>
                <w:lang w:eastAsia="es-MX"/>
              </w:rPr>
              <w:drawing>
                <wp:inline distT="0" distB="0" distL="0" distR="0">
                  <wp:extent cx="2352675" cy="1114425"/>
                  <wp:effectExtent l="0" t="0" r="9525" b="95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352675" cy="1114425"/>
                          </a:xfrm>
                          <a:prstGeom prst="rect">
                            <a:avLst/>
                          </a:prstGeom>
                        </pic:spPr>
                      </pic:pic>
                    </a:graphicData>
                  </a:graphic>
                </wp:inline>
              </w:drawing>
            </w:r>
          </w:p>
        </w:tc>
      </w:tr>
    </w:tbl>
    <w:p w:rsidR="00813A97" w:rsidRPr="0068663F" w:rsidRDefault="00813A97" w:rsidP="00813A97">
      <w:pPr>
        <w:tabs>
          <w:tab w:val="center" w:pos="4419"/>
          <w:tab w:val="left" w:pos="7462"/>
        </w:tabs>
        <w:jc w:val="both"/>
        <w:rPr>
          <w:rFonts w:ascii="AkzidenzGrotesk" w:hAnsi="AkzidenzGrotesk" w:cs="Arial"/>
          <w:b/>
          <w:sz w:val="20"/>
          <w:szCs w:val="28"/>
        </w:rPr>
      </w:pPr>
      <w:r w:rsidRPr="0068663F">
        <w:rPr>
          <w:rFonts w:ascii="Arial" w:hAnsi="Arial" w:cs="Arial"/>
          <w:sz w:val="18"/>
        </w:rPr>
        <w:t xml:space="preserve">Fuente: </w:t>
      </w:r>
      <w:r>
        <w:rPr>
          <w:rFonts w:ascii="Arial" w:hAnsi="Arial" w:cs="Arial"/>
          <w:sz w:val="18"/>
        </w:rPr>
        <w:t xml:space="preserve">Elaboración propia con base en el </w:t>
      </w:r>
      <w:r w:rsidRPr="0068663F">
        <w:rPr>
          <w:rFonts w:ascii="Arial" w:hAnsi="Arial" w:cs="Arial"/>
          <w:sz w:val="18"/>
        </w:rPr>
        <w:t>Proyecto de Plan de Gobierno</w:t>
      </w:r>
      <w:r>
        <w:rPr>
          <w:rFonts w:ascii="Arial" w:hAnsi="Arial" w:cs="Arial"/>
          <w:sz w:val="18"/>
        </w:rPr>
        <w:t xml:space="preserve"> para el Municipio de Centro y </w:t>
      </w:r>
      <w:r w:rsidRPr="0068663F">
        <w:rPr>
          <w:rFonts w:ascii="Arial" w:hAnsi="Arial" w:cs="Arial"/>
          <w:sz w:val="18"/>
        </w:rPr>
        <w:t xml:space="preserve">los Objetivos de Desarrollo Sostenible de la </w:t>
      </w:r>
      <w:r>
        <w:rPr>
          <w:rFonts w:ascii="Arial" w:hAnsi="Arial" w:cs="Arial"/>
          <w:sz w:val="18"/>
        </w:rPr>
        <w:t xml:space="preserve">Agenda 2030 de la </w:t>
      </w:r>
      <w:r w:rsidRPr="0068663F">
        <w:rPr>
          <w:rFonts w:ascii="Arial" w:hAnsi="Arial" w:cs="Arial"/>
          <w:sz w:val="18"/>
        </w:rPr>
        <w:t>ONU</w:t>
      </w:r>
      <w:r>
        <w:rPr>
          <w:rFonts w:ascii="Arial" w:hAnsi="Arial" w:cs="Arial"/>
          <w:sz w:val="18"/>
        </w:rPr>
        <w:t>.</w:t>
      </w:r>
    </w:p>
    <w:p w:rsidR="00813A97" w:rsidRDefault="00813A97" w:rsidP="00813A97">
      <w:pPr>
        <w:tabs>
          <w:tab w:val="center" w:pos="4419"/>
          <w:tab w:val="left" w:pos="7462"/>
        </w:tabs>
        <w:ind w:left="-426"/>
        <w:jc w:val="center"/>
        <w:rPr>
          <w:rFonts w:ascii="AkzidenzGrotesk" w:hAnsi="AkzidenzGrotesk" w:cs="Arial"/>
          <w:b/>
          <w:sz w:val="28"/>
          <w:szCs w:val="28"/>
        </w:rPr>
      </w:pPr>
    </w:p>
    <w:p w:rsidR="00813A97" w:rsidRDefault="00813A97" w:rsidP="00813A97">
      <w:pPr>
        <w:jc w:val="both"/>
        <w:rPr>
          <w:rFonts w:ascii="Arial" w:hAnsi="Arial" w:cs="Arial"/>
        </w:rPr>
      </w:pPr>
      <w:r w:rsidRPr="004535A2">
        <w:rPr>
          <w:rFonts w:ascii="Arial" w:hAnsi="Arial" w:cs="Arial"/>
        </w:rPr>
        <w:t xml:space="preserve">Para contribuir al logro de los ODS es necesaria la cultura organizacional de la Gestión para Resultados, de ahí que en el ámbito de los considerandos que se vienen exponiendo se presentan los avances que la administración pública del municipio de Centro ha alcanzado en la adopción del Presupuesto basado en Resultados y el Sistema de Evaluación del Desempeño y los retos que en esta materia se enfrentan para </w:t>
      </w:r>
      <w:r>
        <w:rPr>
          <w:rFonts w:ascii="Arial" w:hAnsi="Arial" w:cs="Arial"/>
        </w:rPr>
        <w:t>2023</w:t>
      </w:r>
      <w:r w:rsidRPr="004535A2">
        <w:rPr>
          <w:rFonts w:ascii="Arial" w:hAnsi="Arial" w:cs="Arial"/>
        </w:rPr>
        <w:t>.</w:t>
      </w:r>
    </w:p>
    <w:p w:rsidR="00813A97" w:rsidRDefault="00813A97" w:rsidP="00813A97">
      <w:pPr>
        <w:jc w:val="both"/>
        <w:rPr>
          <w:rFonts w:ascii="Arial" w:hAnsi="Arial" w:cs="Arial"/>
        </w:rPr>
      </w:pPr>
    </w:p>
    <w:p w:rsidR="00813A97" w:rsidRPr="000B2143" w:rsidRDefault="000B2143" w:rsidP="000B2143">
      <w:pPr>
        <w:ind w:left="-142"/>
        <w:jc w:val="center"/>
        <w:rPr>
          <w:rFonts w:ascii="Arial" w:hAnsi="Arial" w:cs="Arial"/>
          <w:b/>
          <w:color w:val="C00000"/>
          <w:szCs w:val="28"/>
        </w:rPr>
      </w:pPr>
      <w:r w:rsidRPr="000B2143">
        <w:rPr>
          <w:rFonts w:ascii="Arial" w:hAnsi="Arial" w:cs="Arial"/>
          <w:b/>
          <w:color w:val="C00000"/>
          <w:szCs w:val="28"/>
        </w:rPr>
        <w:t>Consolidación de la Gestión para Resultados en el Municipio de Centro</w:t>
      </w:r>
    </w:p>
    <w:p w:rsidR="00A8515B" w:rsidRPr="00191709" w:rsidRDefault="00A8515B" w:rsidP="00813A97">
      <w:pPr>
        <w:jc w:val="both"/>
        <w:rPr>
          <w:rFonts w:ascii="Arial" w:hAnsi="Arial" w:cs="Arial"/>
        </w:rPr>
      </w:pPr>
    </w:p>
    <w:p w:rsidR="000B2143" w:rsidRPr="00D5767E" w:rsidRDefault="000B2143" w:rsidP="000B2143">
      <w:pPr>
        <w:spacing w:before="120" w:after="120" w:line="276" w:lineRule="auto"/>
        <w:jc w:val="both"/>
        <w:rPr>
          <w:rFonts w:ascii="Arial" w:hAnsi="Arial" w:cs="Arial"/>
        </w:rPr>
      </w:pPr>
      <w:r w:rsidRPr="00D5767E">
        <w:rPr>
          <w:rFonts w:ascii="Arial" w:hAnsi="Arial" w:cs="Arial"/>
        </w:rPr>
        <w:t>La Gestión para Resultados (</w:t>
      </w:r>
      <w:proofErr w:type="spellStart"/>
      <w:r w:rsidRPr="00D5767E">
        <w:rPr>
          <w:rFonts w:ascii="Arial" w:hAnsi="Arial" w:cs="Arial"/>
        </w:rPr>
        <w:t>GpR</w:t>
      </w:r>
      <w:proofErr w:type="spellEnd"/>
      <w:r w:rsidRPr="00D5767E">
        <w:rPr>
          <w:rFonts w:ascii="Arial" w:hAnsi="Arial" w:cs="Arial"/>
        </w:rPr>
        <w:t>) es una estrategia integral que toma en cuenta los distintos elementos del ciclo de gestión (planificación, presupuesto, gestión financiera, gestión de proyectos, monitoreo y evaluación) y pone énfasis en los resultados y no en los procedimientos.  Aunque también interesa cómo se hacen las cosas, cobra mayor relevancia, qué se hace, qué se logra y cuál es su impacto en el bienestar de la población; es decir, la creación de valor público. </w:t>
      </w:r>
    </w:p>
    <w:p w:rsidR="000B2143" w:rsidRPr="000B2143" w:rsidRDefault="000B2143" w:rsidP="000B2143">
      <w:pPr>
        <w:pStyle w:val="Sinespaciado"/>
        <w:spacing w:after="240" w:line="276" w:lineRule="auto"/>
        <w:jc w:val="both"/>
        <w:rPr>
          <w:rFonts w:ascii="Arial" w:eastAsia="Times New Roman" w:hAnsi="Arial" w:cs="Arial"/>
          <w:sz w:val="24"/>
          <w:szCs w:val="24"/>
          <w:lang w:eastAsia="es-ES"/>
        </w:rPr>
      </w:pPr>
      <w:r w:rsidRPr="000B2143">
        <w:rPr>
          <w:rFonts w:ascii="Arial" w:eastAsia="Times New Roman" w:hAnsi="Arial" w:cs="Arial"/>
          <w:sz w:val="24"/>
          <w:szCs w:val="24"/>
          <w:lang w:eastAsia="es-ES"/>
        </w:rPr>
        <w:t>La </w:t>
      </w:r>
      <w:proofErr w:type="spellStart"/>
      <w:r w:rsidRPr="000B2143">
        <w:rPr>
          <w:rFonts w:ascii="Arial" w:eastAsia="Times New Roman" w:hAnsi="Arial" w:cs="Arial"/>
          <w:sz w:val="24"/>
          <w:szCs w:val="24"/>
          <w:lang w:eastAsia="es-ES"/>
        </w:rPr>
        <w:t>GpR</w:t>
      </w:r>
      <w:proofErr w:type="spellEnd"/>
      <w:r w:rsidRPr="000B2143">
        <w:rPr>
          <w:rFonts w:ascii="Arial" w:eastAsia="Times New Roman" w:hAnsi="Arial" w:cs="Arial"/>
          <w:sz w:val="24"/>
          <w:szCs w:val="24"/>
          <w:lang w:eastAsia="es-ES"/>
        </w:rPr>
        <w:t xml:space="preserve"> ha evolucionado como parte del esfuerzo mundial para reducir la pobreza, apoyar el crecimiento económico sostenible y equitativo, así como mejorar la definición y medición de los resultados de desarrollo por parte de los gobiernos Federal estatal y municipal y de las agencias de desarrollo. La efectividad en el desarrollo, significa que los gobiernos organizados son más capaces de lograr sus resultados colectivos de desarrollo, además que tienen las herramientas adecuadas a su disposición para medir el progreso hacia esos resultados e informar sobre ellos y usar las enseñanzas extraídas para mejorar continuamente su desempeño en bien de la población (mayor valor público). </w:t>
      </w:r>
    </w:p>
    <w:p w:rsidR="000B2143" w:rsidRPr="00D5767E" w:rsidRDefault="000B2143" w:rsidP="000B2143">
      <w:pPr>
        <w:spacing w:after="240" w:line="276" w:lineRule="auto"/>
        <w:jc w:val="both"/>
        <w:rPr>
          <w:rFonts w:ascii="Arial" w:hAnsi="Arial" w:cs="Arial"/>
        </w:rPr>
      </w:pPr>
      <w:r w:rsidRPr="00D5767E">
        <w:rPr>
          <w:rFonts w:ascii="Arial" w:hAnsi="Arial" w:cs="Arial"/>
        </w:rPr>
        <w:t>La adopción de la Gestión para Resultados (</w:t>
      </w:r>
      <w:proofErr w:type="spellStart"/>
      <w:r w:rsidRPr="00D5767E">
        <w:rPr>
          <w:rFonts w:ascii="Arial" w:hAnsi="Arial" w:cs="Arial"/>
        </w:rPr>
        <w:t>GpR</w:t>
      </w:r>
      <w:proofErr w:type="spellEnd"/>
      <w:r w:rsidRPr="00D5767E">
        <w:rPr>
          <w:rFonts w:ascii="Arial" w:hAnsi="Arial" w:cs="Arial"/>
        </w:rPr>
        <w:t>) en los Municipios del Estado de Tabasco como en los demás gobiernos locales del País, data de los años 2012 y 2013, en consecución a la implementación de las disposiciones del Consejo Nacional de Armonización Contable (CONAC), así como a las guías técnicas elaboradas por la Secretaría de Hacienda y Crédito Público (SHCP).</w:t>
      </w:r>
    </w:p>
    <w:p w:rsidR="000B2143" w:rsidRPr="00D5767E" w:rsidRDefault="000B2143" w:rsidP="000B2143">
      <w:pPr>
        <w:spacing w:line="276" w:lineRule="auto"/>
        <w:jc w:val="both"/>
        <w:rPr>
          <w:rFonts w:ascii="Arial" w:hAnsi="Arial" w:cs="Arial"/>
        </w:rPr>
      </w:pPr>
      <w:r w:rsidRPr="00D5767E">
        <w:rPr>
          <w:rFonts w:ascii="Arial" w:hAnsi="Arial" w:cs="Arial"/>
        </w:rPr>
        <w:lastRenderedPageBreak/>
        <w:t xml:space="preserve">Congruente con lo estipulado en el artículo 65 fracción </w:t>
      </w:r>
      <w:proofErr w:type="spellStart"/>
      <w:r w:rsidRPr="00D5767E">
        <w:rPr>
          <w:rFonts w:ascii="Arial" w:hAnsi="Arial" w:cs="Arial"/>
        </w:rPr>
        <w:t>lll</w:t>
      </w:r>
      <w:proofErr w:type="spellEnd"/>
      <w:r w:rsidRPr="00D5767E">
        <w:rPr>
          <w:rFonts w:ascii="Arial" w:hAnsi="Arial" w:cs="Arial"/>
        </w:rPr>
        <w:t>, de la Ley Orgánica de los Municipios de Tabasco, en el sentido de que el presidente municipal es el órgano ejecutivo del ayuntamiento encargado de la elaboración de los planes y programas a propuesta del director de programación; A diez años de distancia, el Gobierno del Municipio de Centro, continúa mejorando y consolidando la aplicación de las herramientas y estrategias del Presupuesto basado en Resultados (</w:t>
      </w:r>
      <w:proofErr w:type="spellStart"/>
      <w:r w:rsidRPr="00D5767E">
        <w:rPr>
          <w:rFonts w:ascii="Arial" w:hAnsi="Arial" w:cs="Arial"/>
        </w:rPr>
        <w:t>PbR</w:t>
      </w:r>
      <w:proofErr w:type="spellEnd"/>
      <w:r w:rsidRPr="00D5767E">
        <w:rPr>
          <w:rFonts w:ascii="Arial" w:hAnsi="Arial" w:cs="Arial"/>
        </w:rPr>
        <w:t xml:space="preserve">) y el Sistema de Evaluación del Desempeño (SED), vinculando el Plan Municipal de Desarrollo con el Presupuesto de Egresos Municipal, mediante los Programas Presupuestarios y sus respectivas Matrices de Indicadores de Resultados (MIR). </w:t>
      </w:r>
    </w:p>
    <w:p w:rsidR="000B2143" w:rsidRPr="00D5767E" w:rsidRDefault="000B2143" w:rsidP="000B2143">
      <w:pPr>
        <w:spacing w:line="276" w:lineRule="auto"/>
        <w:jc w:val="both"/>
        <w:rPr>
          <w:rFonts w:ascii="Arial" w:hAnsi="Arial" w:cs="Arial"/>
        </w:rPr>
      </w:pPr>
    </w:p>
    <w:p w:rsidR="000B2143" w:rsidRDefault="000B2143" w:rsidP="000B2143">
      <w:pPr>
        <w:spacing w:line="276" w:lineRule="auto"/>
        <w:jc w:val="both"/>
        <w:rPr>
          <w:rFonts w:ascii="Arial" w:hAnsi="Arial" w:cs="Arial"/>
        </w:rPr>
      </w:pPr>
      <w:r w:rsidRPr="00D5767E">
        <w:rPr>
          <w:rFonts w:ascii="Arial" w:hAnsi="Arial" w:cs="Arial"/>
        </w:rPr>
        <w:t xml:space="preserve">El Municipio de Centro es un municipio en el que se concentra gran parte de la población  total del estado, en consecuencia,  el Plan Municipal de Desarrollo del Municipio de Centro 2021-2024, enfrenta los desafíos de la gestión pública de un municipio con estas características; así, el objeto de trabajo de la </w:t>
      </w:r>
      <w:proofErr w:type="spellStart"/>
      <w:r w:rsidRPr="00D5767E">
        <w:rPr>
          <w:rFonts w:ascii="Arial" w:hAnsi="Arial" w:cs="Arial"/>
        </w:rPr>
        <w:t>GpR</w:t>
      </w:r>
      <w:proofErr w:type="spellEnd"/>
      <w:r w:rsidRPr="00D5767E">
        <w:rPr>
          <w:rFonts w:ascii="Arial" w:hAnsi="Arial" w:cs="Arial"/>
        </w:rPr>
        <w:t>, son una serie de componentes, interacciones, factores y agentes que forman parte del proceso de creación del valor público: para lo cual, son relevantes el PMD en el que se fijan los objetivos del gobierno municipal; el PEM, que es la asignación de recursos al proceso de creación de valor; los costos de producción; y, los bienes y servicios que se producen y son entregados a la ciudadanía.</w:t>
      </w:r>
    </w:p>
    <w:p w:rsidR="009848E6" w:rsidRPr="00D5767E" w:rsidRDefault="009848E6" w:rsidP="000B2143">
      <w:pPr>
        <w:spacing w:line="276" w:lineRule="auto"/>
        <w:jc w:val="both"/>
        <w:rPr>
          <w:rFonts w:ascii="Arial" w:hAnsi="Arial" w:cs="Arial"/>
        </w:rPr>
      </w:pPr>
    </w:p>
    <w:p w:rsidR="000B2143" w:rsidRPr="00D5767E" w:rsidRDefault="000B2143" w:rsidP="000B2143">
      <w:pPr>
        <w:spacing w:line="276" w:lineRule="auto"/>
        <w:jc w:val="both"/>
        <w:rPr>
          <w:rFonts w:ascii="Arial" w:hAnsi="Arial" w:cs="Arial"/>
        </w:rPr>
      </w:pPr>
      <w:r w:rsidRPr="00D5767E">
        <w:rPr>
          <w:rFonts w:ascii="Arial" w:hAnsi="Arial" w:cs="Arial"/>
        </w:rPr>
        <w:t xml:space="preserve">Las circunstancias sociales, económicas, culturales y políticas que constituyen el contexto del Municipio de Centro, exigen de la Gestión Pública del actual Gobierno Municipal, resultados para atender la creciente </w:t>
      </w:r>
      <w:r w:rsidR="009848E6">
        <w:rPr>
          <w:rFonts w:ascii="Arial" w:hAnsi="Arial" w:cs="Arial"/>
        </w:rPr>
        <w:t>demanda</w:t>
      </w:r>
      <w:r w:rsidRPr="00D5767E">
        <w:rPr>
          <w:rFonts w:ascii="Arial" w:hAnsi="Arial" w:cs="Arial"/>
        </w:rPr>
        <w:t xml:space="preserve"> ciudadana, acompañada por el fortalecimiento de lo local con perspectiva global, que implica la complementariedad mediante la coordinación con los gobiernos estatal y federal</w:t>
      </w:r>
      <w:r w:rsidR="009848E6">
        <w:rPr>
          <w:rFonts w:ascii="Arial" w:hAnsi="Arial" w:cs="Arial"/>
        </w:rPr>
        <w:t>;</w:t>
      </w:r>
      <w:r w:rsidRPr="00D5767E">
        <w:rPr>
          <w:rFonts w:ascii="Arial" w:hAnsi="Arial" w:cs="Arial"/>
        </w:rPr>
        <w:t xml:space="preserve"> así como</w:t>
      </w:r>
      <w:r w:rsidR="009848E6">
        <w:rPr>
          <w:rFonts w:ascii="Arial" w:hAnsi="Arial" w:cs="Arial"/>
        </w:rPr>
        <w:t>,</w:t>
      </w:r>
      <w:r w:rsidRPr="00D5767E">
        <w:rPr>
          <w:rFonts w:ascii="Arial" w:hAnsi="Arial" w:cs="Arial"/>
        </w:rPr>
        <w:t xml:space="preserve"> con la </w:t>
      </w:r>
      <w:r w:rsidR="009848E6">
        <w:rPr>
          <w:rFonts w:ascii="Arial" w:hAnsi="Arial" w:cs="Arial"/>
        </w:rPr>
        <w:t xml:space="preserve">participación </w:t>
      </w:r>
      <w:r w:rsidRPr="00D5767E">
        <w:rPr>
          <w:rFonts w:ascii="Arial" w:hAnsi="Arial" w:cs="Arial"/>
        </w:rPr>
        <w:t>de los sectores público y privado, que persigue tres objetivos: 1) facilitar la competitividad, 2) generar una mejor redistribución social y, 3) fortalecer la gobernabilidad promoviendo la participación ciudadana y erradicando la corrupción.</w:t>
      </w:r>
    </w:p>
    <w:p w:rsidR="000B2143" w:rsidRPr="00D5767E" w:rsidRDefault="000B2143" w:rsidP="000B2143">
      <w:pPr>
        <w:spacing w:line="276" w:lineRule="auto"/>
        <w:jc w:val="both"/>
        <w:rPr>
          <w:rFonts w:ascii="Arial" w:hAnsi="Arial" w:cs="Arial"/>
        </w:rPr>
      </w:pPr>
    </w:p>
    <w:p w:rsidR="000B2143" w:rsidRPr="00D5767E" w:rsidRDefault="000B2143" w:rsidP="000B2143">
      <w:pPr>
        <w:spacing w:line="276" w:lineRule="auto"/>
        <w:jc w:val="both"/>
        <w:rPr>
          <w:rFonts w:ascii="Arial" w:hAnsi="Arial" w:cs="Arial"/>
        </w:rPr>
      </w:pPr>
      <w:r w:rsidRPr="00D5767E">
        <w:rPr>
          <w:rFonts w:ascii="Arial" w:hAnsi="Arial" w:cs="Arial"/>
        </w:rPr>
        <w:t>Una buena gestión de la producción de bienes y servicios descansa en sistemas de información que den cuenta de la cantidad, la calidad y los costos de lo que se produce. Este instrumento permite a los titulares de las unidades administrativas y servidores públicos, tomar decisiones basadas en información sobre la marcha institucional.</w:t>
      </w:r>
      <w:r w:rsidR="009848E6">
        <w:rPr>
          <w:rFonts w:ascii="Arial" w:hAnsi="Arial" w:cs="Arial"/>
        </w:rPr>
        <w:t>; a</w:t>
      </w:r>
      <w:r w:rsidRPr="00D5767E">
        <w:rPr>
          <w:rFonts w:ascii="Arial" w:hAnsi="Arial" w:cs="Arial"/>
        </w:rPr>
        <w:t>demás, los datos que producen estos sistemas son la fuente principal que nutre el sistema de monitoreo y evaluación</w:t>
      </w:r>
      <w:r w:rsidR="009848E6">
        <w:rPr>
          <w:rFonts w:ascii="Arial" w:hAnsi="Arial" w:cs="Arial"/>
        </w:rPr>
        <w:t>;</w:t>
      </w:r>
      <w:r w:rsidRPr="00D5767E">
        <w:rPr>
          <w:rFonts w:ascii="Arial" w:hAnsi="Arial" w:cs="Arial"/>
        </w:rPr>
        <w:t xml:space="preserve"> por tanto, la que retroalimenta los sistemas de planificación y de presupuesto por resultados.</w:t>
      </w:r>
    </w:p>
    <w:p w:rsidR="000B2143" w:rsidRPr="00D5767E" w:rsidRDefault="000B2143" w:rsidP="000B2143">
      <w:pPr>
        <w:spacing w:line="276" w:lineRule="auto"/>
        <w:jc w:val="both"/>
        <w:rPr>
          <w:rFonts w:ascii="Arial" w:hAnsi="Arial" w:cs="Arial"/>
        </w:rPr>
      </w:pPr>
    </w:p>
    <w:p w:rsidR="000B2143" w:rsidRDefault="000B2143" w:rsidP="000B2143">
      <w:pPr>
        <w:spacing w:line="276" w:lineRule="auto"/>
        <w:jc w:val="both"/>
        <w:rPr>
          <w:rFonts w:ascii="Arial" w:hAnsi="Arial" w:cs="Arial"/>
        </w:rPr>
      </w:pPr>
      <w:r w:rsidRPr="00D5767E">
        <w:rPr>
          <w:rFonts w:ascii="Arial" w:hAnsi="Arial" w:cs="Arial"/>
        </w:rPr>
        <w:lastRenderedPageBreak/>
        <w:t xml:space="preserve">El </w:t>
      </w:r>
      <w:proofErr w:type="spellStart"/>
      <w:r w:rsidRPr="00D5767E">
        <w:rPr>
          <w:rFonts w:ascii="Arial" w:hAnsi="Arial" w:cs="Arial"/>
        </w:rPr>
        <w:t>PbR</w:t>
      </w:r>
      <w:proofErr w:type="spellEnd"/>
      <w:r w:rsidRPr="00D5767E">
        <w:rPr>
          <w:rFonts w:ascii="Arial" w:hAnsi="Arial" w:cs="Arial"/>
        </w:rPr>
        <w:t xml:space="preserve">-SED como técnicas de la </w:t>
      </w:r>
      <w:proofErr w:type="spellStart"/>
      <w:r w:rsidRPr="00D5767E">
        <w:rPr>
          <w:rFonts w:ascii="Arial" w:hAnsi="Arial" w:cs="Arial"/>
        </w:rPr>
        <w:t>GpR</w:t>
      </w:r>
      <w:proofErr w:type="spellEnd"/>
      <w:r w:rsidRPr="00D5767E">
        <w:rPr>
          <w:rFonts w:ascii="Arial" w:hAnsi="Arial" w:cs="Arial"/>
        </w:rPr>
        <w:t xml:space="preserve">, coadyuvan a los servidores públicos de mandos medios y superiores a tomar decisiones sobre la base de información confiable acerca de los efectos que la acción gubernamental tiene en la sociedad; por lo tanto, un elemento clave para su implementación es la medición de los cambios producidos por esa acción. </w:t>
      </w:r>
    </w:p>
    <w:p w:rsidR="009848E6" w:rsidRPr="00D5767E" w:rsidRDefault="009848E6" w:rsidP="000B2143">
      <w:pPr>
        <w:spacing w:line="276" w:lineRule="auto"/>
        <w:jc w:val="both"/>
        <w:rPr>
          <w:rFonts w:ascii="Arial" w:hAnsi="Arial" w:cs="Arial"/>
        </w:rPr>
      </w:pPr>
    </w:p>
    <w:p w:rsidR="000B2143" w:rsidRPr="00D5767E" w:rsidRDefault="000B2143" w:rsidP="000B2143">
      <w:pPr>
        <w:spacing w:line="276" w:lineRule="auto"/>
        <w:jc w:val="both"/>
        <w:rPr>
          <w:rFonts w:ascii="Arial" w:hAnsi="Arial" w:cs="Arial"/>
        </w:rPr>
      </w:pPr>
      <w:r w:rsidRPr="00D5767E">
        <w:rPr>
          <w:rFonts w:ascii="Arial" w:hAnsi="Arial" w:cs="Arial"/>
        </w:rPr>
        <w:t>El Presupuesto de Egresos del Municipio de Centro, deberá ejercerse con instrumentos que capten esas variaciones, con sistemas que procesen la información</w:t>
      </w:r>
      <w:r w:rsidR="009848E6">
        <w:rPr>
          <w:rFonts w:ascii="Arial" w:hAnsi="Arial" w:cs="Arial"/>
        </w:rPr>
        <w:t xml:space="preserve"> y </w:t>
      </w:r>
      <w:r w:rsidRPr="00D5767E">
        <w:rPr>
          <w:rFonts w:ascii="Arial" w:hAnsi="Arial" w:cs="Arial"/>
        </w:rPr>
        <w:t xml:space="preserve">con procedimientos que incluyan el análisis de datos en la toma de decisiones. </w:t>
      </w:r>
    </w:p>
    <w:p w:rsidR="000B2143" w:rsidRPr="00D5767E" w:rsidRDefault="000B2143" w:rsidP="000B2143">
      <w:pPr>
        <w:spacing w:before="120" w:after="120" w:line="276" w:lineRule="auto"/>
        <w:ind w:hanging="567"/>
        <w:jc w:val="both"/>
        <w:rPr>
          <w:rFonts w:ascii="Arial" w:hAnsi="Arial" w:cs="Arial"/>
        </w:rPr>
      </w:pPr>
      <w:r w:rsidRPr="00D5767E">
        <w:rPr>
          <w:rFonts w:ascii="Arial" w:hAnsi="Arial" w:cs="Arial"/>
        </w:rPr>
        <w:t xml:space="preserve">         En este sentido, fortalecer la implementación de la </w:t>
      </w:r>
      <w:proofErr w:type="spellStart"/>
      <w:r w:rsidRPr="00D5767E">
        <w:rPr>
          <w:rFonts w:ascii="Arial" w:hAnsi="Arial" w:cs="Arial"/>
        </w:rPr>
        <w:t>GpR</w:t>
      </w:r>
      <w:proofErr w:type="spellEnd"/>
      <w:r w:rsidRPr="00D5767E">
        <w:rPr>
          <w:rFonts w:ascii="Arial" w:hAnsi="Arial" w:cs="Arial"/>
        </w:rPr>
        <w:t xml:space="preserve"> requiere innovaciones sustantivas en la gestión pública del Gobierno del Municipio de Centro, que supone esfuerzos inmediatos, que continúen en el mediano y largo plazos, en los que se impulsarán las modificaciones del marco legal necesarias para institucionalizar un gobierno ordenado, responsable y transparente para lograr el desarrollo sostenible del Municipio de Centro</w:t>
      </w:r>
      <w:r w:rsidR="009848E6">
        <w:rPr>
          <w:rFonts w:ascii="Arial" w:hAnsi="Arial" w:cs="Arial"/>
        </w:rPr>
        <w:t xml:space="preserve">, lo cual </w:t>
      </w:r>
      <w:r w:rsidRPr="00D5767E">
        <w:rPr>
          <w:rFonts w:ascii="Arial" w:hAnsi="Arial" w:cs="Arial"/>
        </w:rPr>
        <w:t xml:space="preserve">conducente a: </w:t>
      </w:r>
    </w:p>
    <w:p w:rsidR="000B2143" w:rsidRPr="00D5767E" w:rsidRDefault="000B2143">
      <w:pPr>
        <w:pStyle w:val="Prrafodelista"/>
        <w:numPr>
          <w:ilvl w:val="0"/>
          <w:numId w:val="8"/>
        </w:numPr>
        <w:spacing w:before="120" w:after="120"/>
        <w:jc w:val="both"/>
        <w:rPr>
          <w:rFonts w:ascii="Arial" w:eastAsia="Times New Roman" w:hAnsi="Arial" w:cs="Arial"/>
          <w:sz w:val="24"/>
          <w:szCs w:val="24"/>
          <w:lang w:eastAsia="es-ES"/>
        </w:rPr>
      </w:pPr>
      <w:r w:rsidRPr="00D5767E">
        <w:rPr>
          <w:rFonts w:ascii="Arial" w:eastAsia="Times New Roman" w:hAnsi="Arial" w:cs="Arial"/>
          <w:sz w:val="24"/>
          <w:szCs w:val="24"/>
          <w:lang w:eastAsia="es-ES"/>
        </w:rPr>
        <w:t>Mejorar la continuidad en el trabajo de las unidades administrativas en el municipio, para reducir la incertidumbre de su administración y control, a través del establecimiento de objetivos claros, e impulsar un enfoque hacia resultados;</w:t>
      </w:r>
    </w:p>
    <w:p w:rsidR="000B2143" w:rsidRPr="00D5767E" w:rsidRDefault="000B2143">
      <w:pPr>
        <w:pStyle w:val="Prrafodelista"/>
        <w:numPr>
          <w:ilvl w:val="0"/>
          <w:numId w:val="7"/>
        </w:numPr>
        <w:spacing w:before="120" w:after="120"/>
        <w:jc w:val="both"/>
        <w:rPr>
          <w:rFonts w:ascii="Arial" w:eastAsia="Times New Roman" w:hAnsi="Arial" w:cs="Arial"/>
          <w:sz w:val="24"/>
          <w:szCs w:val="24"/>
          <w:lang w:eastAsia="es-ES"/>
        </w:rPr>
      </w:pPr>
      <w:r w:rsidRPr="00D5767E">
        <w:rPr>
          <w:rFonts w:ascii="Arial" w:eastAsia="Times New Roman" w:hAnsi="Arial" w:cs="Arial"/>
          <w:sz w:val="24"/>
          <w:szCs w:val="24"/>
          <w:lang w:eastAsia="es-ES"/>
        </w:rPr>
        <w:t>Dar mayor énfasis en la planeación, en el diseño e implantación de políticas públicas y en la comunicación, para que los actores conozcan los objetivos y las metas previstas y alcanzadas;</w:t>
      </w:r>
    </w:p>
    <w:p w:rsidR="000B2143" w:rsidRPr="00D5767E" w:rsidRDefault="000B2143">
      <w:pPr>
        <w:pStyle w:val="Prrafodelista"/>
        <w:numPr>
          <w:ilvl w:val="0"/>
          <w:numId w:val="7"/>
        </w:numPr>
        <w:spacing w:before="120" w:after="120"/>
        <w:jc w:val="both"/>
        <w:rPr>
          <w:rFonts w:ascii="Arial" w:eastAsia="Times New Roman" w:hAnsi="Arial" w:cs="Arial"/>
          <w:sz w:val="24"/>
          <w:szCs w:val="24"/>
          <w:lang w:eastAsia="es-ES"/>
        </w:rPr>
      </w:pPr>
      <w:r w:rsidRPr="00D5767E">
        <w:rPr>
          <w:rFonts w:ascii="Arial" w:eastAsia="Times New Roman" w:hAnsi="Arial" w:cs="Arial"/>
          <w:sz w:val="24"/>
          <w:szCs w:val="24"/>
          <w:lang w:eastAsia="es-ES"/>
        </w:rPr>
        <w:t>Brindar mayor transparencia mediante la generación de más y mejor información para el público y respecto de las metas y prioridades de gasto, y de cómo los diferentes programas públicos contribuyen a alcanzar dichas metas;</w:t>
      </w:r>
    </w:p>
    <w:p w:rsidR="000B2143" w:rsidRPr="00D5767E" w:rsidRDefault="000B2143">
      <w:pPr>
        <w:pStyle w:val="Prrafodelista"/>
        <w:numPr>
          <w:ilvl w:val="0"/>
          <w:numId w:val="7"/>
        </w:numPr>
        <w:spacing w:before="120" w:after="120"/>
        <w:jc w:val="both"/>
        <w:rPr>
          <w:rFonts w:ascii="Arial" w:eastAsia="Times New Roman" w:hAnsi="Arial" w:cs="Arial"/>
          <w:sz w:val="24"/>
          <w:szCs w:val="24"/>
          <w:lang w:eastAsia="es-ES"/>
        </w:rPr>
      </w:pPr>
      <w:r w:rsidRPr="00D5767E">
        <w:rPr>
          <w:rFonts w:ascii="Arial" w:eastAsia="Times New Roman" w:hAnsi="Arial" w:cs="Arial"/>
          <w:sz w:val="24"/>
          <w:szCs w:val="24"/>
          <w:lang w:eastAsia="es-ES"/>
        </w:rPr>
        <w:t>Permitir ubicar y definir de manera más efectiva los recursos necesarios para cada programa y acción pública, basándose en la identificación de asuntos críticos, y en los procesos y flujos específicos, que van de una asignación inercial de gasto a una valoración del impacto sobre las variables sociales o económicas;</w:t>
      </w:r>
    </w:p>
    <w:p w:rsidR="000B2143" w:rsidRPr="00D5767E" w:rsidRDefault="000B2143">
      <w:pPr>
        <w:pStyle w:val="Prrafodelista"/>
        <w:numPr>
          <w:ilvl w:val="0"/>
          <w:numId w:val="7"/>
        </w:numPr>
        <w:spacing w:before="120" w:after="120"/>
        <w:jc w:val="both"/>
        <w:rPr>
          <w:rFonts w:ascii="Arial" w:eastAsia="Times New Roman" w:hAnsi="Arial" w:cs="Arial"/>
          <w:sz w:val="24"/>
          <w:szCs w:val="24"/>
          <w:lang w:eastAsia="es-ES"/>
        </w:rPr>
      </w:pPr>
      <w:r w:rsidRPr="00D5767E">
        <w:rPr>
          <w:rFonts w:ascii="Arial" w:eastAsia="Times New Roman" w:hAnsi="Arial" w:cs="Arial"/>
          <w:sz w:val="24"/>
          <w:szCs w:val="24"/>
          <w:lang w:eastAsia="es-ES"/>
        </w:rPr>
        <w:t>Facilitar la mejora de la gestión institucional, e incrementa la eficiencia de los programas; y,</w:t>
      </w:r>
    </w:p>
    <w:p w:rsidR="000B2143" w:rsidRDefault="000B2143">
      <w:pPr>
        <w:pStyle w:val="Prrafodelista"/>
        <w:numPr>
          <w:ilvl w:val="0"/>
          <w:numId w:val="7"/>
        </w:numPr>
        <w:spacing w:after="160"/>
        <w:jc w:val="both"/>
        <w:rPr>
          <w:rFonts w:ascii="Arial" w:eastAsia="Times New Roman" w:hAnsi="Arial" w:cs="Arial"/>
          <w:sz w:val="24"/>
          <w:szCs w:val="24"/>
          <w:lang w:eastAsia="es-ES"/>
        </w:rPr>
      </w:pPr>
      <w:r w:rsidRPr="00D5767E">
        <w:rPr>
          <w:rFonts w:ascii="Arial" w:eastAsia="Times New Roman" w:hAnsi="Arial" w:cs="Arial"/>
          <w:sz w:val="24"/>
          <w:szCs w:val="24"/>
          <w:lang w:eastAsia="es-ES"/>
        </w:rPr>
        <w:t>Generar vínculos más fuertes entre la planeación, programación, presupuestación, seguimiento y evaluación, lo que obliga a una discusión de política pública más integral y coordinada</w:t>
      </w:r>
      <w:r w:rsidR="00C94EAE">
        <w:rPr>
          <w:rFonts w:ascii="Arial" w:eastAsia="Times New Roman" w:hAnsi="Arial" w:cs="Arial"/>
          <w:sz w:val="24"/>
          <w:szCs w:val="24"/>
          <w:lang w:eastAsia="es-ES"/>
        </w:rPr>
        <w:t>.</w:t>
      </w:r>
    </w:p>
    <w:p w:rsidR="00C94EAE" w:rsidRPr="000B2143" w:rsidRDefault="00C94EAE" w:rsidP="00C94EAE">
      <w:pPr>
        <w:pStyle w:val="Prrafodelista"/>
        <w:spacing w:after="160"/>
        <w:jc w:val="both"/>
        <w:rPr>
          <w:rFonts w:ascii="Arial" w:eastAsia="Times New Roman" w:hAnsi="Arial" w:cs="Arial"/>
          <w:sz w:val="24"/>
          <w:szCs w:val="24"/>
          <w:lang w:eastAsia="es-ES"/>
        </w:rPr>
      </w:pPr>
    </w:p>
    <w:p w:rsidR="000B2143" w:rsidRDefault="000B2143" w:rsidP="000B2143">
      <w:pPr>
        <w:spacing w:line="276" w:lineRule="auto"/>
        <w:jc w:val="both"/>
        <w:rPr>
          <w:rFonts w:ascii="Arial" w:hAnsi="Arial" w:cs="Arial"/>
        </w:rPr>
      </w:pPr>
      <w:r w:rsidRPr="00D5767E">
        <w:rPr>
          <w:rFonts w:ascii="Arial" w:hAnsi="Arial" w:cs="Arial"/>
        </w:rPr>
        <w:lastRenderedPageBreak/>
        <w:t xml:space="preserve">Lo anterior, implica impulsar el gobierno digital y abierto, que mediante la gobernanza satisfaga las necesidades de la ciudadanía, en el ámbito de las atribuciones del artículo 115 Constitucional, sustentando estas actuaciones en la coordinación con los órdenes de gobierno estatal y federal. </w:t>
      </w:r>
    </w:p>
    <w:p w:rsidR="00C94EAE" w:rsidRPr="00D5767E" w:rsidRDefault="00C94EAE" w:rsidP="000B2143">
      <w:pPr>
        <w:spacing w:line="276" w:lineRule="auto"/>
        <w:jc w:val="both"/>
        <w:rPr>
          <w:rFonts w:ascii="Arial" w:hAnsi="Arial" w:cs="Arial"/>
        </w:rPr>
      </w:pPr>
    </w:p>
    <w:p w:rsidR="000B2143" w:rsidRPr="00D5767E" w:rsidRDefault="000B2143" w:rsidP="000B2143">
      <w:pPr>
        <w:spacing w:line="276" w:lineRule="auto"/>
        <w:jc w:val="both"/>
        <w:rPr>
          <w:rFonts w:ascii="Arial" w:hAnsi="Arial" w:cs="Arial"/>
        </w:rPr>
      </w:pPr>
      <w:r w:rsidRPr="00D5767E">
        <w:rPr>
          <w:rFonts w:ascii="Arial" w:hAnsi="Arial" w:cs="Arial"/>
        </w:rPr>
        <w:t xml:space="preserve">No basta reformar el marco jurídico y crear nuevas formas, es necesario lograr un cambio institucional en el que los resultados sean el debate público, en el que se juzgue a las autoridades por los cambios que han promovido en la sociedad; y en el que los servidores públicos cumplan con su trabajo de manera eficiente. </w:t>
      </w:r>
    </w:p>
    <w:p w:rsidR="000B2143" w:rsidRPr="000B2143" w:rsidRDefault="000B2143" w:rsidP="000B2143">
      <w:pPr>
        <w:spacing w:before="120" w:after="120" w:line="276" w:lineRule="auto"/>
        <w:jc w:val="both"/>
        <w:rPr>
          <w:rFonts w:ascii="Arial" w:hAnsi="Arial" w:cs="Arial"/>
        </w:rPr>
      </w:pPr>
      <w:r w:rsidRPr="000B2143">
        <w:rPr>
          <w:rFonts w:ascii="Arial" w:hAnsi="Arial" w:cs="Arial"/>
        </w:rPr>
        <w:t>Por ello es indispensable, la aplicación de las herramientas de Gestión para resultados que nos proporciona el Sistema de Evaluación del Desempeño y que comprende elementos metodológicos que permiten realizar una valoración objetiva del desempeño de los programas, bajo los principios de verificación del grado de cumplimiento de metas y objetivos, con base en indicadores que permitan conocer el impacto social de los programas y de los proyectos para conocer los resultados del ejercicio de los recursos y el impacto social de los programas, Identificar la eficacia, eficiencia, economía y calidad del gasto. Y mejorar la calidad del gasto mediante una mayor productividad y eficiencia de los procesos gubernamentales.</w:t>
      </w:r>
    </w:p>
    <w:p w:rsidR="000B2143" w:rsidRPr="00D5767E" w:rsidRDefault="000B2143" w:rsidP="000B2143">
      <w:pPr>
        <w:spacing w:before="120" w:after="120" w:line="276" w:lineRule="auto"/>
        <w:jc w:val="both"/>
        <w:rPr>
          <w:rFonts w:ascii="Arial" w:hAnsi="Arial" w:cs="Arial"/>
        </w:rPr>
      </w:pPr>
      <w:r w:rsidRPr="00D5767E">
        <w:rPr>
          <w:rFonts w:ascii="Arial" w:hAnsi="Arial" w:cs="Arial"/>
        </w:rPr>
        <w:t xml:space="preserve">Las evaluaciones mencionadas, que se realicen a los programas presupuestarios tendrán por objeto proporcionar los elementos necesarios que permitan llevar a cabo acciones encaminadas a mejorar su desempeño y la apreciación sobre los logros de los resultados obtenidos y replantear las estrategias para hacer más eficientes los servicios y solucionar así, las demandas y necesidades más sentidas de los ciudadanos.  </w:t>
      </w:r>
    </w:p>
    <w:p w:rsidR="000B2143" w:rsidRPr="009848E6" w:rsidRDefault="009848E6" w:rsidP="009848E6">
      <w:pPr>
        <w:spacing w:before="120" w:after="120" w:line="276" w:lineRule="auto"/>
        <w:jc w:val="center"/>
        <w:rPr>
          <w:rFonts w:ascii="Arial" w:hAnsi="Arial" w:cs="Arial"/>
          <w:color w:val="FF0000"/>
        </w:rPr>
      </w:pPr>
      <w:r w:rsidRPr="009848E6">
        <w:rPr>
          <w:rFonts w:ascii="Arial" w:hAnsi="Arial" w:cs="Arial"/>
          <w:color w:val="FF0000"/>
        </w:rPr>
        <w:t>P</w:t>
      </w:r>
      <w:r w:rsidR="000B2143" w:rsidRPr="009848E6">
        <w:rPr>
          <w:rFonts w:ascii="Arial" w:hAnsi="Arial" w:cs="Arial"/>
          <w:color w:val="FF0000"/>
        </w:rPr>
        <w:t xml:space="preserve">roceso para el </w:t>
      </w:r>
      <w:r w:rsidRPr="009848E6">
        <w:rPr>
          <w:rFonts w:ascii="Arial" w:hAnsi="Arial" w:cs="Arial"/>
          <w:color w:val="FF0000"/>
        </w:rPr>
        <w:t>S</w:t>
      </w:r>
      <w:r w:rsidR="000B2143" w:rsidRPr="009848E6">
        <w:rPr>
          <w:rFonts w:ascii="Arial" w:hAnsi="Arial" w:cs="Arial"/>
          <w:color w:val="FF0000"/>
        </w:rPr>
        <w:t>eguimiento de los ASM</w:t>
      </w:r>
    </w:p>
    <w:p w:rsidR="000B2143" w:rsidRPr="00D5767E" w:rsidRDefault="000B2143" w:rsidP="000B2143">
      <w:pPr>
        <w:spacing w:before="120" w:after="120" w:line="276" w:lineRule="auto"/>
        <w:jc w:val="both"/>
        <w:rPr>
          <w:rFonts w:ascii="Arial" w:hAnsi="Arial" w:cs="Arial"/>
        </w:rPr>
      </w:pPr>
      <w:r w:rsidRPr="00D5767E">
        <w:rPr>
          <w:rFonts w:ascii="Arial" w:hAnsi="Arial" w:cs="Arial"/>
        </w:rPr>
        <w:t xml:space="preserve">Los Aspectos Susceptibles de Mejora (ASM) son los hallazgos, debilidades, oportunidades y amenazas identificadas en las evaluaciones externas, las cuales pueden ser atendidas para la mejora de los programas con base en las recomendaciones y sugerencias señaladas por el evaluador externo, a fin de contribuir en la optimización del desempeño de los </w:t>
      </w:r>
      <w:proofErr w:type="spellStart"/>
      <w:r w:rsidRPr="00D5767E">
        <w:rPr>
          <w:rFonts w:ascii="Arial" w:hAnsi="Arial" w:cs="Arial"/>
        </w:rPr>
        <w:t>Pp</w:t>
      </w:r>
      <w:proofErr w:type="spellEnd"/>
      <w:r w:rsidRPr="00D5767E">
        <w:rPr>
          <w:rFonts w:ascii="Arial" w:hAnsi="Arial" w:cs="Arial"/>
        </w:rPr>
        <w:t xml:space="preserve"> y de las políticas públicas. </w:t>
      </w:r>
    </w:p>
    <w:p w:rsidR="000B2143" w:rsidRPr="00D5767E" w:rsidRDefault="000B2143" w:rsidP="000B2143">
      <w:pPr>
        <w:spacing w:before="120" w:after="120" w:line="276" w:lineRule="auto"/>
        <w:jc w:val="both"/>
        <w:rPr>
          <w:rFonts w:ascii="Arial" w:hAnsi="Arial" w:cs="Arial"/>
        </w:rPr>
      </w:pPr>
      <w:r w:rsidRPr="00D5767E">
        <w:rPr>
          <w:rFonts w:ascii="Arial" w:hAnsi="Arial" w:cs="Arial"/>
        </w:rPr>
        <w:t>Con el objetivo de establecer un proceso para dar seguimiento a los ASM y articular los resultados de las evaluaciones externas a los Programas Presupuestarios (</w:t>
      </w:r>
      <w:proofErr w:type="spellStart"/>
      <w:r w:rsidRPr="00D5767E">
        <w:rPr>
          <w:rFonts w:ascii="Arial" w:hAnsi="Arial" w:cs="Arial"/>
        </w:rPr>
        <w:t>Pp</w:t>
      </w:r>
      <w:proofErr w:type="spellEnd"/>
      <w:r w:rsidRPr="00D5767E">
        <w:rPr>
          <w:rFonts w:ascii="Arial" w:hAnsi="Arial" w:cs="Arial"/>
        </w:rPr>
        <w:t xml:space="preserve">), en el marco del Sistema Estatal de Evaluación del Desempeño, el Consejo Estatal de Evaluación, emitió el 14 de abril de 2021 los Lineamientos para la evaluación de los programas presupuestarios y políticas Públicas del Estado de Tabasco.   </w:t>
      </w:r>
    </w:p>
    <w:p w:rsidR="000B2143" w:rsidRPr="00D5767E" w:rsidRDefault="000B2143" w:rsidP="000B2143">
      <w:pPr>
        <w:spacing w:before="120" w:after="120" w:line="276" w:lineRule="auto"/>
        <w:jc w:val="both"/>
        <w:rPr>
          <w:rFonts w:ascii="Arial" w:hAnsi="Arial" w:cs="Arial"/>
        </w:rPr>
      </w:pPr>
      <w:r w:rsidRPr="00D5767E">
        <w:rPr>
          <w:rFonts w:ascii="Arial" w:hAnsi="Arial" w:cs="Arial"/>
        </w:rPr>
        <w:lastRenderedPageBreak/>
        <w:t xml:space="preserve">La Unidad de Evaluación del Desempeño (UEM) coordinará a las Unidades Administrativas (UD) en el proceso para la selección y determinación de los ASM, para esto deberá seguir el siguiente procedimiento: </w:t>
      </w:r>
    </w:p>
    <w:p w:rsidR="000B2143" w:rsidRPr="000B2143" w:rsidRDefault="000B2143">
      <w:pPr>
        <w:pStyle w:val="Prrafodelista"/>
        <w:numPr>
          <w:ilvl w:val="0"/>
          <w:numId w:val="10"/>
        </w:numPr>
        <w:spacing w:after="160"/>
        <w:jc w:val="both"/>
        <w:rPr>
          <w:rFonts w:ascii="Arial" w:eastAsia="Times New Roman" w:hAnsi="Arial" w:cs="Arial"/>
          <w:sz w:val="24"/>
          <w:szCs w:val="24"/>
          <w:lang w:eastAsia="es-ES"/>
        </w:rPr>
      </w:pPr>
      <w:r w:rsidRPr="000B2143">
        <w:rPr>
          <w:rFonts w:ascii="Arial" w:eastAsia="Times New Roman" w:hAnsi="Arial" w:cs="Arial"/>
          <w:sz w:val="24"/>
          <w:szCs w:val="24"/>
          <w:lang w:eastAsia="es-ES"/>
        </w:rPr>
        <w:t xml:space="preserve">Analizar los informes de las evaluaciones realizadas: La UED en conjunto con las UA deberán examinar el resultado de la evaluación externa, incluyendo las conclusiones, recomendaciones, y hallazgos derivados del análisis FODA; así como, el resultado de la evaluación interna (monitoreo de la MIR) </w:t>
      </w:r>
    </w:p>
    <w:p w:rsidR="000B2143" w:rsidRPr="000B2143" w:rsidRDefault="000B2143">
      <w:pPr>
        <w:pStyle w:val="Prrafodelista"/>
        <w:numPr>
          <w:ilvl w:val="0"/>
          <w:numId w:val="10"/>
        </w:numPr>
        <w:spacing w:before="120" w:after="120"/>
        <w:jc w:val="both"/>
        <w:rPr>
          <w:rFonts w:ascii="Arial" w:eastAsia="Times New Roman" w:hAnsi="Arial" w:cs="Arial"/>
          <w:sz w:val="24"/>
          <w:szCs w:val="24"/>
          <w:lang w:eastAsia="es-ES"/>
        </w:rPr>
      </w:pPr>
      <w:r w:rsidRPr="000B2143">
        <w:rPr>
          <w:rFonts w:ascii="Arial" w:eastAsia="Times New Roman" w:hAnsi="Arial" w:cs="Arial"/>
          <w:sz w:val="24"/>
          <w:szCs w:val="24"/>
          <w:lang w:eastAsia="es-ES"/>
        </w:rPr>
        <w:t>Identificar los ASM derivados de las recomendaciones susceptibles de ser implementadas por la UR para la mejora del Programa Presupuestario; para esto se deberán observar los siguientes criterios de selección:</w:t>
      </w:r>
    </w:p>
    <w:p w:rsidR="000B2143" w:rsidRPr="000B2143" w:rsidRDefault="000B2143" w:rsidP="000B2143">
      <w:pPr>
        <w:pStyle w:val="Prrafodelista"/>
        <w:spacing w:before="120" w:after="120"/>
        <w:jc w:val="both"/>
        <w:rPr>
          <w:rFonts w:ascii="Arial" w:eastAsia="Times New Roman" w:hAnsi="Arial" w:cs="Arial"/>
          <w:sz w:val="24"/>
          <w:szCs w:val="24"/>
          <w:lang w:eastAsia="es-ES"/>
        </w:rPr>
      </w:pPr>
    </w:p>
    <w:p w:rsidR="000B2143" w:rsidRPr="000B2143" w:rsidRDefault="000B2143">
      <w:pPr>
        <w:pStyle w:val="Prrafodelista"/>
        <w:numPr>
          <w:ilvl w:val="0"/>
          <w:numId w:val="9"/>
        </w:numPr>
        <w:spacing w:before="120" w:after="120"/>
        <w:ind w:left="1134" w:hanging="283"/>
        <w:jc w:val="both"/>
        <w:rPr>
          <w:rFonts w:ascii="Arial" w:eastAsia="Times New Roman" w:hAnsi="Arial" w:cs="Arial"/>
          <w:sz w:val="24"/>
          <w:szCs w:val="24"/>
          <w:lang w:eastAsia="es-ES"/>
        </w:rPr>
      </w:pPr>
      <w:r w:rsidRPr="000B2143">
        <w:rPr>
          <w:rFonts w:ascii="Arial" w:eastAsia="Times New Roman" w:hAnsi="Arial" w:cs="Arial"/>
          <w:sz w:val="24"/>
          <w:szCs w:val="24"/>
          <w:lang w:eastAsia="es-ES"/>
        </w:rPr>
        <w:t xml:space="preserve">Claridad: la recomendación debe estar expresada de forma precisa y tanto en su alcance como en los involucrados y su contribución a la mejora del programa presupuestario. </w:t>
      </w:r>
    </w:p>
    <w:p w:rsidR="000B2143" w:rsidRPr="000B2143" w:rsidRDefault="000B2143">
      <w:pPr>
        <w:pStyle w:val="Prrafodelista"/>
        <w:numPr>
          <w:ilvl w:val="0"/>
          <w:numId w:val="9"/>
        </w:numPr>
        <w:spacing w:before="120" w:after="120"/>
        <w:ind w:left="1134" w:hanging="283"/>
        <w:jc w:val="both"/>
        <w:rPr>
          <w:rFonts w:ascii="Arial" w:eastAsia="Times New Roman" w:hAnsi="Arial" w:cs="Arial"/>
          <w:sz w:val="24"/>
          <w:szCs w:val="24"/>
          <w:lang w:eastAsia="es-ES"/>
        </w:rPr>
      </w:pPr>
      <w:r w:rsidRPr="000B2143">
        <w:rPr>
          <w:rFonts w:ascii="Arial" w:eastAsia="Times New Roman" w:hAnsi="Arial" w:cs="Arial"/>
          <w:sz w:val="24"/>
          <w:szCs w:val="24"/>
          <w:lang w:eastAsia="es-ES"/>
        </w:rPr>
        <w:t xml:space="preserve">Relevancia: Ser una aportación específica y significativa para el logro del propósito y de los componentes del programa presupuestario. </w:t>
      </w:r>
    </w:p>
    <w:p w:rsidR="000B2143" w:rsidRDefault="000B2143">
      <w:pPr>
        <w:pStyle w:val="Prrafodelista"/>
        <w:numPr>
          <w:ilvl w:val="0"/>
          <w:numId w:val="9"/>
        </w:numPr>
        <w:spacing w:before="120" w:after="120"/>
        <w:ind w:left="1134" w:hanging="283"/>
        <w:jc w:val="both"/>
        <w:rPr>
          <w:rFonts w:ascii="Arial" w:eastAsia="Times New Roman" w:hAnsi="Arial" w:cs="Arial"/>
          <w:sz w:val="24"/>
          <w:szCs w:val="24"/>
          <w:lang w:eastAsia="es-ES"/>
        </w:rPr>
      </w:pPr>
      <w:r w:rsidRPr="000B2143">
        <w:rPr>
          <w:rFonts w:ascii="Arial" w:eastAsia="Times New Roman" w:hAnsi="Arial" w:cs="Arial"/>
          <w:sz w:val="24"/>
          <w:szCs w:val="24"/>
          <w:lang w:eastAsia="es-ES"/>
        </w:rPr>
        <w:t>Viabilidad:  La implementación de la recomendación se encuentra dentro del ámbito de competencia de la Unidad responsable.</w:t>
      </w:r>
    </w:p>
    <w:p w:rsidR="009848E6" w:rsidRPr="000B2143" w:rsidRDefault="009848E6" w:rsidP="009848E6">
      <w:pPr>
        <w:pStyle w:val="Prrafodelista"/>
        <w:spacing w:before="120" w:after="120"/>
        <w:ind w:left="1134"/>
        <w:jc w:val="both"/>
        <w:rPr>
          <w:rFonts w:ascii="Arial" w:eastAsia="Times New Roman" w:hAnsi="Arial" w:cs="Arial"/>
          <w:sz w:val="24"/>
          <w:szCs w:val="24"/>
          <w:lang w:eastAsia="es-ES"/>
        </w:rPr>
      </w:pPr>
    </w:p>
    <w:p w:rsidR="000B2143" w:rsidRPr="009848E6" w:rsidRDefault="000B2143">
      <w:pPr>
        <w:pStyle w:val="Prrafodelista"/>
        <w:numPr>
          <w:ilvl w:val="0"/>
          <w:numId w:val="10"/>
        </w:numPr>
        <w:spacing w:before="120" w:after="120"/>
        <w:jc w:val="both"/>
        <w:rPr>
          <w:rFonts w:ascii="Arial" w:hAnsi="Arial" w:cs="Arial"/>
        </w:rPr>
      </w:pPr>
      <w:r w:rsidRPr="009848E6">
        <w:rPr>
          <w:rFonts w:ascii="Arial" w:hAnsi="Arial" w:cs="Arial"/>
        </w:rPr>
        <w:t xml:space="preserve">Determinar los ASM que serán atendidos: se deberá realizar un análisis de la factibilidad de su atención por parte de la UA; el cual deberá contemplar al menos los siguientes aspectos: </w:t>
      </w:r>
    </w:p>
    <w:p w:rsidR="009848E6" w:rsidRPr="009848E6" w:rsidRDefault="009848E6" w:rsidP="009848E6">
      <w:pPr>
        <w:pStyle w:val="Prrafodelista"/>
        <w:spacing w:before="120" w:after="120"/>
        <w:jc w:val="both"/>
        <w:rPr>
          <w:rFonts w:ascii="Arial" w:hAnsi="Arial" w:cs="Arial"/>
        </w:rPr>
      </w:pPr>
    </w:p>
    <w:p w:rsidR="000B2143" w:rsidRPr="000B2143" w:rsidRDefault="000B2143">
      <w:pPr>
        <w:pStyle w:val="Prrafodelista"/>
        <w:numPr>
          <w:ilvl w:val="0"/>
          <w:numId w:val="11"/>
        </w:numPr>
        <w:spacing w:before="120" w:after="120"/>
        <w:jc w:val="both"/>
        <w:rPr>
          <w:rFonts w:ascii="Arial" w:eastAsia="Times New Roman" w:hAnsi="Arial" w:cs="Arial"/>
          <w:sz w:val="24"/>
          <w:szCs w:val="24"/>
          <w:lang w:eastAsia="es-ES"/>
        </w:rPr>
      </w:pPr>
      <w:r w:rsidRPr="000B2143">
        <w:rPr>
          <w:rFonts w:ascii="Arial" w:eastAsia="Times New Roman" w:hAnsi="Arial" w:cs="Arial"/>
          <w:sz w:val="24"/>
          <w:szCs w:val="24"/>
          <w:lang w:eastAsia="es-ES"/>
        </w:rPr>
        <w:t xml:space="preserve">Factibilidad técnica: Contar con la capacidad técnica, calidad y capacidad de los recursos humanos y materiales de la UA para la implementación del ASM; </w:t>
      </w:r>
    </w:p>
    <w:p w:rsidR="000B2143" w:rsidRPr="000B2143" w:rsidRDefault="000B2143">
      <w:pPr>
        <w:pStyle w:val="Prrafodelista"/>
        <w:numPr>
          <w:ilvl w:val="0"/>
          <w:numId w:val="11"/>
        </w:numPr>
        <w:spacing w:before="120" w:after="120"/>
        <w:jc w:val="both"/>
        <w:rPr>
          <w:rFonts w:ascii="Arial" w:eastAsia="Times New Roman" w:hAnsi="Arial" w:cs="Arial"/>
          <w:sz w:val="24"/>
          <w:szCs w:val="24"/>
          <w:lang w:eastAsia="es-ES"/>
        </w:rPr>
      </w:pPr>
      <w:r w:rsidRPr="000B2143">
        <w:rPr>
          <w:rFonts w:ascii="Arial" w:eastAsia="Times New Roman" w:hAnsi="Arial" w:cs="Arial"/>
          <w:sz w:val="24"/>
          <w:szCs w:val="24"/>
          <w:lang w:eastAsia="es-ES"/>
        </w:rPr>
        <w:t xml:space="preserve">Factibilidad financiera: El compromiso de que la UR contará con los financieros para la atención del ASM, y </w:t>
      </w:r>
    </w:p>
    <w:p w:rsidR="000B2143" w:rsidRPr="000B2143" w:rsidRDefault="000B2143">
      <w:pPr>
        <w:pStyle w:val="Prrafodelista"/>
        <w:numPr>
          <w:ilvl w:val="0"/>
          <w:numId w:val="11"/>
        </w:numPr>
        <w:spacing w:before="120" w:after="120"/>
        <w:jc w:val="both"/>
        <w:rPr>
          <w:rFonts w:ascii="Arial" w:eastAsia="Times New Roman" w:hAnsi="Arial" w:cs="Arial"/>
          <w:sz w:val="24"/>
          <w:szCs w:val="24"/>
          <w:lang w:eastAsia="es-ES"/>
        </w:rPr>
      </w:pPr>
      <w:r w:rsidRPr="000B2143">
        <w:rPr>
          <w:rFonts w:ascii="Arial" w:eastAsia="Times New Roman" w:hAnsi="Arial" w:cs="Arial"/>
          <w:sz w:val="24"/>
          <w:szCs w:val="24"/>
          <w:lang w:eastAsia="es-ES"/>
        </w:rPr>
        <w:t xml:space="preserve">Factibilidad social: El ASM deberá ser factible de atender, considerando el contexto social y las prioridades de la planeación para el desarrollo vigentes. </w:t>
      </w:r>
    </w:p>
    <w:p w:rsidR="000B2143" w:rsidRPr="00D5767E" w:rsidRDefault="000B2143" w:rsidP="000B2143">
      <w:pPr>
        <w:spacing w:before="120" w:after="120" w:line="276" w:lineRule="auto"/>
        <w:ind w:left="567"/>
        <w:jc w:val="both"/>
        <w:rPr>
          <w:rFonts w:ascii="Arial" w:hAnsi="Arial" w:cs="Arial"/>
        </w:rPr>
      </w:pPr>
      <w:r w:rsidRPr="00D5767E">
        <w:rPr>
          <w:rFonts w:ascii="Arial" w:hAnsi="Arial" w:cs="Arial"/>
        </w:rPr>
        <w:t>d)Clasificación de los ASM seleccionados en función de los actores que son necesarios para su atención, pudiendo ser</w:t>
      </w:r>
    </w:p>
    <w:p w:rsidR="000B2143" w:rsidRPr="000B2143" w:rsidRDefault="000B2143">
      <w:pPr>
        <w:pStyle w:val="Prrafodelista"/>
        <w:numPr>
          <w:ilvl w:val="0"/>
          <w:numId w:val="12"/>
        </w:numPr>
        <w:spacing w:before="120" w:after="120"/>
        <w:ind w:left="1134" w:hanging="283"/>
        <w:jc w:val="both"/>
        <w:rPr>
          <w:rFonts w:ascii="Arial" w:eastAsia="Times New Roman" w:hAnsi="Arial" w:cs="Arial"/>
          <w:sz w:val="24"/>
          <w:szCs w:val="24"/>
          <w:lang w:eastAsia="es-ES"/>
        </w:rPr>
      </w:pPr>
      <w:r w:rsidRPr="000B2143">
        <w:rPr>
          <w:rFonts w:ascii="Arial" w:eastAsia="Times New Roman" w:hAnsi="Arial" w:cs="Arial"/>
          <w:sz w:val="24"/>
          <w:szCs w:val="24"/>
          <w:lang w:eastAsia="es-ES"/>
        </w:rPr>
        <w:t xml:space="preserve">Específicos: aquellos cuya solución corresponde a las UA de la ejecución del Pp. </w:t>
      </w:r>
    </w:p>
    <w:p w:rsidR="000B2143" w:rsidRPr="000B2143" w:rsidRDefault="000B2143">
      <w:pPr>
        <w:pStyle w:val="Prrafodelista"/>
        <w:numPr>
          <w:ilvl w:val="0"/>
          <w:numId w:val="12"/>
        </w:numPr>
        <w:spacing w:before="120" w:after="120"/>
        <w:ind w:left="1134" w:hanging="283"/>
        <w:jc w:val="both"/>
        <w:rPr>
          <w:rFonts w:ascii="Arial" w:eastAsia="Times New Roman" w:hAnsi="Arial" w:cs="Arial"/>
          <w:sz w:val="24"/>
          <w:szCs w:val="24"/>
          <w:lang w:eastAsia="es-ES"/>
        </w:rPr>
      </w:pPr>
      <w:r w:rsidRPr="000B2143">
        <w:rPr>
          <w:rFonts w:ascii="Arial" w:eastAsia="Times New Roman" w:hAnsi="Arial" w:cs="Arial"/>
          <w:sz w:val="24"/>
          <w:szCs w:val="24"/>
          <w:lang w:eastAsia="es-ES"/>
        </w:rPr>
        <w:t xml:space="preserve">Institucionales: aquellos que requieren de la intervención de una o varias áreas de la dependencia y/o entidad para su solución. </w:t>
      </w:r>
    </w:p>
    <w:p w:rsidR="000B2143" w:rsidRPr="000B2143" w:rsidRDefault="000B2143">
      <w:pPr>
        <w:pStyle w:val="Prrafodelista"/>
        <w:numPr>
          <w:ilvl w:val="0"/>
          <w:numId w:val="12"/>
        </w:numPr>
        <w:spacing w:before="120" w:after="120"/>
        <w:ind w:left="1134" w:hanging="283"/>
        <w:jc w:val="both"/>
        <w:rPr>
          <w:rFonts w:ascii="Arial" w:eastAsia="Times New Roman" w:hAnsi="Arial" w:cs="Arial"/>
          <w:sz w:val="24"/>
          <w:szCs w:val="24"/>
          <w:lang w:eastAsia="es-ES"/>
        </w:rPr>
      </w:pPr>
      <w:r w:rsidRPr="000B2143">
        <w:rPr>
          <w:rFonts w:ascii="Arial" w:eastAsia="Times New Roman" w:hAnsi="Arial" w:cs="Arial"/>
          <w:sz w:val="24"/>
          <w:szCs w:val="24"/>
          <w:lang w:eastAsia="es-ES"/>
        </w:rPr>
        <w:lastRenderedPageBreak/>
        <w:t xml:space="preserve">Interinstitucionales: aquellos que para su solución se deberá contar con la participación de más de una dependencia y/o entidad. </w:t>
      </w:r>
    </w:p>
    <w:p w:rsidR="000B2143" w:rsidRPr="000B2143" w:rsidRDefault="000B2143">
      <w:pPr>
        <w:pStyle w:val="Prrafodelista"/>
        <w:numPr>
          <w:ilvl w:val="0"/>
          <w:numId w:val="12"/>
        </w:numPr>
        <w:spacing w:before="120" w:after="120"/>
        <w:ind w:left="1134" w:hanging="283"/>
        <w:jc w:val="both"/>
        <w:rPr>
          <w:rFonts w:ascii="Arial" w:eastAsia="Times New Roman" w:hAnsi="Arial" w:cs="Arial"/>
          <w:sz w:val="24"/>
          <w:szCs w:val="24"/>
          <w:lang w:eastAsia="es-ES"/>
        </w:rPr>
      </w:pPr>
      <w:r w:rsidRPr="000B2143">
        <w:rPr>
          <w:rFonts w:ascii="Arial" w:eastAsia="Times New Roman" w:hAnsi="Arial" w:cs="Arial"/>
          <w:sz w:val="24"/>
          <w:szCs w:val="24"/>
          <w:lang w:eastAsia="es-ES"/>
        </w:rPr>
        <w:t xml:space="preserve">Intergubernamentales: aquellos que demandan la intervención de gobiernos estatales o municipales. </w:t>
      </w:r>
    </w:p>
    <w:p w:rsidR="000B2143" w:rsidRPr="00D5767E" w:rsidRDefault="000B2143" w:rsidP="000B2143">
      <w:pPr>
        <w:spacing w:before="120" w:after="120" w:line="276" w:lineRule="auto"/>
        <w:ind w:left="426"/>
        <w:jc w:val="both"/>
        <w:rPr>
          <w:rFonts w:ascii="Arial" w:hAnsi="Arial" w:cs="Arial"/>
        </w:rPr>
      </w:pPr>
      <w:r w:rsidRPr="00D5767E">
        <w:rPr>
          <w:rFonts w:ascii="Arial" w:hAnsi="Arial" w:cs="Arial"/>
        </w:rPr>
        <w:t>Las unidades administrativas municipales enviarán a la UED sus ASM determinados para que esta emita su opinión técnica.</w:t>
      </w:r>
    </w:p>
    <w:p w:rsidR="000B2143" w:rsidRPr="00D5767E" w:rsidRDefault="000B2143" w:rsidP="000B2143">
      <w:pPr>
        <w:spacing w:before="120" w:after="120" w:line="276" w:lineRule="auto"/>
        <w:ind w:left="426"/>
        <w:jc w:val="both"/>
        <w:rPr>
          <w:rFonts w:ascii="Arial" w:hAnsi="Arial" w:cs="Arial"/>
        </w:rPr>
      </w:pPr>
      <w:r w:rsidRPr="00D5767E">
        <w:rPr>
          <w:rFonts w:ascii="Arial" w:hAnsi="Arial" w:cs="Arial"/>
        </w:rPr>
        <w:t>La UA en coordinación con la UED elaborará un Plan de Mejora para el seguimiento de los ASM, el cual deberá ser presentado a la UED y deberá contener al menos lo siguiente:</w:t>
      </w:r>
    </w:p>
    <w:p w:rsidR="000B2143" w:rsidRPr="00D5767E" w:rsidRDefault="000B2143" w:rsidP="000B2143">
      <w:pPr>
        <w:spacing w:before="120" w:after="120" w:line="276" w:lineRule="auto"/>
        <w:ind w:left="426"/>
        <w:jc w:val="both"/>
        <w:rPr>
          <w:rFonts w:ascii="Arial" w:hAnsi="Arial" w:cs="Arial"/>
        </w:rPr>
      </w:pPr>
      <w:r w:rsidRPr="00D5767E">
        <w:rPr>
          <w:rFonts w:ascii="Arial" w:hAnsi="Arial" w:cs="Arial"/>
        </w:rPr>
        <w:t>Establecer el compromiso de atención de los ASM seleccionados, señalando los periodos o fechas de entrega de evidencia y</w:t>
      </w:r>
      <w:r w:rsidR="009848E6">
        <w:rPr>
          <w:rFonts w:ascii="Arial" w:hAnsi="Arial" w:cs="Arial"/>
        </w:rPr>
        <w:t xml:space="preserve"> e</w:t>
      </w:r>
      <w:r w:rsidRPr="00D5767E">
        <w:rPr>
          <w:rFonts w:ascii="Arial" w:hAnsi="Arial" w:cs="Arial"/>
        </w:rPr>
        <w:t>nunciar en un documento de trabajo las acciones a realizar para la atención de cada ASM comprometido a atender</w:t>
      </w:r>
      <w:r w:rsidR="009848E6">
        <w:rPr>
          <w:rFonts w:ascii="Arial" w:hAnsi="Arial" w:cs="Arial"/>
        </w:rPr>
        <w:t>; y</w:t>
      </w:r>
      <w:r w:rsidRPr="00D5767E">
        <w:rPr>
          <w:rFonts w:ascii="Arial" w:hAnsi="Arial" w:cs="Arial"/>
        </w:rPr>
        <w:t xml:space="preserve"> los demás indicado</w:t>
      </w:r>
      <w:r w:rsidR="009848E6">
        <w:rPr>
          <w:rFonts w:ascii="Arial" w:hAnsi="Arial" w:cs="Arial"/>
        </w:rPr>
        <w:t>re</w:t>
      </w:r>
      <w:r w:rsidRPr="00D5767E">
        <w:rPr>
          <w:rFonts w:ascii="Arial" w:hAnsi="Arial" w:cs="Arial"/>
        </w:rPr>
        <w:t>s en los Lineamientos para la Evaluación de los Programas Presupuestarios y Políticas Públicas del Estado de Tabasco.</w:t>
      </w:r>
    </w:p>
    <w:p w:rsidR="000B2143" w:rsidRDefault="000B2143" w:rsidP="005060F1">
      <w:pPr>
        <w:jc w:val="both"/>
        <w:rPr>
          <w:rFonts w:ascii="Arial" w:hAnsi="Arial" w:cs="Arial"/>
        </w:rPr>
      </w:pPr>
      <w:r w:rsidRPr="000B2143">
        <w:rPr>
          <w:rFonts w:ascii="Arial" w:hAnsi="Arial" w:cs="Arial"/>
        </w:rPr>
        <w:t xml:space="preserve">  Para llevar a cabo los cambios planteados y atender la demanda ciudadana, el Municipio de Centro cuenta con un presupuesto que ha venido evolucionando conforme a las condiciones económicas de nuestro país.</w:t>
      </w:r>
    </w:p>
    <w:p w:rsidR="00D45895" w:rsidRPr="000B2143" w:rsidRDefault="00D45895" w:rsidP="000B2143">
      <w:pPr>
        <w:rPr>
          <w:rFonts w:ascii="Arial" w:hAnsi="Arial" w:cs="Arial"/>
        </w:rPr>
      </w:pPr>
    </w:p>
    <w:p w:rsidR="00813A97" w:rsidRPr="00191709" w:rsidRDefault="00813A97" w:rsidP="00813A97">
      <w:pPr>
        <w:jc w:val="both"/>
        <w:rPr>
          <w:rFonts w:ascii="Arial" w:hAnsi="Arial" w:cs="Arial"/>
        </w:rPr>
      </w:pPr>
      <w:r w:rsidRPr="00191709">
        <w:rPr>
          <w:rFonts w:ascii="Arial" w:hAnsi="Arial" w:cs="Arial"/>
        </w:rPr>
        <w:t>Para llevar a cabo los cambios planteados y atender la demanda ciudadana, el Municipio de Centro cuenta con un presupuesto que ha venido evolucionando conforme a las condiciones económicas de nuestro país.</w:t>
      </w:r>
    </w:p>
    <w:p w:rsidR="00813A97" w:rsidRDefault="00813A97" w:rsidP="00813A97">
      <w:pPr>
        <w:jc w:val="both"/>
        <w:rPr>
          <w:rFonts w:ascii="AkzidenzGrotesk" w:hAnsi="AkzidenzGrotesk" w:cs="Arial"/>
        </w:rPr>
      </w:pPr>
    </w:p>
    <w:p w:rsidR="00813A97" w:rsidRPr="00013C60" w:rsidRDefault="00813A97" w:rsidP="00813A97">
      <w:pPr>
        <w:jc w:val="both"/>
        <w:rPr>
          <w:rFonts w:ascii="AkzidenzGrotesk" w:hAnsi="AkzidenzGrotesk" w:cs="Arial"/>
        </w:rPr>
      </w:pPr>
    </w:p>
    <w:p w:rsidR="00813A97" w:rsidRPr="000337B7" w:rsidRDefault="00813A97" w:rsidP="00813A97">
      <w:pPr>
        <w:tabs>
          <w:tab w:val="center" w:pos="4419"/>
          <w:tab w:val="left" w:pos="7462"/>
        </w:tabs>
        <w:ind w:left="-425"/>
        <w:contextualSpacing/>
        <w:jc w:val="center"/>
        <w:rPr>
          <w:rFonts w:ascii="Arial" w:hAnsi="Arial" w:cs="Arial"/>
          <w:b/>
          <w:color w:val="B2292E"/>
        </w:rPr>
      </w:pPr>
      <w:r w:rsidRPr="000337B7">
        <w:rPr>
          <w:rFonts w:ascii="Arial" w:hAnsi="Arial" w:cs="Arial"/>
          <w:b/>
          <w:color w:val="B2292E"/>
        </w:rPr>
        <w:t>Comportamiento del Presupuesto de Egresos Municipal</w:t>
      </w:r>
    </w:p>
    <w:p w:rsidR="00813A97" w:rsidRDefault="00813A97" w:rsidP="00813A97">
      <w:pPr>
        <w:tabs>
          <w:tab w:val="center" w:pos="4419"/>
          <w:tab w:val="left" w:pos="7462"/>
        </w:tabs>
        <w:ind w:left="-425"/>
        <w:contextualSpacing/>
        <w:jc w:val="center"/>
        <w:rPr>
          <w:rFonts w:ascii="Arial" w:hAnsi="Arial" w:cs="Arial"/>
          <w:i/>
          <w:sz w:val="16"/>
          <w:szCs w:val="16"/>
        </w:rPr>
      </w:pPr>
      <w:r>
        <w:rPr>
          <w:rFonts w:ascii="Arial" w:hAnsi="Arial" w:cs="Arial"/>
          <w:i/>
          <w:sz w:val="16"/>
          <w:szCs w:val="16"/>
        </w:rPr>
        <w:t>(Cifras iniciales de cada ejercicio fiscal</w:t>
      </w:r>
      <w:r w:rsidRPr="006A4C60">
        <w:rPr>
          <w:rFonts w:ascii="Arial" w:hAnsi="Arial" w:cs="Arial"/>
          <w:i/>
          <w:sz w:val="16"/>
          <w:szCs w:val="16"/>
        </w:rPr>
        <w:t>)</w:t>
      </w:r>
    </w:p>
    <w:p w:rsidR="00813A97" w:rsidRDefault="00813A97" w:rsidP="00813A97">
      <w:pPr>
        <w:tabs>
          <w:tab w:val="center" w:pos="4419"/>
          <w:tab w:val="left" w:pos="7462"/>
        </w:tabs>
        <w:ind w:left="-425"/>
        <w:contextualSpacing/>
        <w:jc w:val="center"/>
        <w:rPr>
          <w:rFonts w:ascii="Arial" w:hAnsi="Arial" w:cs="Arial"/>
          <w:i/>
          <w:sz w:val="16"/>
          <w:szCs w:val="16"/>
        </w:rPr>
      </w:pPr>
    </w:p>
    <w:tbl>
      <w:tblPr>
        <w:tblW w:w="4100" w:type="dxa"/>
        <w:jc w:val="center"/>
        <w:tblCellMar>
          <w:left w:w="70" w:type="dxa"/>
          <w:right w:w="70" w:type="dxa"/>
        </w:tblCellMar>
        <w:tblLook w:val="04A0"/>
      </w:tblPr>
      <w:tblGrid>
        <w:gridCol w:w="1200"/>
        <w:gridCol w:w="1700"/>
        <w:gridCol w:w="1200"/>
      </w:tblGrid>
      <w:tr w:rsidR="00143BAC" w:rsidTr="00143BAC">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000000" w:fill="B2292E"/>
            <w:noWrap/>
            <w:vAlign w:val="center"/>
            <w:hideMark/>
          </w:tcPr>
          <w:p w:rsidR="00143BAC" w:rsidRDefault="00143BAC">
            <w:pPr>
              <w:jc w:val="center"/>
              <w:rPr>
                <w:rFonts w:ascii="Arial" w:hAnsi="Arial" w:cs="Arial"/>
                <w:b/>
                <w:bCs/>
                <w:color w:val="FFFFFF"/>
                <w:sz w:val="20"/>
                <w:szCs w:val="20"/>
                <w:lang w:eastAsia="es-MX"/>
              </w:rPr>
            </w:pPr>
            <w:r>
              <w:rPr>
                <w:rFonts w:ascii="Arial" w:hAnsi="Arial" w:cs="Arial"/>
                <w:b/>
                <w:bCs/>
                <w:color w:val="FFFFFF"/>
                <w:sz w:val="20"/>
                <w:szCs w:val="20"/>
              </w:rPr>
              <w:t>AÑO</w:t>
            </w:r>
          </w:p>
        </w:tc>
        <w:tc>
          <w:tcPr>
            <w:tcW w:w="1700" w:type="dxa"/>
            <w:tcBorders>
              <w:top w:val="single" w:sz="8" w:space="0" w:color="auto"/>
              <w:left w:val="nil"/>
              <w:bottom w:val="single" w:sz="8" w:space="0" w:color="auto"/>
              <w:right w:val="single" w:sz="8" w:space="0" w:color="auto"/>
            </w:tcBorders>
            <w:shd w:val="clear" w:color="000000" w:fill="B2292E"/>
            <w:noWrap/>
            <w:vAlign w:val="center"/>
            <w:hideMark/>
          </w:tcPr>
          <w:p w:rsidR="00143BAC" w:rsidRDefault="00143BAC">
            <w:pPr>
              <w:jc w:val="center"/>
              <w:rPr>
                <w:rFonts w:ascii="Arial" w:hAnsi="Arial" w:cs="Arial"/>
                <w:b/>
                <w:bCs/>
                <w:color w:val="FFFFFF"/>
                <w:sz w:val="20"/>
                <w:szCs w:val="20"/>
              </w:rPr>
            </w:pPr>
            <w:r>
              <w:rPr>
                <w:rFonts w:ascii="Arial" w:hAnsi="Arial" w:cs="Arial"/>
                <w:b/>
                <w:bCs/>
                <w:color w:val="FFFFFF"/>
                <w:sz w:val="20"/>
                <w:szCs w:val="20"/>
              </w:rPr>
              <w:t xml:space="preserve">PRESUPUESTO </w:t>
            </w:r>
          </w:p>
        </w:tc>
        <w:tc>
          <w:tcPr>
            <w:tcW w:w="1200" w:type="dxa"/>
            <w:tcBorders>
              <w:top w:val="single" w:sz="8" w:space="0" w:color="auto"/>
              <w:left w:val="nil"/>
              <w:bottom w:val="single" w:sz="8" w:space="0" w:color="auto"/>
              <w:right w:val="single" w:sz="8" w:space="0" w:color="auto"/>
            </w:tcBorders>
            <w:shd w:val="clear" w:color="000000" w:fill="B2292E"/>
            <w:noWrap/>
            <w:vAlign w:val="center"/>
            <w:hideMark/>
          </w:tcPr>
          <w:p w:rsidR="00143BAC" w:rsidRDefault="00143BAC">
            <w:pPr>
              <w:jc w:val="center"/>
              <w:rPr>
                <w:rFonts w:ascii="Arial" w:hAnsi="Arial" w:cs="Arial"/>
                <w:b/>
                <w:bCs/>
                <w:color w:val="FFFFFF"/>
                <w:sz w:val="20"/>
                <w:szCs w:val="20"/>
              </w:rPr>
            </w:pPr>
            <w:r>
              <w:rPr>
                <w:rFonts w:ascii="Arial" w:hAnsi="Arial" w:cs="Arial"/>
                <w:b/>
                <w:bCs/>
                <w:color w:val="FFFFFF"/>
                <w:sz w:val="20"/>
                <w:szCs w:val="20"/>
              </w:rPr>
              <w:t>VAR. %</w:t>
            </w:r>
          </w:p>
        </w:tc>
      </w:tr>
      <w:tr w:rsidR="00143BAC" w:rsidTr="00143BAC">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143BAC" w:rsidRDefault="00143BAC">
            <w:pPr>
              <w:jc w:val="center"/>
              <w:rPr>
                <w:rFonts w:ascii="Arial" w:hAnsi="Arial" w:cs="Arial"/>
                <w:color w:val="000000"/>
                <w:sz w:val="20"/>
                <w:szCs w:val="20"/>
              </w:rPr>
            </w:pPr>
            <w:r>
              <w:rPr>
                <w:rFonts w:ascii="Arial" w:hAnsi="Arial" w:cs="Arial"/>
                <w:color w:val="000000"/>
                <w:sz w:val="20"/>
                <w:szCs w:val="20"/>
              </w:rPr>
              <w:t>2016</w:t>
            </w:r>
          </w:p>
        </w:tc>
        <w:tc>
          <w:tcPr>
            <w:tcW w:w="1700" w:type="dxa"/>
            <w:tcBorders>
              <w:top w:val="nil"/>
              <w:left w:val="nil"/>
              <w:bottom w:val="single" w:sz="8" w:space="0" w:color="auto"/>
              <w:right w:val="single" w:sz="8" w:space="0" w:color="auto"/>
            </w:tcBorders>
            <w:shd w:val="clear" w:color="auto" w:fill="auto"/>
            <w:noWrap/>
            <w:vAlign w:val="center"/>
            <w:hideMark/>
          </w:tcPr>
          <w:p w:rsidR="00143BAC" w:rsidRDefault="00143BAC">
            <w:pPr>
              <w:jc w:val="center"/>
              <w:rPr>
                <w:rFonts w:ascii="Arial" w:hAnsi="Arial" w:cs="Arial"/>
                <w:color w:val="000000"/>
                <w:sz w:val="20"/>
                <w:szCs w:val="20"/>
              </w:rPr>
            </w:pPr>
            <w:r>
              <w:rPr>
                <w:rFonts w:ascii="Arial" w:hAnsi="Arial" w:cs="Arial"/>
                <w:color w:val="000000"/>
                <w:sz w:val="20"/>
                <w:szCs w:val="20"/>
              </w:rPr>
              <w:t>2,377,944,706.00</w:t>
            </w:r>
          </w:p>
        </w:tc>
        <w:tc>
          <w:tcPr>
            <w:tcW w:w="1200" w:type="dxa"/>
            <w:tcBorders>
              <w:top w:val="nil"/>
              <w:left w:val="nil"/>
              <w:bottom w:val="single" w:sz="8" w:space="0" w:color="auto"/>
              <w:right w:val="single" w:sz="8" w:space="0" w:color="auto"/>
            </w:tcBorders>
            <w:shd w:val="clear" w:color="auto" w:fill="auto"/>
            <w:noWrap/>
            <w:vAlign w:val="center"/>
            <w:hideMark/>
          </w:tcPr>
          <w:p w:rsidR="00143BAC" w:rsidRDefault="00143BAC">
            <w:pPr>
              <w:jc w:val="right"/>
              <w:rPr>
                <w:rFonts w:ascii="Calibri" w:hAnsi="Calibri" w:cs="Calibri"/>
                <w:color w:val="000000"/>
              </w:rPr>
            </w:pPr>
            <w:r>
              <w:rPr>
                <w:rFonts w:ascii="Calibri" w:hAnsi="Calibri" w:cs="Calibri"/>
                <w:color w:val="000000"/>
                <w:sz w:val="22"/>
                <w:szCs w:val="22"/>
              </w:rPr>
              <w:t> </w:t>
            </w:r>
          </w:p>
        </w:tc>
      </w:tr>
      <w:tr w:rsidR="00143BAC" w:rsidTr="00143BAC">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143BAC" w:rsidRDefault="00143BAC">
            <w:pPr>
              <w:jc w:val="center"/>
              <w:rPr>
                <w:rFonts w:ascii="Arial" w:hAnsi="Arial" w:cs="Arial"/>
                <w:color w:val="000000"/>
                <w:sz w:val="20"/>
                <w:szCs w:val="20"/>
              </w:rPr>
            </w:pPr>
            <w:r>
              <w:rPr>
                <w:rFonts w:ascii="Arial" w:hAnsi="Arial" w:cs="Arial"/>
                <w:color w:val="000000"/>
                <w:sz w:val="20"/>
                <w:szCs w:val="20"/>
              </w:rPr>
              <w:t>2017</w:t>
            </w:r>
          </w:p>
        </w:tc>
        <w:tc>
          <w:tcPr>
            <w:tcW w:w="1700" w:type="dxa"/>
            <w:tcBorders>
              <w:top w:val="nil"/>
              <w:left w:val="nil"/>
              <w:bottom w:val="single" w:sz="8" w:space="0" w:color="auto"/>
              <w:right w:val="single" w:sz="8" w:space="0" w:color="auto"/>
            </w:tcBorders>
            <w:shd w:val="clear" w:color="auto" w:fill="auto"/>
            <w:noWrap/>
            <w:vAlign w:val="center"/>
            <w:hideMark/>
          </w:tcPr>
          <w:p w:rsidR="00143BAC" w:rsidRDefault="00143BAC">
            <w:pPr>
              <w:jc w:val="center"/>
              <w:rPr>
                <w:rFonts w:ascii="Arial" w:hAnsi="Arial" w:cs="Arial"/>
                <w:color w:val="000000"/>
                <w:sz w:val="20"/>
                <w:szCs w:val="20"/>
              </w:rPr>
            </w:pPr>
            <w:r>
              <w:rPr>
                <w:rFonts w:ascii="Arial" w:hAnsi="Arial" w:cs="Arial"/>
                <w:color w:val="000000"/>
                <w:sz w:val="20"/>
                <w:szCs w:val="20"/>
              </w:rPr>
              <w:t>2,533,644,852.00</w:t>
            </w:r>
          </w:p>
        </w:tc>
        <w:tc>
          <w:tcPr>
            <w:tcW w:w="1200" w:type="dxa"/>
            <w:tcBorders>
              <w:top w:val="nil"/>
              <w:left w:val="nil"/>
              <w:bottom w:val="single" w:sz="8" w:space="0" w:color="auto"/>
              <w:right w:val="single" w:sz="8" w:space="0" w:color="auto"/>
            </w:tcBorders>
            <w:shd w:val="clear" w:color="auto" w:fill="auto"/>
            <w:noWrap/>
            <w:vAlign w:val="center"/>
            <w:hideMark/>
          </w:tcPr>
          <w:p w:rsidR="00143BAC" w:rsidRDefault="00143BAC">
            <w:pPr>
              <w:jc w:val="right"/>
              <w:rPr>
                <w:rFonts w:ascii="Calibri" w:hAnsi="Calibri" w:cs="Calibri"/>
                <w:color w:val="000000"/>
              </w:rPr>
            </w:pPr>
            <w:r>
              <w:rPr>
                <w:rFonts w:ascii="Calibri" w:hAnsi="Calibri" w:cs="Calibri"/>
                <w:color w:val="000000"/>
                <w:sz w:val="22"/>
                <w:szCs w:val="22"/>
              </w:rPr>
              <w:t>6.55%</w:t>
            </w:r>
          </w:p>
        </w:tc>
      </w:tr>
      <w:tr w:rsidR="00143BAC" w:rsidTr="00143BAC">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143BAC" w:rsidRDefault="00143BAC">
            <w:pPr>
              <w:jc w:val="center"/>
              <w:rPr>
                <w:rFonts w:ascii="Arial" w:hAnsi="Arial" w:cs="Arial"/>
                <w:color w:val="000000"/>
                <w:sz w:val="20"/>
                <w:szCs w:val="20"/>
              </w:rPr>
            </w:pPr>
            <w:r>
              <w:rPr>
                <w:rFonts w:ascii="Arial" w:hAnsi="Arial" w:cs="Arial"/>
                <w:color w:val="000000"/>
                <w:sz w:val="20"/>
                <w:szCs w:val="20"/>
              </w:rPr>
              <w:t>2018</w:t>
            </w:r>
          </w:p>
        </w:tc>
        <w:tc>
          <w:tcPr>
            <w:tcW w:w="1700" w:type="dxa"/>
            <w:tcBorders>
              <w:top w:val="nil"/>
              <w:left w:val="nil"/>
              <w:bottom w:val="single" w:sz="8" w:space="0" w:color="auto"/>
              <w:right w:val="single" w:sz="8" w:space="0" w:color="auto"/>
            </w:tcBorders>
            <w:shd w:val="clear" w:color="auto" w:fill="auto"/>
            <w:noWrap/>
            <w:vAlign w:val="center"/>
            <w:hideMark/>
          </w:tcPr>
          <w:p w:rsidR="00143BAC" w:rsidRDefault="00143BAC">
            <w:pPr>
              <w:jc w:val="center"/>
              <w:rPr>
                <w:rFonts w:ascii="Arial" w:hAnsi="Arial" w:cs="Arial"/>
                <w:color w:val="000000"/>
                <w:sz w:val="20"/>
                <w:szCs w:val="20"/>
              </w:rPr>
            </w:pPr>
            <w:r>
              <w:rPr>
                <w:rFonts w:ascii="Arial" w:hAnsi="Arial" w:cs="Arial"/>
                <w:color w:val="000000"/>
                <w:sz w:val="20"/>
                <w:szCs w:val="20"/>
              </w:rPr>
              <w:t>2,589,973,404.00</w:t>
            </w:r>
          </w:p>
        </w:tc>
        <w:tc>
          <w:tcPr>
            <w:tcW w:w="1200" w:type="dxa"/>
            <w:tcBorders>
              <w:top w:val="nil"/>
              <w:left w:val="nil"/>
              <w:bottom w:val="single" w:sz="8" w:space="0" w:color="auto"/>
              <w:right w:val="single" w:sz="8" w:space="0" w:color="auto"/>
            </w:tcBorders>
            <w:shd w:val="clear" w:color="auto" w:fill="auto"/>
            <w:noWrap/>
            <w:vAlign w:val="center"/>
            <w:hideMark/>
          </w:tcPr>
          <w:p w:rsidR="00143BAC" w:rsidRDefault="00143BAC">
            <w:pPr>
              <w:jc w:val="right"/>
              <w:rPr>
                <w:rFonts w:ascii="Calibri" w:hAnsi="Calibri" w:cs="Calibri"/>
                <w:color w:val="000000"/>
              </w:rPr>
            </w:pPr>
            <w:r>
              <w:rPr>
                <w:rFonts w:ascii="Calibri" w:hAnsi="Calibri" w:cs="Calibri"/>
                <w:color w:val="000000"/>
                <w:sz w:val="22"/>
                <w:szCs w:val="22"/>
              </w:rPr>
              <w:t>2.22%</w:t>
            </w:r>
          </w:p>
        </w:tc>
      </w:tr>
      <w:tr w:rsidR="00143BAC" w:rsidTr="00143BAC">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143BAC" w:rsidRDefault="00143BAC">
            <w:pPr>
              <w:jc w:val="center"/>
              <w:rPr>
                <w:rFonts w:ascii="Arial" w:hAnsi="Arial" w:cs="Arial"/>
                <w:color w:val="000000"/>
                <w:sz w:val="20"/>
                <w:szCs w:val="20"/>
              </w:rPr>
            </w:pPr>
            <w:r>
              <w:rPr>
                <w:rFonts w:ascii="Arial" w:hAnsi="Arial" w:cs="Arial"/>
                <w:color w:val="000000"/>
                <w:sz w:val="20"/>
                <w:szCs w:val="20"/>
              </w:rPr>
              <w:t>2019</w:t>
            </w:r>
          </w:p>
        </w:tc>
        <w:tc>
          <w:tcPr>
            <w:tcW w:w="1700" w:type="dxa"/>
            <w:tcBorders>
              <w:top w:val="nil"/>
              <w:left w:val="nil"/>
              <w:bottom w:val="single" w:sz="8" w:space="0" w:color="auto"/>
              <w:right w:val="single" w:sz="8" w:space="0" w:color="auto"/>
            </w:tcBorders>
            <w:shd w:val="clear" w:color="auto" w:fill="auto"/>
            <w:noWrap/>
            <w:vAlign w:val="center"/>
            <w:hideMark/>
          </w:tcPr>
          <w:p w:rsidR="00143BAC" w:rsidRDefault="00143BAC">
            <w:pPr>
              <w:jc w:val="center"/>
              <w:rPr>
                <w:rFonts w:ascii="Arial" w:hAnsi="Arial" w:cs="Arial"/>
                <w:color w:val="000000"/>
                <w:sz w:val="20"/>
                <w:szCs w:val="20"/>
              </w:rPr>
            </w:pPr>
            <w:r>
              <w:rPr>
                <w:rFonts w:ascii="Arial" w:hAnsi="Arial" w:cs="Arial"/>
                <w:color w:val="000000"/>
                <w:sz w:val="20"/>
                <w:szCs w:val="20"/>
              </w:rPr>
              <w:t>2,899,500,534.00</w:t>
            </w:r>
          </w:p>
        </w:tc>
        <w:tc>
          <w:tcPr>
            <w:tcW w:w="1200" w:type="dxa"/>
            <w:tcBorders>
              <w:top w:val="nil"/>
              <w:left w:val="nil"/>
              <w:bottom w:val="single" w:sz="8" w:space="0" w:color="auto"/>
              <w:right w:val="single" w:sz="8" w:space="0" w:color="auto"/>
            </w:tcBorders>
            <w:shd w:val="clear" w:color="auto" w:fill="auto"/>
            <w:noWrap/>
            <w:vAlign w:val="center"/>
            <w:hideMark/>
          </w:tcPr>
          <w:p w:rsidR="00143BAC" w:rsidRDefault="00143BAC">
            <w:pPr>
              <w:jc w:val="right"/>
              <w:rPr>
                <w:rFonts w:ascii="Calibri" w:hAnsi="Calibri" w:cs="Calibri"/>
                <w:color w:val="000000"/>
              </w:rPr>
            </w:pPr>
            <w:r>
              <w:rPr>
                <w:rFonts w:ascii="Calibri" w:hAnsi="Calibri" w:cs="Calibri"/>
                <w:color w:val="000000"/>
                <w:sz w:val="22"/>
                <w:szCs w:val="22"/>
              </w:rPr>
              <w:t>11.95%</w:t>
            </w:r>
          </w:p>
        </w:tc>
      </w:tr>
      <w:tr w:rsidR="00143BAC" w:rsidTr="00143BAC">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143BAC" w:rsidRDefault="00143BAC">
            <w:pPr>
              <w:jc w:val="center"/>
              <w:rPr>
                <w:rFonts w:ascii="Arial" w:hAnsi="Arial" w:cs="Arial"/>
                <w:color w:val="000000"/>
                <w:sz w:val="20"/>
                <w:szCs w:val="20"/>
              </w:rPr>
            </w:pPr>
            <w:r>
              <w:rPr>
                <w:rFonts w:ascii="Arial" w:hAnsi="Arial" w:cs="Arial"/>
                <w:color w:val="000000"/>
                <w:sz w:val="20"/>
                <w:szCs w:val="20"/>
              </w:rPr>
              <w:t>2020</w:t>
            </w:r>
          </w:p>
        </w:tc>
        <w:tc>
          <w:tcPr>
            <w:tcW w:w="1700" w:type="dxa"/>
            <w:tcBorders>
              <w:top w:val="nil"/>
              <w:left w:val="nil"/>
              <w:bottom w:val="single" w:sz="8" w:space="0" w:color="auto"/>
              <w:right w:val="single" w:sz="8" w:space="0" w:color="auto"/>
            </w:tcBorders>
            <w:shd w:val="clear" w:color="auto" w:fill="auto"/>
            <w:noWrap/>
            <w:vAlign w:val="center"/>
            <w:hideMark/>
          </w:tcPr>
          <w:p w:rsidR="00143BAC" w:rsidRDefault="00143BAC">
            <w:pPr>
              <w:jc w:val="center"/>
              <w:rPr>
                <w:rFonts w:ascii="Arial" w:hAnsi="Arial" w:cs="Arial"/>
                <w:color w:val="000000"/>
                <w:sz w:val="20"/>
                <w:szCs w:val="20"/>
              </w:rPr>
            </w:pPr>
            <w:r>
              <w:rPr>
                <w:rFonts w:ascii="Arial" w:hAnsi="Arial" w:cs="Arial"/>
                <w:color w:val="000000"/>
                <w:sz w:val="20"/>
                <w:szCs w:val="20"/>
              </w:rPr>
              <w:t>3,230,497,916.00</w:t>
            </w:r>
          </w:p>
        </w:tc>
        <w:tc>
          <w:tcPr>
            <w:tcW w:w="1200" w:type="dxa"/>
            <w:tcBorders>
              <w:top w:val="nil"/>
              <w:left w:val="nil"/>
              <w:bottom w:val="single" w:sz="8" w:space="0" w:color="auto"/>
              <w:right w:val="single" w:sz="8" w:space="0" w:color="auto"/>
            </w:tcBorders>
            <w:shd w:val="clear" w:color="auto" w:fill="auto"/>
            <w:noWrap/>
            <w:vAlign w:val="center"/>
            <w:hideMark/>
          </w:tcPr>
          <w:p w:rsidR="00143BAC" w:rsidRDefault="00143BAC">
            <w:pPr>
              <w:jc w:val="right"/>
              <w:rPr>
                <w:rFonts w:ascii="Calibri" w:hAnsi="Calibri" w:cs="Calibri"/>
                <w:color w:val="000000"/>
              </w:rPr>
            </w:pPr>
            <w:r>
              <w:rPr>
                <w:rFonts w:ascii="Calibri" w:hAnsi="Calibri" w:cs="Calibri"/>
                <w:color w:val="000000"/>
                <w:sz w:val="22"/>
                <w:szCs w:val="22"/>
              </w:rPr>
              <w:t>11.42%</w:t>
            </w:r>
          </w:p>
        </w:tc>
      </w:tr>
      <w:tr w:rsidR="00143BAC" w:rsidTr="00143BAC">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143BAC" w:rsidRDefault="00143BAC">
            <w:pPr>
              <w:jc w:val="center"/>
              <w:rPr>
                <w:rFonts w:ascii="Arial" w:hAnsi="Arial" w:cs="Arial"/>
                <w:color w:val="000000"/>
                <w:sz w:val="20"/>
                <w:szCs w:val="20"/>
              </w:rPr>
            </w:pPr>
            <w:r>
              <w:rPr>
                <w:rFonts w:ascii="Arial" w:hAnsi="Arial" w:cs="Arial"/>
                <w:color w:val="000000"/>
                <w:sz w:val="20"/>
                <w:szCs w:val="20"/>
              </w:rPr>
              <w:t>2021</w:t>
            </w:r>
          </w:p>
        </w:tc>
        <w:tc>
          <w:tcPr>
            <w:tcW w:w="1700" w:type="dxa"/>
            <w:tcBorders>
              <w:top w:val="nil"/>
              <w:left w:val="nil"/>
              <w:bottom w:val="single" w:sz="8" w:space="0" w:color="auto"/>
              <w:right w:val="single" w:sz="8" w:space="0" w:color="auto"/>
            </w:tcBorders>
            <w:shd w:val="clear" w:color="auto" w:fill="auto"/>
            <w:noWrap/>
            <w:vAlign w:val="center"/>
            <w:hideMark/>
          </w:tcPr>
          <w:p w:rsidR="00143BAC" w:rsidRDefault="00143BAC">
            <w:pPr>
              <w:jc w:val="center"/>
              <w:rPr>
                <w:rFonts w:ascii="Arial" w:hAnsi="Arial" w:cs="Arial"/>
                <w:color w:val="000000"/>
                <w:sz w:val="20"/>
                <w:szCs w:val="20"/>
              </w:rPr>
            </w:pPr>
            <w:r>
              <w:rPr>
                <w:rFonts w:ascii="Arial" w:hAnsi="Arial" w:cs="Arial"/>
                <w:color w:val="000000"/>
                <w:sz w:val="20"/>
                <w:szCs w:val="20"/>
              </w:rPr>
              <w:t>3,176,381,677.36</w:t>
            </w:r>
          </w:p>
        </w:tc>
        <w:tc>
          <w:tcPr>
            <w:tcW w:w="1200" w:type="dxa"/>
            <w:tcBorders>
              <w:top w:val="nil"/>
              <w:left w:val="nil"/>
              <w:bottom w:val="single" w:sz="8" w:space="0" w:color="auto"/>
              <w:right w:val="single" w:sz="8" w:space="0" w:color="auto"/>
            </w:tcBorders>
            <w:shd w:val="clear" w:color="auto" w:fill="auto"/>
            <w:noWrap/>
            <w:vAlign w:val="center"/>
            <w:hideMark/>
          </w:tcPr>
          <w:p w:rsidR="00143BAC" w:rsidRDefault="00143BAC">
            <w:pPr>
              <w:jc w:val="right"/>
              <w:rPr>
                <w:rFonts w:ascii="Calibri" w:hAnsi="Calibri" w:cs="Calibri"/>
                <w:color w:val="000000"/>
              </w:rPr>
            </w:pPr>
            <w:r>
              <w:rPr>
                <w:rFonts w:ascii="Calibri" w:hAnsi="Calibri" w:cs="Calibri"/>
                <w:color w:val="000000"/>
                <w:sz w:val="22"/>
                <w:szCs w:val="22"/>
              </w:rPr>
              <w:t>-1.68%</w:t>
            </w:r>
          </w:p>
        </w:tc>
      </w:tr>
      <w:tr w:rsidR="00143BAC" w:rsidTr="00143BAC">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143BAC" w:rsidRDefault="00143BAC">
            <w:pPr>
              <w:jc w:val="center"/>
              <w:rPr>
                <w:rFonts w:ascii="Arial" w:hAnsi="Arial" w:cs="Arial"/>
                <w:color w:val="000000"/>
                <w:sz w:val="20"/>
                <w:szCs w:val="20"/>
              </w:rPr>
            </w:pPr>
            <w:r>
              <w:rPr>
                <w:rFonts w:ascii="Arial" w:hAnsi="Arial" w:cs="Arial"/>
                <w:color w:val="000000"/>
                <w:sz w:val="20"/>
                <w:szCs w:val="20"/>
              </w:rPr>
              <w:t>2022</w:t>
            </w:r>
          </w:p>
        </w:tc>
        <w:tc>
          <w:tcPr>
            <w:tcW w:w="1700" w:type="dxa"/>
            <w:tcBorders>
              <w:top w:val="nil"/>
              <w:left w:val="nil"/>
              <w:bottom w:val="single" w:sz="8" w:space="0" w:color="auto"/>
              <w:right w:val="single" w:sz="8" w:space="0" w:color="auto"/>
            </w:tcBorders>
            <w:shd w:val="clear" w:color="auto" w:fill="auto"/>
            <w:noWrap/>
            <w:vAlign w:val="center"/>
            <w:hideMark/>
          </w:tcPr>
          <w:p w:rsidR="00143BAC" w:rsidRDefault="00143BAC">
            <w:pPr>
              <w:jc w:val="center"/>
              <w:rPr>
                <w:rFonts w:ascii="Arial" w:hAnsi="Arial" w:cs="Arial"/>
                <w:color w:val="000000"/>
                <w:sz w:val="20"/>
                <w:szCs w:val="20"/>
              </w:rPr>
            </w:pPr>
            <w:r>
              <w:rPr>
                <w:rFonts w:ascii="Arial" w:hAnsi="Arial" w:cs="Arial"/>
                <w:color w:val="000000"/>
                <w:sz w:val="20"/>
                <w:szCs w:val="20"/>
              </w:rPr>
              <w:t>3,315,616,581.90</w:t>
            </w:r>
          </w:p>
        </w:tc>
        <w:tc>
          <w:tcPr>
            <w:tcW w:w="1200" w:type="dxa"/>
            <w:tcBorders>
              <w:top w:val="nil"/>
              <w:left w:val="nil"/>
              <w:bottom w:val="single" w:sz="8" w:space="0" w:color="auto"/>
              <w:right w:val="single" w:sz="8" w:space="0" w:color="auto"/>
            </w:tcBorders>
            <w:shd w:val="clear" w:color="auto" w:fill="auto"/>
            <w:noWrap/>
            <w:vAlign w:val="center"/>
            <w:hideMark/>
          </w:tcPr>
          <w:p w:rsidR="00143BAC" w:rsidRDefault="00143BAC">
            <w:pPr>
              <w:jc w:val="right"/>
              <w:rPr>
                <w:rFonts w:ascii="Calibri" w:hAnsi="Calibri" w:cs="Calibri"/>
                <w:color w:val="000000"/>
              </w:rPr>
            </w:pPr>
            <w:r>
              <w:rPr>
                <w:rFonts w:ascii="Calibri" w:hAnsi="Calibri" w:cs="Calibri"/>
                <w:color w:val="000000"/>
                <w:sz w:val="22"/>
                <w:szCs w:val="22"/>
              </w:rPr>
              <w:t>4.38%</w:t>
            </w:r>
          </w:p>
        </w:tc>
      </w:tr>
    </w:tbl>
    <w:p w:rsidR="00813A97" w:rsidRPr="006A4C60" w:rsidRDefault="00813A97" w:rsidP="00813A97">
      <w:pPr>
        <w:tabs>
          <w:tab w:val="center" w:pos="4419"/>
          <w:tab w:val="left" w:pos="7462"/>
        </w:tabs>
        <w:ind w:left="-425"/>
        <w:contextualSpacing/>
        <w:jc w:val="center"/>
        <w:rPr>
          <w:rFonts w:ascii="Arial" w:hAnsi="Arial" w:cs="Arial"/>
          <w:i/>
          <w:sz w:val="16"/>
          <w:szCs w:val="16"/>
        </w:rPr>
      </w:pPr>
    </w:p>
    <w:p w:rsidR="00813A97" w:rsidRPr="009C6832" w:rsidRDefault="00813A97" w:rsidP="009C6832">
      <w:pPr>
        <w:jc w:val="both"/>
        <w:rPr>
          <w:rFonts w:ascii="Arial" w:hAnsi="Arial" w:cs="Arial"/>
        </w:rPr>
      </w:pPr>
      <w:r w:rsidRPr="009C6832">
        <w:rPr>
          <w:rFonts w:ascii="Arial" w:hAnsi="Arial" w:cs="Arial"/>
        </w:rPr>
        <w:t>Con base en estimaciones de los ingresos, se prevé que para los años subsecuentes el presupuesto municipal presente un comportamiento ascendente que permita continuar atendiendo la demanda de la población con oportunidad.</w:t>
      </w:r>
    </w:p>
    <w:p w:rsidR="00813A97" w:rsidRDefault="00813A97" w:rsidP="00813A97">
      <w:pPr>
        <w:ind w:left="-426"/>
        <w:jc w:val="center"/>
        <w:rPr>
          <w:rFonts w:ascii="Arial" w:hAnsi="Arial" w:cs="Arial"/>
          <w:b/>
        </w:rPr>
      </w:pPr>
    </w:p>
    <w:p w:rsidR="00813A97" w:rsidRPr="000337B7" w:rsidRDefault="00813A97" w:rsidP="00813A97">
      <w:pPr>
        <w:ind w:left="-426"/>
        <w:jc w:val="center"/>
        <w:rPr>
          <w:rFonts w:ascii="Arial" w:hAnsi="Arial" w:cs="Arial"/>
          <w:b/>
          <w:color w:val="B2292E"/>
        </w:rPr>
      </w:pPr>
      <w:r w:rsidRPr="000337B7">
        <w:rPr>
          <w:rFonts w:ascii="Arial" w:hAnsi="Arial" w:cs="Arial"/>
          <w:b/>
          <w:color w:val="B2292E"/>
        </w:rPr>
        <w:t>Presupuesto de Egresos Según Ingresos Esperados</w:t>
      </w:r>
    </w:p>
    <w:p w:rsidR="00813A97" w:rsidRPr="00EE1FA4" w:rsidRDefault="00813A97" w:rsidP="00813A97">
      <w:pPr>
        <w:ind w:left="-426"/>
        <w:jc w:val="center"/>
        <w:rPr>
          <w:rFonts w:ascii="Arial" w:hAnsi="Arial" w:cs="Arial"/>
          <w:b/>
        </w:rPr>
      </w:pPr>
    </w:p>
    <w:tbl>
      <w:tblPr>
        <w:tblW w:w="3120" w:type="dxa"/>
        <w:jc w:val="center"/>
        <w:tblCellMar>
          <w:left w:w="70" w:type="dxa"/>
          <w:right w:w="70" w:type="dxa"/>
        </w:tblCellMar>
        <w:tblLook w:val="04A0"/>
      </w:tblPr>
      <w:tblGrid>
        <w:gridCol w:w="1200"/>
        <w:gridCol w:w="1920"/>
      </w:tblGrid>
      <w:tr w:rsidR="00233162" w:rsidTr="00233162">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000000" w:fill="B2292E"/>
            <w:noWrap/>
            <w:vAlign w:val="center"/>
            <w:hideMark/>
          </w:tcPr>
          <w:p w:rsidR="00233162" w:rsidRDefault="00233162">
            <w:pPr>
              <w:jc w:val="center"/>
              <w:rPr>
                <w:rFonts w:ascii="Arial" w:hAnsi="Arial" w:cs="Arial"/>
                <w:b/>
                <w:bCs/>
                <w:color w:val="FFFFFF"/>
                <w:sz w:val="20"/>
                <w:szCs w:val="20"/>
                <w:lang w:eastAsia="es-MX"/>
              </w:rPr>
            </w:pPr>
            <w:r>
              <w:rPr>
                <w:rFonts w:ascii="Arial" w:hAnsi="Arial" w:cs="Arial"/>
                <w:b/>
                <w:bCs/>
                <w:color w:val="FFFFFF"/>
                <w:sz w:val="20"/>
                <w:szCs w:val="20"/>
              </w:rPr>
              <w:t>AÑO</w:t>
            </w:r>
          </w:p>
        </w:tc>
        <w:tc>
          <w:tcPr>
            <w:tcW w:w="1920" w:type="dxa"/>
            <w:tcBorders>
              <w:top w:val="single" w:sz="8" w:space="0" w:color="auto"/>
              <w:left w:val="nil"/>
              <w:bottom w:val="single" w:sz="8" w:space="0" w:color="auto"/>
              <w:right w:val="single" w:sz="8" w:space="0" w:color="auto"/>
            </w:tcBorders>
            <w:shd w:val="clear" w:color="000000" w:fill="B2292E"/>
            <w:noWrap/>
            <w:vAlign w:val="center"/>
            <w:hideMark/>
          </w:tcPr>
          <w:p w:rsidR="00233162" w:rsidRDefault="00233162">
            <w:pPr>
              <w:jc w:val="center"/>
              <w:rPr>
                <w:rFonts w:ascii="Arial" w:hAnsi="Arial" w:cs="Arial"/>
                <w:b/>
                <w:bCs/>
                <w:color w:val="FFFFFF"/>
                <w:sz w:val="20"/>
                <w:szCs w:val="20"/>
              </w:rPr>
            </w:pPr>
            <w:r>
              <w:rPr>
                <w:rFonts w:ascii="Arial" w:hAnsi="Arial" w:cs="Arial"/>
                <w:b/>
                <w:bCs/>
                <w:color w:val="FFFFFF"/>
                <w:sz w:val="20"/>
                <w:szCs w:val="20"/>
              </w:rPr>
              <w:t xml:space="preserve"> ESTIMACIÓN </w:t>
            </w:r>
          </w:p>
        </w:tc>
      </w:tr>
      <w:tr w:rsidR="00233162" w:rsidTr="00233162">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33162" w:rsidRDefault="00233162">
            <w:pPr>
              <w:jc w:val="center"/>
              <w:rPr>
                <w:rFonts w:ascii="Arial" w:hAnsi="Arial" w:cs="Arial"/>
                <w:color w:val="000000"/>
                <w:sz w:val="20"/>
                <w:szCs w:val="20"/>
              </w:rPr>
            </w:pPr>
            <w:r>
              <w:rPr>
                <w:rFonts w:ascii="Arial" w:hAnsi="Arial" w:cs="Arial"/>
                <w:color w:val="000000"/>
                <w:sz w:val="20"/>
                <w:szCs w:val="20"/>
              </w:rPr>
              <w:t>*2023</w:t>
            </w:r>
          </w:p>
        </w:tc>
        <w:tc>
          <w:tcPr>
            <w:tcW w:w="1920" w:type="dxa"/>
            <w:tcBorders>
              <w:top w:val="nil"/>
              <w:left w:val="nil"/>
              <w:bottom w:val="single" w:sz="8" w:space="0" w:color="auto"/>
              <w:right w:val="single" w:sz="8" w:space="0" w:color="auto"/>
            </w:tcBorders>
            <w:shd w:val="clear" w:color="auto" w:fill="auto"/>
            <w:noWrap/>
            <w:vAlign w:val="center"/>
            <w:hideMark/>
          </w:tcPr>
          <w:p w:rsidR="00233162" w:rsidRDefault="00233162">
            <w:pPr>
              <w:jc w:val="center"/>
              <w:rPr>
                <w:rFonts w:ascii="Arial" w:hAnsi="Arial" w:cs="Arial"/>
                <w:color w:val="000000"/>
                <w:sz w:val="20"/>
                <w:szCs w:val="20"/>
              </w:rPr>
            </w:pPr>
            <w:r>
              <w:rPr>
                <w:rFonts w:ascii="Arial" w:hAnsi="Arial" w:cs="Arial"/>
                <w:color w:val="000000"/>
                <w:sz w:val="20"/>
                <w:szCs w:val="20"/>
              </w:rPr>
              <w:t>3,614,022,074.27</w:t>
            </w:r>
          </w:p>
        </w:tc>
      </w:tr>
      <w:tr w:rsidR="00233162" w:rsidTr="00233162">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33162" w:rsidRDefault="00233162">
            <w:pPr>
              <w:jc w:val="center"/>
              <w:rPr>
                <w:rFonts w:ascii="Arial" w:hAnsi="Arial" w:cs="Arial"/>
                <w:color w:val="000000"/>
                <w:sz w:val="20"/>
                <w:szCs w:val="20"/>
              </w:rPr>
            </w:pPr>
            <w:r>
              <w:rPr>
                <w:rFonts w:ascii="Arial" w:hAnsi="Arial" w:cs="Arial"/>
                <w:color w:val="000000"/>
                <w:sz w:val="20"/>
                <w:szCs w:val="20"/>
              </w:rPr>
              <w:t>2024</w:t>
            </w:r>
          </w:p>
        </w:tc>
        <w:tc>
          <w:tcPr>
            <w:tcW w:w="1920" w:type="dxa"/>
            <w:tcBorders>
              <w:top w:val="nil"/>
              <w:left w:val="nil"/>
              <w:bottom w:val="single" w:sz="8" w:space="0" w:color="auto"/>
              <w:right w:val="single" w:sz="8" w:space="0" w:color="auto"/>
            </w:tcBorders>
            <w:shd w:val="clear" w:color="auto" w:fill="auto"/>
            <w:noWrap/>
            <w:vAlign w:val="center"/>
            <w:hideMark/>
          </w:tcPr>
          <w:p w:rsidR="00233162" w:rsidRDefault="00233162">
            <w:pPr>
              <w:jc w:val="center"/>
              <w:rPr>
                <w:rFonts w:ascii="Arial" w:hAnsi="Arial" w:cs="Arial"/>
                <w:color w:val="000000"/>
                <w:sz w:val="20"/>
                <w:szCs w:val="20"/>
              </w:rPr>
            </w:pPr>
            <w:r>
              <w:rPr>
                <w:rFonts w:ascii="Arial" w:hAnsi="Arial" w:cs="Arial"/>
                <w:color w:val="000000"/>
                <w:sz w:val="20"/>
                <w:szCs w:val="20"/>
              </w:rPr>
              <w:t>3,668,232,405.38</w:t>
            </w:r>
          </w:p>
        </w:tc>
      </w:tr>
      <w:tr w:rsidR="00233162" w:rsidTr="00233162">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33162" w:rsidRDefault="00233162">
            <w:pPr>
              <w:jc w:val="center"/>
              <w:rPr>
                <w:rFonts w:ascii="Arial" w:hAnsi="Arial" w:cs="Arial"/>
                <w:color w:val="000000"/>
                <w:sz w:val="20"/>
                <w:szCs w:val="20"/>
              </w:rPr>
            </w:pPr>
            <w:r>
              <w:rPr>
                <w:rFonts w:ascii="Arial" w:hAnsi="Arial" w:cs="Arial"/>
                <w:color w:val="000000"/>
                <w:sz w:val="20"/>
                <w:szCs w:val="20"/>
              </w:rPr>
              <w:t>2025</w:t>
            </w:r>
          </w:p>
        </w:tc>
        <w:tc>
          <w:tcPr>
            <w:tcW w:w="1920" w:type="dxa"/>
            <w:tcBorders>
              <w:top w:val="nil"/>
              <w:left w:val="nil"/>
              <w:bottom w:val="single" w:sz="8" w:space="0" w:color="auto"/>
              <w:right w:val="single" w:sz="8" w:space="0" w:color="auto"/>
            </w:tcBorders>
            <w:shd w:val="clear" w:color="auto" w:fill="auto"/>
            <w:noWrap/>
            <w:vAlign w:val="center"/>
            <w:hideMark/>
          </w:tcPr>
          <w:p w:rsidR="00233162" w:rsidRDefault="00233162">
            <w:pPr>
              <w:jc w:val="center"/>
              <w:rPr>
                <w:rFonts w:ascii="Arial" w:hAnsi="Arial" w:cs="Arial"/>
                <w:color w:val="000000"/>
                <w:sz w:val="20"/>
                <w:szCs w:val="20"/>
              </w:rPr>
            </w:pPr>
            <w:r>
              <w:rPr>
                <w:rFonts w:ascii="Arial" w:hAnsi="Arial" w:cs="Arial"/>
                <w:color w:val="000000"/>
                <w:sz w:val="20"/>
                <w:szCs w:val="20"/>
              </w:rPr>
              <w:t>3,723,255,891.46</w:t>
            </w:r>
          </w:p>
        </w:tc>
      </w:tr>
      <w:tr w:rsidR="00233162" w:rsidTr="00233162">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233162" w:rsidRDefault="00233162">
            <w:pPr>
              <w:jc w:val="center"/>
              <w:rPr>
                <w:rFonts w:ascii="Arial" w:hAnsi="Arial" w:cs="Arial"/>
                <w:color w:val="000000"/>
                <w:sz w:val="20"/>
                <w:szCs w:val="20"/>
              </w:rPr>
            </w:pPr>
            <w:r>
              <w:rPr>
                <w:rFonts w:ascii="Arial" w:hAnsi="Arial" w:cs="Arial"/>
                <w:color w:val="000000"/>
                <w:sz w:val="20"/>
                <w:szCs w:val="20"/>
              </w:rPr>
              <w:t>2026</w:t>
            </w:r>
          </w:p>
        </w:tc>
        <w:tc>
          <w:tcPr>
            <w:tcW w:w="1920" w:type="dxa"/>
            <w:tcBorders>
              <w:top w:val="nil"/>
              <w:left w:val="nil"/>
              <w:bottom w:val="single" w:sz="8" w:space="0" w:color="auto"/>
              <w:right w:val="single" w:sz="8" w:space="0" w:color="auto"/>
            </w:tcBorders>
            <w:shd w:val="clear" w:color="auto" w:fill="auto"/>
            <w:noWrap/>
            <w:vAlign w:val="center"/>
            <w:hideMark/>
          </w:tcPr>
          <w:p w:rsidR="00233162" w:rsidRDefault="00233162">
            <w:pPr>
              <w:jc w:val="center"/>
              <w:rPr>
                <w:rFonts w:ascii="Arial" w:hAnsi="Arial" w:cs="Arial"/>
                <w:color w:val="000000"/>
                <w:sz w:val="20"/>
                <w:szCs w:val="20"/>
              </w:rPr>
            </w:pPr>
            <w:r>
              <w:rPr>
                <w:rFonts w:ascii="Arial" w:hAnsi="Arial" w:cs="Arial"/>
                <w:color w:val="000000"/>
                <w:sz w:val="20"/>
                <w:szCs w:val="20"/>
              </w:rPr>
              <w:t>3,779,104,729.84</w:t>
            </w:r>
          </w:p>
        </w:tc>
      </w:tr>
    </w:tbl>
    <w:p w:rsidR="00813A97" w:rsidRDefault="00813A97" w:rsidP="00813A97">
      <w:pPr>
        <w:contextualSpacing/>
        <w:jc w:val="center"/>
        <w:rPr>
          <w:rFonts w:ascii="Arial" w:hAnsi="Arial" w:cs="Arial"/>
          <w:b/>
          <w:sz w:val="16"/>
          <w:szCs w:val="16"/>
        </w:rPr>
      </w:pPr>
    </w:p>
    <w:p w:rsidR="00813A97" w:rsidRDefault="00813A97" w:rsidP="00813A97">
      <w:pPr>
        <w:contextualSpacing/>
        <w:rPr>
          <w:rFonts w:ascii="Arial" w:hAnsi="Arial" w:cs="Arial"/>
          <w:b/>
          <w:sz w:val="16"/>
          <w:szCs w:val="16"/>
        </w:rPr>
      </w:pPr>
    </w:p>
    <w:p w:rsidR="00813A97" w:rsidRDefault="00813A97" w:rsidP="00813A97">
      <w:pPr>
        <w:contextualSpacing/>
        <w:rPr>
          <w:rFonts w:ascii="Arial" w:hAnsi="Arial" w:cs="Arial"/>
          <w:b/>
          <w:sz w:val="16"/>
          <w:szCs w:val="16"/>
        </w:rPr>
      </w:pPr>
      <w:r>
        <w:rPr>
          <w:rFonts w:ascii="Arial" w:hAnsi="Arial" w:cs="Arial"/>
          <w:b/>
          <w:sz w:val="16"/>
          <w:szCs w:val="16"/>
        </w:rPr>
        <w:t xml:space="preserve">             *Cifras según el </w:t>
      </w:r>
      <w:r w:rsidR="00BE3542">
        <w:rPr>
          <w:rFonts w:ascii="Arial" w:hAnsi="Arial" w:cs="Arial"/>
          <w:b/>
          <w:sz w:val="16"/>
          <w:szCs w:val="16"/>
        </w:rPr>
        <w:t xml:space="preserve">Proyecto de Ley de Ingresos </w:t>
      </w:r>
      <w:r w:rsidR="00233162">
        <w:rPr>
          <w:rFonts w:ascii="Arial" w:hAnsi="Arial" w:cs="Arial"/>
          <w:b/>
          <w:sz w:val="16"/>
          <w:szCs w:val="16"/>
        </w:rPr>
        <w:t xml:space="preserve">del municipio de Centro </w:t>
      </w:r>
      <w:r w:rsidR="00BE3542">
        <w:rPr>
          <w:rFonts w:ascii="Arial" w:hAnsi="Arial" w:cs="Arial"/>
          <w:b/>
          <w:sz w:val="16"/>
          <w:szCs w:val="16"/>
        </w:rPr>
        <w:t>2023</w:t>
      </w:r>
      <w:r>
        <w:rPr>
          <w:rFonts w:ascii="Arial" w:hAnsi="Arial" w:cs="Arial"/>
          <w:b/>
          <w:sz w:val="16"/>
          <w:szCs w:val="16"/>
        </w:rPr>
        <w:t xml:space="preserve"> del </w:t>
      </w:r>
      <w:r w:rsidR="003E1C94">
        <w:rPr>
          <w:rFonts w:ascii="Arial" w:hAnsi="Arial" w:cs="Arial"/>
          <w:b/>
          <w:sz w:val="16"/>
          <w:szCs w:val="16"/>
        </w:rPr>
        <w:t>07</w:t>
      </w:r>
      <w:r w:rsidR="00BE3542">
        <w:rPr>
          <w:rFonts w:ascii="Arial" w:hAnsi="Arial" w:cs="Arial"/>
          <w:b/>
          <w:sz w:val="16"/>
          <w:szCs w:val="16"/>
        </w:rPr>
        <w:t xml:space="preserve"> de diciembre de 2022</w:t>
      </w:r>
    </w:p>
    <w:p w:rsidR="00813A97" w:rsidRDefault="00813A97" w:rsidP="00813A97">
      <w:pPr>
        <w:contextualSpacing/>
        <w:jc w:val="center"/>
        <w:rPr>
          <w:rFonts w:ascii="Arial" w:hAnsi="Arial" w:cs="Arial"/>
          <w:sz w:val="16"/>
          <w:szCs w:val="16"/>
        </w:rPr>
      </w:pPr>
    </w:p>
    <w:p w:rsidR="00813A97" w:rsidRDefault="00813A97" w:rsidP="00813A97">
      <w:pPr>
        <w:ind w:left="-426"/>
        <w:jc w:val="both"/>
        <w:rPr>
          <w:rFonts w:ascii="Arial" w:hAnsi="Arial" w:cs="Arial"/>
          <w:bCs/>
          <w:lang w:val="es-ES"/>
        </w:rPr>
      </w:pPr>
    </w:p>
    <w:p w:rsidR="00813A97" w:rsidRPr="00387B43" w:rsidRDefault="00813A97" w:rsidP="00813A97">
      <w:pPr>
        <w:ind w:left="-426"/>
        <w:jc w:val="both"/>
        <w:rPr>
          <w:rFonts w:ascii="Arial" w:hAnsi="Arial" w:cs="Arial"/>
          <w:b/>
          <w:color w:val="B2292E"/>
        </w:rPr>
      </w:pPr>
    </w:p>
    <w:p w:rsidR="00813A97" w:rsidRPr="00387B43" w:rsidRDefault="00813A97" w:rsidP="00813A97">
      <w:pPr>
        <w:ind w:left="-426"/>
        <w:jc w:val="both"/>
        <w:rPr>
          <w:rFonts w:ascii="Arial" w:hAnsi="Arial" w:cs="Arial"/>
          <w:b/>
        </w:rPr>
      </w:pPr>
      <w:r w:rsidRPr="00387B43">
        <w:rPr>
          <w:rFonts w:ascii="Arial" w:hAnsi="Arial" w:cs="Arial"/>
        </w:rPr>
        <w:t>Que, derivado de lo anterior, y de conformidad con los artículos 47, fracción II, de la Ley Orgánica de los Municipios del Estado de Tabasco y 49 fracción II del Reglamento del H. Cabildo del Municipio de Centro, Tabasco, se emite el siguiente:</w:t>
      </w:r>
    </w:p>
    <w:p w:rsidR="00813A97" w:rsidRPr="00387B43" w:rsidRDefault="00813A97" w:rsidP="00813A97">
      <w:pPr>
        <w:ind w:left="-426"/>
        <w:jc w:val="center"/>
        <w:rPr>
          <w:rFonts w:ascii="Arial" w:hAnsi="Arial" w:cs="Arial"/>
          <w:b/>
        </w:rPr>
      </w:pPr>
    </w:p>
    <w:p w:rsidR="00813A97" w:rsidRPr="00387B43" w:rsidRDefault="00813A97" w:rsidP="00813A97">
      <w:pPr>
        <w:ind w:left="-426"/>
        <w:jc w:val="center"/>
        <w:rPr>
          <w:rFonts w:ascii="Arial" w:hAnsi="Arial" w:cs="Arial"/>
          <w:b/>
          <w:color w:val="B2292E"/>
          <w:sz w:val="28"/>
          <w:szCs w:val="28"/>
        </w:rPr>
      </w:pPr>
      <w:r w:rsidRPr="00387B43">
        <w:rPr>
          <w:rFonts w:ascii="Arial" w:hAnsi="Arial" w:cs="Arial"/>
          <w:b/>
          <w:color w:val="B2292E"/>
          <w:sz w:val="28"/>
          <w:szCs w:val="28"/>
        </w:rPr>
        <w:t>DICTAMEN</w:t>
      </w:r>
    </w:p>
    <w:p w:rsidR="00813A97" w:rsidRPr="00387B43" w:rsidRDefault="00813A97" w:rsidP="00813A97">
      <w:pPr>
        <w:ind w:left="-426"/>
        <w:rPr>
          <w:rFonts w:ascii="Arial" w:hAnsi="Arial" w:cs="Arial"/>
        </w:rPr>
      </w:pPr>
    </w:p>
    <w:p w:rsidR="00813A97" w:rsidRPr="00387B43" w:rsidRDefault="00813A97" w:rsidP="00813A97">
      <w:pPr>
        <w:pStyle w:val="Texto"/>
        <w:spacing w:after="0" w:line="240" w:lineRule="auto"/>
        <w:ind w:left="-426" w:firstLine="0"/>
        <w:rPr>
          <w:b/>
          <w:bCs/>
          <w:color w:val="000000"/>
          <w:sz w:val="24"/>
          <w:szCs w:val="24"/>
        </w:rPr>
      </w:pPr>
      <w:r w:rsidRPr="00387B43">
        <w:rPr>
          <w:b/>
          <w:bCs/>
          <w:color w:val="B2292E"/>
          <w:sz w:val="24"/>
          <w:szCs w:val="24"/>
        </w:rPr>
        <w:t xml:space="preserve">ÚNICO. </w:t>
      </w:r>
      <w:r w:rsidRPr="00387B43">
        <w:rPr>
          <w:bCs/>
          <w:color w:val="000000"/>
          <w:sz w:val="24"/>
          <w:szCs w:val="24"/>
        </w:rPr>
        <w:t xml:space="preserve">El Honorable Cabildo del Municipio de Centro, Tabasco, aprueba el Presupuesto de Egresos del Municipio de </w:t>
      </w:r>
      <w:r w:rsidRPr="00387B43">
        <w:rPr>
          <w:bCs/>
          <w:sz w:val="24"/>
          <w:szCs w:val="24"/>
        </w:rPr>
        <w:t>Centro</w:t>
      </w:r>
      <w:r w:rsidRPr="00387B43">
        <w:rPr>
          <w:bCs/>
          <w:color w:val="000000"/>
          <w:sz w:val="24"/>
          <w:szCs w:val="24"/>
        </w:rPr>
        <w:t xml:space="preserve"> para el Ejercicio Fiscal 2023, para quedar como sigue:</w:t>
      </w:r>
    </w:p>
    <w:p w:rsidR="00813A97" w:rsidRPr="00387B43" w:rsidRDefault="00813A97" w:rsidP="00813A97">
      <w:pPr>
        <w:pStyle w:val="Texto"/>
        <w:spacing w:after="0" w:line="240" w:lineRule="auto"/>
        <w:ind w:left="-426" w:firstLine="0"/>
        <w:jc w:val="left"/>
        <w:rPr>
          <w:b/>
          <w:bCs/>
          <w:color w:val="000000"/>
          <w:sz w:val="24"/>
          <w:szCs w:val="24"/>
        </w:rPr>
      </w:pPr>
    </w:p>
    <w:p w:rsidR="00813A97" w:rsidRPr="00387B43" w:rsidRDefault="00813A97" w:rsidP="00813A97">
      <w:pPr>
        <w:pStyle w:val="Texto"/>
        <w:spacing w:after="0" w:line="240" w:lineRule="auto"/>
        <w:ind w:firstLine="0"/>
        <w:jc w:val="center"/>
        <w:rPr>
          <w:b/>
          <w:bCs/>
          <w:color w:val="B2292E"/>
          <w:sz w:val="28"/>
          <w:szCs w:val="28"/>
        </w:rPr>
      </w:pPr>
      <w:r w:rsidRPr="00387B43">
        <w:rPr>
          <w:b/>
          <w:bCs/>
          <w:color w:val="B2292E"/>
          <w:sz w:val="28"/>
          <w:szCs w:val="28"/>
        </w:rPr>
        <w:t>TÍTULO PRIMERO</w:t>
      </w:r>
    </w:p>
    <w:p w:rsidR="00813A97" w:rsidRDefault="00813A97" w:rsidP="00813A97">
      <w:pPr>
        <w:pStyle w:val="Texto"/>
        <w:spacing w:after="0" w:line="240" w:lineRule="auto"/>
        <w:ind w:left="-426" w:firstLine="0"/>
        <w:jc w:val="center"/>
        <w:rPr>
          <w:b/>
          <w:bCs/>
          <w:color w:val="000000"/>
          <w:sz w:val="24"/>
          <w:szCs w:val="24"/>
        </w:rPr>
      </w:pPr>
      <w:r w:rsidRPr="00387B43">
        <w:rPr>
          <w:b/>
          <w:bCs/>
          <w:color w:val="000000"/>
          <w:sz w:val="24"/>
          <w:szCs w:val="24"/>
        </w:rPr>
        <w:t xml:space="preserve">De las asignaciones del Presupuesto de Egresos </w:t>
      </w:r>
    </w:p>
    <w:p w:rsidR="00813A97" w:rsidRPr="00387B43" w:rsidRDefault="00813A97" w:rsidP="00813A97">
      <w:pPr>
        <w:pStyle w:val="Texto"/>
        <w:spacing w:after="0" w:line="240" w:lineRule="auto"/>
        <w:ind w:left="-426" w:firstLine="0"/>
        <w:jc w:val="center"/>
        <w:rPr>
          <w:b/>
          <w:bCs/>
          <w:color w:val="000000"/>
          <w:sz w:val="24"/>
          <w:szCs w:val="24"/>
        </w:rPr>
      </w:pPr>
      <w:r w:rsidRPr="00387B43">
        <w:rPr>
          <w:b/>
          <w:bCs/>
          <w:color w:val="000000"/>
          <w:sz w:val="24"/>
          <w:szCs w:val="24"/>
        </w:rPr>
        <w:t xml:space="preserve">del Municipio de </w:t>
      </w:r>
      <w:r w:rsidRPr="00387B43">
        <w:rPr>
          <w:b/>
          <w:bCs/>
          <w:sz w:val="24"/>
          <w:szCs w:val="24"/>
        </w:rPr>
        <w:t>Centro</w:t>
      </w:r>
      <w:r w:rsidRPr="00387B43">
        <w:rPr>
          <w:b/>
          <w:bCs/>
          <w:color w:val="000000"/>
          <w:sz w:val="24"/>
          <w:szCs w:val="24"/>
        </w:rPr>
        <w:t>, Tabasco</w:t>
      </w:r>
    </w:p>
    <w:p w:rsidR="00813A97" w:rsidRPr="00387B43" w:rsidRDefault="00813A97" w:rsidP="00813A97">
      <w:pPr>
        <w:pStyle w:val="Texto"/>
        <w:spacing w:after="0" w:line="240" w:lineRule="auto"/>
        <w:ind w:left="-426" w:firstLine="0"/>
        <w:jc w:val="center"/>
        <w:rPr>
          <w:b/>
          <w:bCs/>
          <w:color w:val="000000"/>
          <w:sz w:val="24"/>
          <w:szCs w:val="24"/>
        </w:rPr>
      </w:pPr>
    </w:p>
    <w:p w:rsidR="00813A97" w:rsidRPr="00387B43" w:rsidRDefault="00813A97" w:rsidP="00813A97">
      <w:pPr>
        <w:pStyle w:val="Texto"/>
        <w:spacing w:after="0" w:line="240" w:lineRule="auto"/>
        <w:ind w:left="-426" w:firstLine="0"/>
        <w:jc w:val="center"/>
        <w:rPr>
          <w:b/>
          <w:bCs/>
          <w:color w:val="B2292E"/>
          <w:sz w:val="24"/>
          <w:szCs w:val="24"/>
        </w:rPr>
      </w:pPr>
      <w:r w:rsidRPr="00387B43">
        <w:rPr>
          <w:b/>
          <w:bCs/>
          <w:color w:val="B2292E"/>
          <w:sz w:val="24"/>
          <w:szCs w:val="24"/>
        </w:rPr>
        <w:t>CAPÍTULO I</w:t>
      </w:r>
    </w:p>
    <w:p w:rsidR="00813A97" w:rsidRPr="00387B43" w:rsidRDefault="00813A97" w:rsidP="00813A97">
      <w:pPr>
        <w:pStyle w:val="Texto"/>
        <w:spacing w:after="0" w:line="240" w:lineRule="auto"/>
        <w:ind w:left="-426" w:firstLine="0"/>
        <w:jc w:val="center"/>
        <w:rPr>
          <w:b/>
          <w:bCs/>
          <w:color w:val="000000"/>
          <w:sz w:val="24"/>
          <w:szCs w:val="24"/>
        </w:rPr>
      </w:pPr>
      <w:r w:rsidRPr="00387B43">
        <w:rPr>
          <w:b/>
          <w:bCs/>
          <w:color w:val="000000"/>
          <w:sz w:val="24"/>
          <w:szCs w:val="24"/>
        </w:rPr>
        <w:t>Disposiciones generales</w:t>
      </w:r>
    </w:p>
    <w:p w:rsidR="00813A97" w:rsidRPr="00967A24" w:rsidRDefault="00813A97" w:rsidP="00813A97">
      <w:pPr>
        <w:jc w:val="both"/>
        <w:rPr>
          <w:rFonts w:ascii="AkzidenzGrotesk" w:hAnsi="AkzidenzGrotesk" w:cs="Arial"/>
          <w:b/>
          <w:lang w:val="es-ES"/>
        </w:rPr>
      </w:pPr>
    </w:p>
    <w:p w:rsidR="00813A97" w:rsidRPr="00387B43" w:rsidRDefault="00813A97" w:rsidP="00813A97">
      <w:pPr>
        <w:ind w:left="-426"/>
        <w:jc w:val="both"/>
        <w:rPr>
          <w:rFonts w:ascii="Arial" w:hAnsi="Arial" w:cs="Arial"/>
        </w:rPr>
      </w:pPr>
      <w:r w:rsidRPr="00387B43">
        <w:rPr>
          <w:rFonts w:ascii="Arial" w:hAnsi="Arial" w:cs="Arial"/>
          <w:b/>
          <w:color w:val="B2292E"/>
          <w:lang w:val="es-ES"/>
        </w:rPr>
        <w:t>PRIMERA</w:t>
      </w:r>
      <w:r w:rsidRPr="00387B43">
        <w:rPr>
          <w:rFonts w:ascii="Arial" w:hAnsi="Arial" w:cs="Arial"/>
          <w:b/>
          <w:color w:val="B2292E"/>
        </w:rPr>
        <w:t>.-</w:t>
      </w:r>
      <w:r w:rsidRPr="00387B43">
        <w:rPr>
          <w:rFonts w:ascii="Arial" w:hAnsi="Arial" w:cs="Arial"/>
          <w:color w:val="B2292E"/>
        </w:rPr>
        <w:t xml:space="preserve"> </w:t>
      </w:r>
      <w:r w:rsidRPr="00387B43">
        <w:rPr>
          <w:rFonts w:ascii="Arial" w:hAnsi="Arial" w:cs="Arial"/>
        </w:rPr>
        <w:t>El presente Dictamen tiene como objeto integrar la información presupuestal con base en lo establecido en la Ley General de Contabilidad Gubernamental y especificar de forma clara las regulaciones del ejercicio presupuestario que se encuentran contenidas en la Constitución Política de los Estados Unidos Mexicanos, la Constitución Política del Estado Libre y Soberano de Tabasco, la Ley de Disciplina Financiera de las Entidades Federativas y los Municipios, la Ley de Presupuesto y Responsabilidad Hacendaria del Estado de Tabasco y sus Municipios y demás leyes y reglamentos de observancia federal, estatal y local.</w:t>
      </w:r>
    </w:p>
    <w:p w:rsidR="00813A97" w:rsidRPr="00387B43" w:rsidRDefault="00813A97" w:rsidP="00813A97">
      <w:pPr>
        <w:jc w:val="both"/>
        <w:rPr>
          <w:rFonts w:ascii="Arial" w:hAnsi="Arial" w:cs="Arial"/>
          <w:color w:val="000000"/>
        </w:rPr>
      </w:pPr>
    </w:p>
    <w:p w:rsidR="00813A97" w:rsidRPr="00387B43" w:rsidRDefault="00813A97" w:rsidP="00813A97">
      <w:pPr>
        <w:pStyle w:val="Prrafodelista"/>
        <w:spacing w:after="0" w:line="240" w:lineRule="auto"/>
        <w:ind w:left="-426"/>
        <w:jc w:val="both"/>
        <w:rPr>
          <w:rFonts w:ascii="Arial" w:hAnsi="Arial" w:cs="Arial"/>
          <w:color w:val="000000"/>
          <w:sz w:val="24"/>
          <w:szCs w:val="24"/>
        </w:rPr>
      </w:pPr>
      <w:r w:rsidRPr="00387B43">
        <w:rPr>
          <w:rFonts w:ascii="Arial" w:hAnsi="Arial" w:cs="Arial"/>
          <w:color w:val="000000"/>
          <w:sz w:val="24"/>
          <w:szCs w:val="24"/>
        </w:rPr>
        <w:t xml:space="preserve">En la ejecución del gasto público se deberá considerar como eje articulador el </w:t>
      </w:r>
      <w:r w:rsidRPr="00387B43">
        <w:rPr>
          <w:rFonts w:ascii="Arial" w:hAnsi="Arial" w:cs="Arial"/>
          <w:b/>
          <w:color w:val="000000"/>
          <w:sz w:val="24"/>
          <w:szCs w:val="24"/>
        </w:rPr>
        <w:t>Plan Municipal de Desarrollo 2021-2024</w:t>
      </w:r>
      <w:r w:rsidRPr="00387B43">
        <w:rPr>
          <w:rFonts w:ascii="Arial" w:hAnsi="Arial" w:cs="Arial"/>
          <w:color w:val="000000"/>
          <w:sz w:val="24"/>
          <w:szCs w:val="24"/>
        </w:rPr>
        <w:t xml:space="preserve"> sus programas, objetivos, estrategias, líneas de acción, indicadores y metas, así como las medidas de austeridad </w:t>
      </w:r>
      <w:r w:rsidRPr="00387B43">
        <w:rPr>
          <w:rFonts w:ascii="Arial" w:hAnsi="Arial" w:cs="Arial"/>
          <w:sz w:val="24"/>
          <w:szCs w:val="24"/>
        </w:rPr>
        <w:t>y racionalidad del gasto público del H. Ayuntamiento Constitucional del Municipio de Centro.</w:t>
      </w:r>
    </w:p>
    <w:p w:rsidR="00813A97" w:rsidRPr="00387B43" w:rsidRDefault="00813A97" w:rsidP="00813A97">
      <w:pPr>
        <w:pStyle w:val="Prrafodelista"/>
        <w:spacing w:after="0" w:line="240" w:lineRule="auto"/>
        <w:ind w:left="-426"/>
        <w:jc w:val="both"/>
        <w:rPr>
          <w:rFonts w:ascii="Arial" w:hAnsi="Arial" w:cs="Arial"/>
          <w:sz w:val="24"/>
          <w:szCs w:val="24"/>
        </w:rPr>
      </w:pPr>
    </w:p>
    <w:p w:rsidR="00813A97" w:rsidRPr="00387B43" w:rsidRDefault="00813A97" w:rsidP="00813A97">
      <w:pPr>
        <w:pStyle w:val="Prrafodelista"/>
        <w:spacing w:after="0" w:line="240" w:lineRule="auto"/>
        <w:ind w:left="-426"/>
        <w:jc w:val="both"/>
        <w:rPr>
          <w:rFonts w:ascii="Arial" w:hAnsi="Arial" w:cs="Arial"/>
          <w:color w:val="000000"/>
          <w:sz w:val="24"/>
          <w:szCs w:val="24"/>
        </w:rPr>
      </w:pPr>
      <w:r w:rsidRPr="00387B43">
        <w:rPr>
          <w:rFonts w:ascii="Arial" w:hAnsi="Arial" w:cs="Arial"/>
          <w:color w:val="000000"/>
          <w:sz w:val="24"/>
          <w:szCs w:val="24"/>
        </w:rPr>
        <w:lastRenderedPageBreak/>
        <w:t xml:space="preserve">Será responsabilidad de la administración pública del Municipio de </w:t>
      </w:r>
      <w:r w:rsidRPr="00387B43">
        <w:rPr>
          <w:rFonts w:ascii="Arial" w:hAnsi="Arial" w:cs="Arial"/>
          <w:bCs/>
          <w:sz w:val="24"/>
          <w:szCs w:val="24"/>
        </w:rPr>
        <w:t>Centro</w:t>
      </w:r>
      <w:r w:rsidRPr="00387B43">
        <w:rPr>
          <w:rFonts w:ascii="Arial" w:hAnsi="Arial" w:cs="Arial"/>
          <w:color w:val="000000"/>
          <w:sz w:val="24"/>
          <w:szCs w:val="24"/>
        </w:rPr>
        <w:t>, Tabasco</w:t>
      </w:r>
      <w:r w:rsidRPr="00387B43">
        <w:rPr>
          <w:rStyle w:val="Refdecomentario"/>
          <w:rFonts w:ascii="Arial" w:hAnsi="Arial" w:cs="Arial"/>
          <w:sz w:val="24"/>
          <w:szCs w:val="24"/>
          <w:lang w:val="es-ES_tradnl"/>
        </w:rPr>
        <w:t>,</w:t>
      </w:r>
      <w:r w:rsidRPr="00387B43">
        <w:rPr>
          <w:rFonts w:ascii="Arial" w:hAnsi="Arial" w:cs="Arial"/>
          <w:color w:val="000000"/>
          <w:sz w:val="24"/>
          <w:szCs w:val="24"/>
        </w:rPr>
        <w:t xml:space="preserve"> en el ámbito de sus respectivas competencias, cumplir, interpretar y hacer cumplir las disposiciones establecidas en el presente Dictamen.</w:t>
      </w:r>
    </w:p>
    <w:p w:rsidR="00813A97" w:rsidRPr="00387B43" w:rsidRDefault="00813A97" w:rsidP="00813A97">
      <w:pPr>
        <w:pStyle w:val="Prrafodelista"/>
        <w:spacing w:after="0" w:line="240" w:lineRule="auto"/>
        <w:ind w:left="-426"/>
        <w:jc w:val="both"/>
        <w:rPr>
          <w:rFonts w:ascii="Arial" w:hAnsi="Arial" w:cs="Arial"/>
          <w:color w:val="000000"/>
          <w:sz w:val="24"/>
          <w:szCs w:val="24"/>
        </w:rPr>
      </w:pPr>
    </w:p>
    <w:p w:rsidR="00813A97" w:rsidRPr="00387B43" w:rsidRDefault="008A3AFF" w:rsidP="00813A97">
      <w:pPr>
        <w:pStyle w:val="Prrafodelista"/>
        <w:spacing w:after="0" w:line="240" w:lineRule="auto"/>
        <w:ind w:left="-426"/>
        <w:jc w:val="both"/>
        <w:rPr>
          <w:rFonts w:ascii="Arial" w:hAnsi="Arial" w:cs="Arial"/>
          <w:color w:val="000000"/>
          <w:sz w:val="24"/>
          <w:szCs w:val="24"/>
        </w:rPr>
      </w:pPr>
      <w:r w:rsidRPr="00387B43">
        <w:rPr>
          <w:rFonts w:ascii="Arial" w:hAnsi="Arial" w:cs="Arial"/>
          <w:b/>
          <w:color w:val="B2292E"/>
          <w:sz w:val="24"/>
          <w:szCs w:val="24"/>
        </w:rPr>
        <w:t>SEGUNDA. -</w:t>
      </w:r>
      <w:r w:rsidR="00813A97" w:rsidRPr="00387B43">
        <w:rPr>
          <w:rFonts w:ascii="Arial" w:hAnsi="Arial" w:cs="Arial"/>
          <w:color w:val="B2292E"/>
          <w:sz w:val="24"/>
          <w:szCs w:val="24"/>
        </w:rPr>
        <w:t xml:space="preserve"> </w:t>
      </w:r>
      <w:r w:rsidR="00813A97" w:rsidRPr="00387B43">
        <w:rPr>
          <w:rFonts w:ascii="Arial" w:hAnsi="Arial" w:cs="Arial"/>
          <w:color w:val="000000"/>
          <w:sz w:val="24"/>
          <w:szCs w:val="24"/>
        </w:rPr>
        <w:t>Para los efectos de este Dictamen se entenderá por:</w:t>
      </w:r>
    </w:p>
    <w:p w:rsidR="00813A97" w:rsidRPr="00387B43" w:rsidRDefault="00813A97" w:rsidP="00813A97">
      <w:pPr>
        <w:pStyle w:val="Prrafodelista"/>
        <w:spacing w:after="0" w:line="240" w:lineRule="auto"/>
        <w:ind w:left="0"/>
        <w:jc w:val="both"/>
        <w:rPr>
          <w:rFonts w:ascii="Arial" w:hAnsi="Arial" w:cs="Arial"/>
          <w:color w:val="000000"/>
          <w:sz w:val="24"/>
          <w:szCs w:val="24"/>
        </w:rPr>
      </w:pPr>
    </w:p>
    <w:p w:rsidR="00813A97" w:rsidRPr="00387B43" w:rsidRDefault="00813A97" w:rsidP="00813A97">
      <w:pPr>
        <w:pStyle w:val="Prrafodelista"/>
        <w:numPr>
          <w:ilvl w:val="0"/>
          <w:numId w:val="1"/>
        </w:numPr>
        <w:spacing w:after="0" w:line="240" w:lineRule="auto"/>
        <w:ind w:left="567" w:hanging="283"/>
        <w:jc w:val="both"/>
        <w:rPr>
          <w:rFonts w:ascii="Arial" w:hAnsi="Arial" w:cs="Arial"/>
          <w:sz w:val="24"/>
          <w:szCs w:val="24"/>
        </w:rPr>
      </w:pPr>
      <w:r w:rsidRPr="00387B43">
        <w:rPr>
          <w:rFonts w:ascii="Arial" w:hAnsi="Arial" w:cs="Arial"/>
          <w:b/>
          <w:sz w:val="24"/>
          <w:szCs w:val="24"/>
        </w:rPr>
        <w:t xml:space="preserve">Adquisiciones públicas: </w:t>
      </w:r>
      <w:r w:rsidRPr="00387B43">
        <w:rPr>
          <w:rFonts w:ascii="Arial" w:hAnsi="Arial" w:cs="Arial"/>
          <w:sz w:val="24"/>
          <w:szCs w:val="24"/>
        </w:rPr>
        <w:t>toda clase de convenios o contratos, cualquiera que sea su denominación legal, que el municipio, sus dependencias o entidades celebren para la compra de insumos, materiales, mercancías, materias primas y bienes muebles que tengan por objeto cubrir las necesidades comunes de las dependencias de la Administración Pública Municipal, así como aquellos bienes necesarios para la realización de funciones específicas.</w:t>
      </w:r>
    </w:p>
    <w:p w:rsidR="00813A97" w:rsidRPr="00387B43" w:rsidRDefault="00813A97" w:rsidP="00813A97">
      <w:pPr>
        <w:ind w:left="567" w:hanging="283"/>
        <w:jc w:val="both"/>
        <w:rPr>
          <w:rFonts w:ascii="Arial" w:hAnsi="Arial" w:cs="Arial"/>
          <w:b/>
        </w:rPr>
      </w:pPr>
    </w:p>
    <w:p w:rsidR="00813A97" w:rsidRPr="00387B43" w:rsidRDefault="00813A97" w:rsidP="00813A97">
      <w:pPr>
        <w:pStyle w:val="Prrafodelista"/>
        <w:numPr>
          <w:ilvl w:val="0"/>
          <w:numId w:val="1"/>
        </w:numPr>
        <w:spacing w:after="0" w:line="240" w:lineRule="auto"/>
        <w:ind w:left="567" w:hanging="283"/>
        <w:jc w:val="both"/>
        <w:rPr>
          <w:rFonts w:ascii="Arial" w:hAnsi="Arial" w:cs="Arial"/>
          <w:sz w:val="24"/>
          <w:szCs w:val="24"/>
        </w:rPr>
      </w:pPr>
      <w:r w:rsidRPr="00387B43">
        <w:rPr>
          <w:rFonts w:ascii="Arial" w:hAnsi="Arial" w:cs="Arial"/>
          <w:b/>
          <w:sz w:val="24"/>
          <w:szCs w:val="24"/>
        </w:rPr>
        <w:t xml:space="preserve">Ahorro presupuestario: </w:t>
      </w:r>
      <w:r w:rsidRPr="00387B43">
        <w:rPr>
          <w:rFonts w:ascii="Arial" w:hAnsi="Arial" w:cs="Arial"/>
          <w:sz w:val="24"/>
          <w:szCs w:val="24"/>
        </w:rPr>
        <w:t>los remanentes de recursos del presupuesto modificado una vez que se hayan cumplido las metas establecidas.</w:t>
      </w:r>
    </w:p>
    <w:p w:rsidR="00813A97" w:rsidRPr="00387B43" w:rsidRDefault="00813A97" w:rsidP="00813A97">
      <w:pPr>
        <w:ind w:left="567" w:hanging="283"/>
        <w:jc w:val="both"/>
        <w:rPr>
          <w:rFonts w:ascii="Arial" w:hAnsi="Arial" w:cs="Arial"/>
          <w:b/>
        </w:rPr>
      </w:pPr>
    </w:p>
    <w:p w:rsidR="00813A97" w:rsidRPr="00387B43" w:rsidRDefault="00813A97" w:rsidP="00813A97">
      <w:pPr>
        <w:pStyle w:val="Prrafodelista"/>
        <w:numPr>
          <w:ilvl w:val="0"/>
          <w:numId w:val="1"/>
        </w:numPr>
        <w:spacing w:after="0" w:line="240" w:lineRule="auto"/>
        <w:ind w:left="567" w:hanging="283"/>
        <w:jc w:val="both"/>
        <w:rPr>
          <w:rFonts w:ascii="Arial" w:hAnsi="Arial" w:cs="Arial"/>
          <w:sz w:val="24"/>
          <w:szCs w:val="24"/>
        </w:rPr>
      </w:pPr>
      <w:r w:rsidRPr="00387B43">
        <w:rPr>
          <w:rFonts w:ascii="Arial" w:hAnsi="Arial" w:cs="Arial"/>
          <w:b/>
          <w:sz w:val="24"/>
          <w:szCs w:val="24"/>
        </w:rPr>
        <w:t>Ayuntamiento:</w:t>
      </w:r>
      <w:r w:rsidRPr="00387B43">
        <w:rPr>
          <w:rFonts w:ascii="Arial" w:hAnsi="Arial" w:cs="Arial"/>
          <w:sz w:val="24"/>
          <w:szCs w:val="24"/>
        </w:rPr>
        <w:t xml:space="preserve"> constituye la autoridad máxima en el municipio, es independiente, y no habrá autoridad intermedia entre éste y el Gobierno del Estado. Como cuerpo colegiado, tiene carácter deliberante, decisorio, y representante del Municipio.</w:t>
      </w:r>
    </w:p>
    <w:p w:rsidR="00813A97" w:rsidRPr="00387B43" w:rsidRDefault="00813A97" w:rsidP="00813A97">
      <w:pPr>
        <w:ind w:left="567" w:hanging="283"/>
        <w:jc w:val="both"/>
        <w:rPr>
          <w:rFonts w:ascii="Arial" w:hAnsi="Arial" w:cs="Arial"/>
        </w:rPr>
      </w:pPr>
    </w:p>
    <w:p w:rsidR="00813A97" w:rsidRPr="00387B43" w:rsidRDefault="00813A97" w:rsidP="00813A97">
      <w:pPr>
        <w:pStyle w:val="Prrafodelista"/>
        <w:numPr>
          <w:ilvl w:val="0"/>
          <w:numId w:val="1"/>
        </w:numPr>
        <w:spacing w:after="0" w:line="240" w:lineRule="auto"/>
        <w:ind w:left="567" w:hanging="283"/>
        <w:jc w:val="both"/>
        <w:rPr>
          <w:rFonts w:ascii="Arial" w:hAnsi="Arial" w:cs="Arial"/>
          <w:sz w:val="24"/>
          <w:szCs w:val="24"/>
        </w:rPr>
      </w:pPr>
      <w:r w:rsidRPr="00387B43">
        <w:rPr>
          <w:rFonts w:ascii="Arial" w:hAnsi="Arial" w:cs="Arial"/>
          <w:b/>
          <w:bCs/>
          <w:sz w:val="24"/>
          <w:szCs w:val="24"/>
        </w:rPr>
        <w:t>Clasificación Administrativa:</w:t>
      </w:r>
      <w:r w:rsidRPr="00387B43">
        <w:rPr>
          <w:rFonts w:ascii="Arial" w:hAnsi="Arial" w:cs="Arial"/>
          <w:bCs/>
          <w:sz w:val="24"/>
          <w:szCs w:val="24"/>
        </w:rPr>
        <w:t xml:space="preserve"> clasificación presupuestal que </w:t>
      </w:r>
      <w:r w:rsidRPr="00387B43">
        <w:rPr>
          <w:rFonts w:ascii="Arial" w:hAnsi="Arial" w:cs="Arial"/>
          <w:sz w:val="24"/>
          <w:szCs w:val="24"/>
        </w:rPr>
        <w:t xml:space="preserve">tiene como propósitos básicos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 Esta clasificación además permite delimitar con precisión el ámbito de Sector Público de cada orden de gobierno y por ende los alcances de su probable responsabilidad fiscal y cuasi-fiscal. </w:t>
      </w:r>
    </w:p>
    <w:p w:rsidR="00813A97" w:rsidRPr="00387B43" w:rsidRDefault="00813A97" w:rsidP="00813A97">
      <w:pPr>
        <w:ind w:left="567" w:hanging="283"/>
        <w:jc w:val="both"/>
        <w:rPr>
          <w:rFonts w:ascii="Arial" w:hAnsi="Arial" w:cs="Arial"/>
          <w:b/>
        </w:rPr>
      </w:pPr>
    </w:p>
    <w:p w:rsidR="00813A97" w:rsidRPr="00387B43" w:rsidRDefault="00813A97" w:rsidP="00813A97">
      <w:pPr>
        <w:pStyle w:val="Prrafodelista"/>
        <w:numPr>
          <w:ilvl w:val="0"/>
          <w:numId w:val="1"/>
        </w:numPr>
        <w:autoSpaceDE w:val="0"/>
        <w:autoSpaceDN w:val="0"/>
        <w:adjustRightInd w:val="0"/>
        <w:spacing w:after="0" w:line="240" w:lineRule="auto"/>
        <w:ind w:left="567" w:hanging="283"/>
        <w:jc w:val="both"/>
        <w:rPr>
          <w:rFonts w:ascii="Arial" w:hAnsi="Arial" w:cs="Arial"/>
          <w:color w:val="0000FF"/>
          <w:sz w:val="24"/>
          <w:szCs w:val="24"/>
        </w:rPr>
      </w:pPr>
      <w:r w:rsidRPr="00387B43">
        <w:rPr>
          <w:rFonts w:ascii="Arial" w:hAnsi="Arial" w:cs="Arial"/>
          <w:b/>
          <w:sz w:val="24"/>
          <w:szCs w:val="24"/>
        </w:rPr>
        <w:t>Clasificación Económica:</w:t>
      </w:r>
      <w:r w:rsidRPr="00387B43">
        <w:rPr>
          <w:rFonts w:ascii="Arial" w:hAnsi="Arial" w:cs="Arial"/>
          <w:sz w:val="24"/>
          <w:szCs w:val="24"/>
        </w:rPr>
        <w:t xml:space="preserve"> </w:t>
      </w:r>
      <w:r w:rsidRPr="00387B43">
        <w:rPr>
          <w:rFonts w:ascii="Arial" w:hAnsi="Arial" w:cs="Arial"/>
          <w:bCs/>
          <w:sz w:val="24"/>
          <w:szCs w:val="24"/>
        </w:rPr>
        <w:t>clasificación presupuestal</w:t>
      </w:r>
      <w:r w:rsidRPr="00387B43">
        <w:rPr>
          <w:rFonts w:ascii="Arial" w:hAnsi="Arial" w:cs="Arial"/>
          <w:sz w:val="24"/>
          <w:szCs w:val="24"/>
        </w:rPr>
        <w:t xml:space="preserve"> de las transacciones de los entes públicos que permite ordenar a éstas de acuerdo con su naturaleza económica, con el propósito general de analizar y evaluar el impacto de la política y gestión fiscal y sus componentes sobre la economía en general. </w:t>
      </w:r>
    </w:p>
    <w:p w:rsidR="00813A97" w:rsidRPr="00387B43" w:rsidRDefault="00813A97" w:rsidP="00813A97">
      <w:pPr>
        <w:autoSpaceDE w:val="0"/>
        <w:autoSpaceDN w:val="0"/>
        <w:adjustRightInd w:val="0"/>
        <w:ind w:left="567" w:hanging="283"/>
        <w:jc w:val="both"/>
        <w:rPr>
          <w:rFonts w:ascii="Arial" w:hAnsi="Arial" w:cs="Arial"/>
          <w:color w:val="0000FF"/>
        </w:rPr>
      </w:pPr>
    </w:p>
    <w:p w:rsidR="00813A97" w:rsidRPr="00387B43" w:rsidRDefault="00813A97" w:rsidP="00813A97">
      <w:pPr>
        <w:pStyle w:val="Prrafodelista"/>
        <w:numPr>
          <w:ilvl w:val="0"/>
          <w:numId w:val="1"/>
        </w:numPr>
        <w:autoSpaceDE w:val="0"/>
        <w:autoSpaceDN w:val="0"/>
        <w:adjustRightInd w:val="0"/>
        <w:spacing w:after="0" w:line="240" w:lineRule="auto"/>
        <w:ind w:left="567" w:hanging="283"/>
        <w:jc w:val="both"/>
        <w:rPr>
          <w:rFonts w:ascii="Arial" w:hAnsi="Arial" w:cs="Arial"/>
          <w:sz w:val="24"/>
          <w:szCs w:val="24"/>
        </w:rPr>
      </w:pPr>
      <w:r w:rsidRPr="00387B43">
        <w:rPr>
          <w:rFonts w:ascii="Arial" w:hAnsi="Arial" w:cs="Arial"/>
          <w:b/>
          <w:sz w:val="24"/>
          <w:szCs w:val="24"/>
        </w:rPr>
        <w:t>Clasificación Funcional del Gasto:</w:t>
      </w:r>
      <w:r w:rsidRPr="00387B43">
        <w:rPr>
          <w:rFonts w:ascii="Arial" w:hAnsi="Arial" w:cs="Arial"/>
          <w:sz w:val="24"/>
          <w:szCs w:val="24"/>
        </w:rPr>
        <w:t xml:space="preserve"> </w:t>
      </w:r>
      <w:r w:rsidRPr="00387B43">
        <w:rPr>
          <w:rFonts w:ascii="Arial" w:hAnsi="Arial" w:cs="Arial"/>
          <w:bCs/>
          <w:sz w:val="24"/>
          <w:szCs w:val="24"/>
        </w:rPr>
        <w:t>clasificación presupuestal</w:t>
      </w:r>
      <w:r w:rsidRPr="00387B43">
        <w:rPr>
          <w:rFonts w:ascii="Arial" w:hAnsi="Arial" w:cs="Arial"/>
          <w:sz w:val="24"/>
          <w:szCs w:val="24"/>
        </w:rPr>
        <w:t xml:space="preserve"> que agrupa los gastos según los propósitos u objetivos socioeconómicos que persiguen los diferentes entes públicos. </w:t>
      </w:r>
    </w:p>
    <w:p w:rsidR="00813A97" w:rsidRPr="00387B43" w:rsidRDefault="00813A97" w:rsidP="00813A97">
      <w:pPr>
        <w:autoSpaceDE w:val="0"/>
        <w:autoSpaceDN w:val="0"/>
        <w:adjustRightInd w:val="0"/>
        <w:ind w:left="567" w:hanging="283"/>
        <w:jc w:val="both"/>
        <w:rPr>
          <w:rFonts w:ascii="Arial" w:hAnsi="Arial" w:cs="Arial"/>
        </w:rPr>
      </w:pPr>
    </w:p>
    <w:p w:rsidR="00813A97" w:rsidRPr="00387B43" w:rsidRDefault="00813A97" w:rsidP="00813A97">
      <w:pPr>
        <w:pStyle w:val="Prrafodelista"/>
        <w:numPr>
          <w:ilvl w:val="0"/>
          <w:numId w:val="1"/>
        </w:numPr>
        <w:autoSpaceDE w:val="0"/>
        <w:autoSpaceDN w:val="0"/>
        <w:adjustRightInd w:val="0"/>
        <w:spacing w:after="0" w:line="240" w:lineRule="auto"/>
        <w:ind w:left="567" w:hanging="283"/>
        <w:jc w:val="both"/>
        <w:rPr>
          <w:rFonts w:ascii="Arial" w:hAnsi="Arial" w:cs="Arial"/>
          <w:sz w:val="24"/>
          <w:szCs w:val="24"/>
        </w:rPr>
      </w:pPr>
      <w:r w:rsidRPr="00387B43">
        <w:rPr>
          <w:rFonts w:ascii="Arial" w:hAnsi="Arial" w:cs="Arial"/>
          <w:b/>
          <w:sz w:val="24"/>
          <w:szCs w:val="24"/>
        </w:rPr>
        <w:t>Clasificación por Fuente de Financiamiento:</w:t>
      </w:r>
      <w:r w:rsidRPr="00387B43">
        <w:rPr>
          <w:rFonts w:ascii="Arial" w:hAnsi="Arial" w:cs="Arial"/>
          <w:sz w:val="24"/>
          <w:szCs w:val="24"/>
        </w:rPr>
        <w:t xml:space="preserve"> clasificación presupuestal que consiste en presentar los gastos públicos según los agregados genéricos </w:t>
      </w:r>
      <w:r w:rsidRPr="00387B43">
        <w:rPr>
          <w:rFonts w:ascii="Arial" w:hAnsi="Arial" w:cs="Arial"/>
          <w:sz w:val="24"/>
          <w:szCs w:val="24"/>
        </w:rPr>
        <w:lastRenderedPageBreak/>
        <w:t>de los recursos empleados para su financiamiento. Esta clasificación permite identificar las fuentes u orígenes de los ingresos que financian los egresos y precisar la orientación específica de cada fuente a efecto de controlar su aplicación.</w:t>
      </w:r>
    </w:p>
    <w:p w:rsidR="00813A97" w:rsidRPr="00387B43" w:rsidRDefault="00813A97" w:rsidP="00813A97">
      <w:pPr>
        <w:autoSpaceDE w:val="0"/>
        <w:autoSpaceDN w:val="0"/>
        <w:adjustRightInd w:val="0"/>
        <w:ind w:left="567" w:hanging="283"/>
        <w:jc w:val="both"/>
        <w:rPr>
          <w:rFonts w:ascii="Arial" w:hAnsi="Arial" w:cs="Arial"/>
        </w:rPr>
      </w:pPr>
    </w:p>
    <w:p w:rsidR="00813A97" w:rsidRPr="00387B43" w:rsidRDefault="00813A97" w:rsidP="00813A97">
      <w:pPr>
        <w:pStyle w:val="Prrafodelista"/>
        <w:numPr>
          <w:ilvl w:val="0"/>
          <w:numId w:val="1"/>
        </w:numPr>
        <w:spacing w:after="0" w:line="240" w:lineRule="auto"/>
        <w:ind w:left="567" w:hanging="283"/>
        <w:jc w:val="both"/>
        <w:rPr>
          <w:rFonts w:ascii="Arial" w:hAnsi="Arial" w:cs="Arial"/>
          <w:sz w:val="24"/>
          <w:szCs w:val="24"/>
        </w:rPr>
      </w:pPr>
      <w:r w:rsidRPr="00387B43">
        <w:rPr>
          <w:rFonts w:ascii="Arial" w:hAnsi="Arial" w:cs="Arial"/>
          <w:b/>
          <w:sz w:val="24"/>
          <w:szCs w:val="24"/>
        </w:rPr>
        <w:t xml:space="preserve">Clasificador por Objeto del Gasto: </w:t>
      </w:r>
      <w:r w:rsidRPr="00387B43">
        <w:rPr>
          <w:rFonts w:ascii="Arial" w:hAnsi="Arial" w:cs="Arial"/>
          <w:sz w:val="24"/>
          <w:szCs w:val="24"/>
        </w:rPr>
        <w:t xml:space="preserve">reúne en forma sistemática y homogénea todos los conceptos de gastos descritos. En ese orden, se constituye en un elemento fundamental de cuentas donde cada componente destaca aspectos concretos del presupuesto y suministra información que atiende a necesidades diferentes pero enlazadas, permitiendo el vínculo con la contabilidad. </w:t>
      </w:r>
    </w:p>
    <w:p w:rsidR="00813A97" w:rsidRPr="00387B43" w:rsidRDefault="00813A97" w:rsidP="00813A97">
      <w:pPr>
        <w:ind w:left="567" w:hanging="283"/>
        <w:jc w:val="both"/>
        <w:rPr>
          <w:rFonts w:ascii="Arial" w:hAnsi="Arial" w:cs="Arial"/>
        </w:rPr>
      </w:pPr>
    </w:p>
    <w:p w:rsidR="00813A97" w:rsidRPr="00387B43" w:rsidRDefault="00813A97" w:rsidP="00813A97">
      <w:pPr>
        <w:pStyle w:val="Prrafodelista"/>
        <w:numPr>
          <w:ilvl w:val="0"/>
          <w:numId w:val="1"/>
        </w:numPr>
        <w:spacing w:after="0" w:line="240" w:lineRule="auto"/>
        <w:ind w:left="567" w:hanging="283"/>
        <w:jc w:val="both"/>
        <w:rPr>
          <w:rFonts w:ascii="Arial" w:hAnsi="Arial" w:cs="Arial"/>
          <w:sz w:val="24"/>
          <w:szCs w:val="24"/>
        </w:rPr>
      </w:pPr>
      <w:r w:rsidRPr="00387B43">
        <w:rPr>
          <w:rFonts w:ascii="Arial" w:hAnsi="Arial" w:cs="Arial"/>
          <w:b/>
          <w:sz w:val="24"/>
          <w:szCs w:val="24"/>
        </w:rPr>
        <w:t>Clasificación por Tipo de Gasto:</w:t>
      </w:r>
      <w:r w:rsidRPr="00387B43">
        <w:rPr>
          <w:rFonts w:ascii="Arial" w:hAnsi="Arial" w:cs="Arial"/>
          <w:sz w:val="24"/>
          <w:szCs w:val="24"/>
        </w:rPr>
        <w:t xml:space="preserve"> </w:t>
      </w:r>
      <w:r w:rsidRPr="00387B43">
        <w:rPr>
          <w:rFonts w:ascii="Arial" w:hAnsi="Arial" w:cs="Arial"/>
          <w:bCs/>
          <w:sz w:val="24"/>
          <w:szCs w:val="24"/>
        </w:rPr>
        <w:t xml:space="preserve">clasificación presupuestal que </w:t>
      </w:r>
      <w:r w:rsidRPr="00387B43">
        <w:rPr>
          <w:rFonts w:ascii="Arial" w:hAnsi="Arial" w:cs="Arial"/>
          <w:sz w:val="24"/>
          <w:szCs w:val="24"/>
        </w:rPr>
        <w:t xml:space="preserve">relaciona las transacciones públicas que generan gastos con los grandes agregados de la clasificación económica presentándolos en Corriente, de Capital, Amortización de la deuda y disminución de pasivos, Pensiones y Jubilaciones y Participaciones. </w:t>
      </w:r>
    </w:p>
    <w:p w:rsidR="00813A97" w:rsidRPr="00387B43" w:rsidRDefault="00813A97" w:rsidP="00813A97">
      <w:pPr>
        <w:ind w:left="567" w:hanging="283"/>
        <w:jc w:val="both"/>
        <w:rPr>
          <w:rFonts w:ascii="Arial" w:hAnsi="Arial" w:cs="Arial"/>
          <w:color w:val="0000FF"/>
        </w:rPr>
      </w:pPr>
    </w:p>
    <w:p w:rsidR="00813A97" w:rsidRPr="00387B43" w:rsidRDefault="00813A97" w:rsidP="00813A97">
      <w:pPr>
        <w:pStyle w:val="Prrafodelista"/>
        <w:numPr>
          <w:ilvl w:val="0"/>
          <w:numId w:val="1"/>
        </w:numPr>
        <w:autoSpaceDE w:val="0"/>
        <w:autoSpaceDN w:val="0"/>
        <w:adjustRightInd w:val="0"/>
        <w:spacing w:after="0" w:line="240" w:lineRule="auto"/>
        <w:ind w:left="567" w:hanging="283"/>
        <w:jc w:val="both"/>
        <w:rPr>
          <w:rFonts w:ascii="Arial" w:hAnsi="Arial" w:cs="Arial"/>
          <w:sz w:val="24"/>
          <w:szCs w:val="24"/>
        </w:rPr>
      </w:pPr>
      <w:r w:rsidRPr="00387B43">
        <w:rPr>
          <w:rFonts w:ascii="Arial" w:hAnsi="Arial" w:cs="Arial"/>
          <w:b/>
          <w:sz w:val="24"/>
          <w:szCs w:val="24"/>
        </w:rPr>
        <w:t xml:space="preserve">Clasificación Programática: </w:t>
      </w:r>
      <w:r w:rsidRPr="00387B43">
        <w:rPr>
          <w:rFonts w:ascii="Arial" w:hAnsi="Arial" w:cs="Arial"/>
          <w:bCs/>
          <w:sz w:val="24"/>
          <w:szCs w:val="24"/>
        </w:rPr>
        <w:t>clasificación presupuestal</w:t>
      </w:r>
      <w:r w:rsidRPr="00387B43">
        <w:rPr>
          <w:rFonts w:ascii="Arial" w:hAnsi="Arial" w:cs="Arial"/>
          <w:sz w:val="24"/>
          <w:szCs w:val="24"/>
        </w:rPr>
        <w:t xml:space="preserve"> que establece la clasificación de los programas presupuestarios de los entes públicos, que permitirá organizar, en forma representativa y homogénea, las asignaciones de recursos de los programas presupuestarios. </w:t>
      </w:r>
    </w:p>
    <w:p w:rsidR="00813A97" w:rsidRPr="00387B43" w:rsidRDefault="00813A97" w:rsidP="00813A97">
      <w:pPr>
        <w:autoSpaceDE w:val="0"/>
        <w:autoSpaceDN w:val="0"/>
        <w:adjustRightInd w:val="0"/>
        <w:ind w:left="567" w:hanging="283"/>
        <w:jc w:val="both"/>
        <w:rPr>
          <w:rFonts w:ascii="Arial" w:hAnsi="Arial" w:cs="Arial"/>
        </w:rPr>
      </w:pPr>
    </w:p>
    <w:p w:rsidR="00813A97" w:rsidRPr="00387B43" w:rsidRDefault="00813A97" w:rsidP="00813A97">
      <w:pPr>
        <w:pStyle w:val="Prrafodelista"/>
        <w:numPr>
          <w:ilvl w:val="0"/>
          <w:numId w:val="1"/>
        </w:numPr>
        <w:autoSpaceDE w:val="0"/>
        <w:autoSpaceDN w:val="0"/>
        <w:adjustRightInd w:val="0"/>
        <w:spacing w:after="0" w:line="240" w:lineRule="auto"/>
        <w:ind w:left="567" w:hanging="283"/>
        <w:jc w:val="both"/>
        <w:rPr>
          <w:rFonts w:ascii="Arial" w:hAnsi="Arial" w:cs="Arial"/>
          <w:sz w:val="24"/>
          <w:szCs w:val="24"/>
        </w:rPr>
      </w:pPr>
      <w:r w:rsidRPr="00387B43">
        <w:rPr>
          <w:rFonts w:ascii="Arial" w:hAnsi="Arial" w:cs="Arial"/>
          <w:b/>
          <w:sz w:val="24"/>
          <w:szCs w:val="24"/>
        </w:rPr>
        <w:t>Deuda Pública:</w:t>
      </w:r>
      <w:r w:rsidRPr="00387B43">
        <w:rPr>
          <w:rFonts w:ascii="Arial" w:hAnsi="Arial" w:cs="Arial"/>
          <w:sz w:val="24"/>
          <w:szCs w:val="24"/>
        </w:rPr>
        <w:t xml:space="preserve"> las obligaciones de pasivo, directas o contingentes, derivadas de financiamientos a cargo del gobierno municipal, en términos de las disposiciones legales aplicables, sin perjuicio de que dichas obligaciones tengan como propósito operaciones de canje o refinanciamiento.</w:t>
      </w:r>
    </w:p>
    <w:p w:rsidR="00813A97" w:rsidRPr="00387B43" w:rsidRDefault="00813A97" w:rsidP="00813A97">
      <w:pPr>
        <w:autoSpaceDE w:val="0"/>
        <w:autoSpaceDN w:val="0"/>
        <w:adjustRightInd w:val="0"/>
        <w:ind w:left="567" w:hanging="283"/>
        <w:jc w:val="both"/>
        <w:rPr>
          <w:rFonts w:ascii="Arial" w:hAnsi="Arial" w:cs="Arial"/>
          <w:color w:val="0000FF"/>
        </w:rPr>
      </w:pPr>
    </w:p>
    <w:p w:rsidR="00813A97" w:rsidRPr="00387B43" w:rsidRDefault="00813A97" w:rsidP="00813A97">
      <w:pPr>
        <w:pStyle w:val="Prrafodelista"/>
        <w:numPr>
          <w:ilvl w:val="0"/>
          <w:numId w:val="1"/>
        </w:numPr>
        <w:spacing w:after="0" w:line="240" w:lineRule="auto"/>
        <w:ind w:left="567" w:hanging="283"/>
        <w:jc w:val="both"/>
        <w:rPr>
          <w:rFonts w:ascii="Arial" w:hAnsi="Arial" w:cs="Arial"/>
          <w:sz w:val="24"/>
          <w:szCs w:val="24"/>
        </w:rPr>
      </w:pPr>
      <w:r w:rsidRPr="00387B43">
        <w:rPr>
          <w:rFonts w:ascii="Arial" w:hAnsi="Arial" w:cs="Arial"/>
          <w:b/>
          <w:sz w:val="24"/>
          <w:szCs w:val="24"/>
        </w:rPr>
        <w:t xml:space="preserve">Deuda Pública Municipal: </w:t>
      </w:r>
      <w:r w:rsidRPr="00387B43">
        <w:rPr>
          <w:rFonts w:ascii="Arial" w:hAnsi="Arial" w:cs="Arial"/>
          <w:sz w:val="24"/>
          <w:szCs w:val="24"/>
        </w:rPr>
        <w:t>la que contraigan los municipios, por conducto de sus ayuntamientos, como responsables directos o como garantes, avalistas, deudores solidarios, subsidiarios o sustitutos de las entidades de la administración pública paramunicipal a su cargo.</w:t>
      </w:r>
    </w:p>
    <w:p w:rsidR="00813A97" w:rsidRPr="00387B43" w:rsidRDefault="00813A97" w:rsidP="00813A97">
      <w:pPr>
        <w:ind w:left="567" w:hanging="283"/>
        <w:jc w:val="both"/>
        <w:rPr>
          <w:rFonts w:ascii="Arial" w:hAnsi="Arial" w:cs="Arial"/>
        </w:rPr>
      </w:pPr>
    </w:p>
    <w:p w:rsidR="00813A97" w:rsidRPr="00387B43" w:rsidRDefault="00813A97" w:rsidP="00813A97">
      <w:pPr>
        <w:pStyle w:val="Prrafodelista"/>
        <w:numPr>
          <w:ilvl w:val="0"/>
          <w:numId w:val="1"/>
        </w:numPr>
        <w:spacing w:after="0" w:line="240" w:lineRule="auto"/>
        <w:ind w:left="567" w:hanging="283"/>
        <w:jc w:val="both"/>
        <w:rPr>
          <w:rFonts w:ascii="Arial" w:hAnsi="Arial" w:cs="Arial"/>
          <w:sz w:val="24"/>
          <w:szCs w:val="24"/>
        </w:rPr>
      </w:pPr>
      <w:r w:rsidRPr="00387B43">
        <w:rPr>
          <w:rFonts w:ascii="Arial" w:hAnsi="Arial" w:cs="Arial"/>
          <w:b/>
          <w:sz w:val="24"/>
          <w:szCs w:val="24"/>
        </w:rPr>
        <w:t>Economías:</w:t>
      </w:r>
      <w:r w:rsidRPr="00387B43">
        <w:rPr>
          <w:rFonts w:ascii="Arial" w:hAnsi="Arial" w:cs="Arial"/>
          <w:sz w:val="24"/>
          <w:szCs w:val="24"/>
        </w:rPr>
        <w:t xml:space="preserve"> los remanentes de recursos no devengados del presupuesto modificado.</w:t>
      </w:r>
    </w:p>
    <w:p w:rsidR="00813A97" w:rsidRPr="00387B43" w:rsidRDefault="00813A97" w:rsidP="00813A97">
      <w:pPr>
        <w:ind w:left="567" w:hanging="283"/>
        <w:jc w:val="both"/>
        <w:rPr>
          <w:rFonts w:ascii="Arial" w:hAnsi="Arial" w:cs="Arial"/>
        </w:rPr>
      </w:pPr>
    </w:p>
    <w:p w:rsidR="00813A97" w:rsidRPr="00387B43" w:rsidRDefault="00813A97" w:rsidP="00813A97">
      <w:pPr>
        <w:pStyle w:val="Prrafodelista"/>
        <w:numPr>
          <w:ilvl w:val="0"/>
          <w:numId w:val="1"/>
        </w:numPr>
        <w:spacing w:after="0" w:line="240" w:lineRule="auto"/>
        <w:ind w:left="567" w:hanging="283"/>
        <w:jc w:val="both"/>
        <w:rPr>
          <w:rFonts w:ascii="Arial" w:hAnsi="Arial" w:cs="Arial"/>
          <w:sz w:val="24"/>
          <w:szCs w:val="24"/>
        </w:rPr>
      </w:pPr>
      <w:r w:rsidRPr="00387B43">
        <w:rPr>
          <w:rFonts w:ascii="Arial" w:hAnsi="Arial" w:cs="Arial"/>
          <w:b/>
          <w:sz w:val="24"/>
          <w:szCs w:val="24"/>
        </w:rPr>
        <w:t>Gasto Aprobado:</w:t>
      </w:r>
      <w:r w:rsidRPr="00387B43">
        <w:rPr>
          <w:rFonts w:ascii="Arial" w:hAnsi="Arial" w:cs="Arial"/>
          <w:sz w:val="24"/>
          <w:szCs w:val="24"/>
        </w:rPr>
        <w:t xml:space="preserve"> es el que refleja las asignaciones presupuestarias anuales comprometidas en el Presupuesto de Egresos.</w:t>
      </w:r>
    </w:p>
    <w:p w:rsidR="00813A97" w:rsidRPr="00387B43" w:rsidRDefault="00813A97" w:rsidP="00813A97">
      <w:pPr>
        <w:ind w:left="567" w:hanging="283"/>
        <w:jc w:val="both"/>
        <w:rPr>
          <w:rFonts w:ascii="Arial" w:hAnsi="Arial" w:cs="Arial"/>
        </w:rPr>
      </w:pPr>
    </w:p>
    <w:p w:rsidR="00813A97" w:rsidRPr="00387B43" w:rsidRDefault="00813A97" w:rsidP="00813A97">
      <w:pPr>
        <w:pStyle w:val="Prrafodelista"/>
        <w:numPr>
          <w:ilvl w:val="0"/>
          <w:numId w:val="1"/>
        </w:numPr>
        <w:spacing w:after="0" w:line="240" w:lineRule="auto"/>
        <w:ind w:left="567" w:hanging="283"/>
        <w:jc w:val="both"/>
        <w:rPr>
          <w:rFonts w:ascii="Arial" w:hAnsi="Arial" w:cs="Arial"/>
          <w:b/>
          <w:sz w:val="24"/>
          <w:szCs w:val="24"/>
        </w:rPr>
      </w:pPr>
      <w:r w:rsidRPr="00387B43">
        <w:rPr>
          <w:rFonts w:ascii="Arial" w:hAnsi="Arial" w:cs="Arial"/>
          <w:b/>
          <w:sz w:val="24"/>
          <w:szCs w:val="24"/>
        </w:rPr>
        <w:t>Gasto de Capital:</w:t>
      </w:r>
      <w:r w:rsidRPr="00387B43">
        <w:rPr>
          <w:rFonts w:ascii="Arial" w:hAnsi="Arial" w:cs="Arial"/>
          <w:sz w:val="24"/>
          <w:szCs w:val="24"/>
        </w:rPr>
        <w:t xml:space="preserve"> son los gastos destinados a la inversión de capital y las transferencias a los otros componentes institucionales del sistema económico que se efectúan para financiar gastos de éstos con tal propósito.</w:t>
      </w:r>
    </w:p>
    <w:p w:rsidR="00813A97" w:rsidRPr="00387B43" w:rsidRDefault="00813A97" w:rsidP="00813A97">
      <w:pPr>
        <w:ind w:left="567" w:hanging="283"/>
        <w:rPr>
          <w:rFonts w:ascii="Arial" w:hAnsi="Arial" w:cs="Arial"/>
          <w:b/>
        </w:rPr>
      </w:pPr>
    </w:p>
    <w:p w:rsidR="00813A97" w:rsidRPr="00387B43" w:rsidRDefault="00813A97" w:rsidP="00813A97">
      <w:pPr>
        <w:pStyle w:val="Prrafodelista"/>
        <w:numPr>
          <w:ilvl w:val="0"/>
          <w:numId w:val="1"/>
        </w:numPr>
        <w:spacing w:after="0" w:line="240" w:lineRule="auto"/>
        <w:ind w:left="567" w:hanging="283"/>
        <w:jc w:val="both"/>
        <w:rPr>
          <w:rFonts w:ascii="Arial" w:hAnsi="Arial" w:cs="Arial"/>
          <w:sz w:val="24"/>
          <w:szCs w:val="24"/>
        </w:rPr>
      </w:pPr>
      <w:r w:rsidRPr="00387B43">
        <w:rPr>
          <w:rFonts w:ascii="Arial" w:hAnsi="Arial" w:cs="Arial"/>
          <w:b/>
          <w:sz w:val="24"/>
          <w:szCs w:val="24"/>
        </w:rPr>
        <w:t>Gasto Corriente:</w:t>
      </w:r>
      <w:r w:rsidRPr="00387B43">
        <w:rPr>
          <w:rFonts w:ascii="Arial" w:hAnsi="Arial" w:cs="Arial"/>
          <w:sz w:val="24"/>
          <w:szCs w:val="24"/>
        </w:rPr>
        <w:t xml:space="preserve"> son los gastos de consumo y/o de operación, el arrendamiento de la propiedad y las transferencias otorgadas a los otros </w:t>
      </w:r>
      <w:r w:rsidRPr="00387B43">
        <w:rPr>
          <w:rFonts w:ascii="Arial" w:hAnsi="Arial" w:cs="Arial"/>
          <w:sz w:val="24"/>
          <w:szCs w:val="24"/>
        </w:rPr>
        <w:lastRenderedPageBreak/>
        <w:t>componentes institucionales del sistema económico para financiar gastos de esas características.</w:t>
      </w:r>
    </w:p>
    <w:p w:rsidR="00813A97" w:rsidRPr="00387B43" w:rsidRDefault="00813A97" w:rsidP="00813A97">
      <w:pPr>
        <w:ind w:left="567" w:hanging="283"/>
        <w:jc w:val="both"/>
        <w:rPr>
          <w:rFonts w:ascii="Arial" w:hAnsi="Arial" w:cs="Arial"/>
        </w:rPr>
      </w:pPr>
    </w:p>
    <w:p w:rsidR="00813A97" w:rsidRPr="00387B43" w:rsidRDefault="00813A97" w:rsidP="00813A97">
      <w:pPr>
        <w:pStyle w:val="Prrafodelista"/>
        <w:numPr>
          <w:ilvl w:val="0"/>
          <w:numId w:val="1"/>
        </w:numPr>
        <w:spacing w:after="0" w:line="240" w:lineRule="auto"/>
        <w:ind w:left="567" w:hanging="283"/>
        <w:jc w:val="both"/>
        <w:rPr>
          <w:rFonts w:ascii="Arial" w:hAnsi="Arial" w:cs="Arial"/>
          <w:sz w:val="24"/>
          <w:szCs w:val="24"/>
        </w:rPr>
      </w:pPr>
      <w:r w:rsidRPr="00387B43">
        <w:rPr>
          <w:rFonts w:ascii="Arial" w:hAnsi="Arial" w:cs="Arial"/>
          <w:b/>
          <w:sz w:val="24"/>
          <w:szCs w:val="24"/>
        </w:rPr>
        <w:t>Ingresos Estimados:</w:t>
      </w:r>
      <w:r w:rsidRPr="00387B43">
        <w:rPr>
          <w:rFonts w:ascii="Arial" w:hAnsi="Arial" w:cs="Arial"/>
          <w:sz w:val="24"/>
          <w:szCs w:val="24"/>
        </w:rPr>
        <w:t xml:space="preserve"> es el que se aprueba anualmente en la Ley de Ingresos, e incluyen los impuestos, cuotas y aportaciones de seguridad social, contribuciones de mejoras, derechos, productos, aprovechamientos, financiamientos internos y externos; así como</w:t>
      </w:r>
      <w:r w:rsidR="00B15E90">
        <w:rPr>
          <w:rFonts w:ascii="Arial" w:hAnsi="Arial" w:cs="Arial"/>
          <w:sz w:val="24"/>
          <w:szCs w:val="24"/>
        </w:rPr>
        <w:t>,</w:t>
      </w:r>
      <w:r w:rsidRPr="00387B43">
        <w:rPr>
          <w:rFonts w:ascii="Arial" w:hAnsi="Arial" w:cs="Arial"/>
          <w:sz w:val="24"/>
          <w:szCs w:val="24"/>
        </w:rPr>
        <w:t xml:space="preserve"> de la venta de bienes y servicios, además de participaciones, aportaciones, recursos convenidos, y otros ingresos.</w:t>
      </w:r>
    </w:p>
    <w:p w:rsidR="00813A97" w:rsidRPr="00387B43" w:rsidRDefault="00813A97" w:rsidP="00813A97">
      <w:pPr>
        <w:ind w:left="567" w:hanging="283"/>
        <w:jc w:val="both"/>
        <w:rPr>
          <w:rFonts w:ascii="Arial" w:hAnsi="Arial" w:cs="Arial"/>
          <w:b/>
        </w:rPr>
      </w:pPr>
    </w:p>
    <w:p w:rsidR="00813A97" w:rsidRPr="00387B43" w:rsidRDefault="00813A97" w:rsidP="00813A97">
      <w:pPr>
        <w:pStyle w:val="Prrafodelista"/>
        <w:numPr>
          <w:ilvl w:val="0"/>
          <w:numId w:val="1"/>
        </w:numPr>
        <w:spacing w:after="0" w:line="240" w:lineRule="auto"/>
        <w:ind w:left="567" w:hanging="283"/>
        <w:jc w:val="both"/>
        <w:rPr>
          <w:rFonts w:ascii="Arial" w:hAnsi="Arial" w:cs="Arial"/>
          <w:sz w:val="24"/>
          <w:szCs w:val="24"/>
        </w:rPr>
      </w:pPr>
      <w:r w:rsidRPr="00387B43">
        <w:rPr>
          <w:rFonts w:ascii="Arial" w:hAnsi="Arial" w:cs="Arial"/>
          <w:b/>
          <w:sz w:val="24"/>
          <w:szCs w:val="24"/>
        </w:rPr>
        <w:t>Ingresos Excedentes:</w:t>
      </w:r>
      <w:r w:rsidRPr="00387B43">
        <w:rPr>
          <w:rFonts w:ascii="Arial" w:hAnsi="Arial" w:cs="Arial"/>
          <w:sz w:val="24"/>
          <w:szCs w:val="24"/>
        </w:rPr>
        <w:t xml:space="preserve"> los recursos que durante el ejercicio fiscal se obtienen en exceso de los aprobados en la Ley de Ingresos Municipal.</w:t>
      </w:r>
    </w:p>
    <w:p w:rsidR="00813A97" w:rsidRDefault="00813A97" w:rsidP="00813A97">
      <w:pPr>
        <w:ind w:left="567" w:hanging="283"/>
        <w:jc w:val="both"/>
        <w:rPr>
          <w:rFonts w:ascii="Arial" w:hAnsi="Arial" w:cs="Arial"/>
        </w:rPr>
      </w:pPr>
    </w:p>
    <w:p w:rsidR="00B15E90" w:rsidRPr="00387B43" w:rsidRDefault="00B15E90" w:rsidP="00813A97">
      <w:pPr>
        <w:ind w:left="567" w:hanging="283"/>
        <w:jc w:val="both"/>
        <w:rPr>
          <w:rFonts w:ascii="Arial" w:hAnsi="Arial" w:cs="Arial"/>
        </w:rPr>
      </w:pPr>
    </w:p>
    <w:p w:rsidR="00813A97" w:rsidRPr="00387B43" w:rsidRDefault="00813A97" w:rsidP="00813A97">
      <w:pPr>
        <w:pStyle w:val="Prrafodelista"/>
        <w:numPr>
          <w:ilvl w:val="0"/>
          <w:numId w:val="1"/>
        </w:numPr>
        <w:spacing w:after="0" w:line="240" w:lineRule="auto"/>
        <w:ind w:left="567" w:hanging="283"/>
        <w:jc w:val="both"/>
        <w:rPr>
          <w:rFonts w:ascii="Arial" w:hAnsi="Arial" w:cs="Arial"/>
          <w:sz w:val="24"/>
          <w:szCs w:val="24"/>
        </w:rPr>
      </w:pPr>
      <w:r w:rsidRPr="00387B43">
        <w:rPr>
          <w:rFonts w:ascii="Arial" w:hAnsi="Arial" w:cs="Arial"/>
          <w:b/>
          <w:sz w:val="24"/>
          <w:szCs w:val="24"/>
        </w:rPr>
        <w:t xml:space="preserve">Ingresos Recaudados: </w:t>
      </w:r>
      <w:r w:rsidRPr="00387B43">
        <w:rPr>
          <w:rFonts w:ascii="Arial" w:hAnsi="Arial" w:cs="Arial"/>
          <w:sz w:val="24"/>
          <w:szCs w:val="24"/>
        </w:rPr>
        <w:t>es el momento contable que refleja el cobro en efectivo o cualquier otro medio de pago de los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 los entes públicos.</w:t>
      </w:r>
    </w:p>
    <w:p w:rsidR="00813A97" w:rsidRPr="00387B43" w:rsidRDefault="00813A97" w:rsidP="00813A97">
      <w:pPr>
        <w:ind w:left="567" w:hanging="283"/>
        <w:jc w:val="both"/>
        <w:rPr>
          <w:rFonts w:ascii="Arial" w:hAnsi="Arial" w:cs="Arial"/>
        </w:rPr>
      </w:pPr>
    </w:p>
    <w:p w:rsidR="00813A97" w:rsidRPr="00387B43" w:rsidRDefault="00813A97" w:rsidP="00813A97">
      <w:pPr>
        <w:pStyle w:val="Prrafodelista"/>
        <w:numPr>
          <w:ilvl w:val="0"/>
          <w:numId w:val="1"/>
        </w:numPr>
        <w:spacing w:after="0" w:line="240" w:lineRule="auto"/>
        <w:ind w:left="567" w:hanging="283"/>
        <w:jc w:val="both"/>
        <w:rPr>
          <w:rFonts w:ascii="Arial" w:hAnsi="Arial" w:cs="Arial"/>
          <w:sz w:val="24"/>
          <w:szCs w:val="24"/>
        </w:rPr>
      </w:pPr>
      <w:r w:rsidRPr="00387B43">
        <w:rPr>
          <w:rFonts w:ascii="Arial" w:hAnsi="Arial" w:cs="Arial"/>
          <w:b/>
          <w:sz w:val="24"/>
          <w:szCs w:val="24"/>
        </w:rPr>
        <w:t>Obras Públicas:</w:t>
      </w:r>
      <w:r w:rsidRPr="00387B43">
        <w:rPr>
          <w:rFonts w:ascii="Arial" w:hAnsi="Arial" w:cs="Arial"/>
          <w:sz w:val="24"/>
          <w:szCs w:val="24"/>
        </w:rPr>
        <w:t xml:space="preserve"> los trabajos que tengan por objeto construir, instalar, ampliar, adecuar, remodelar, restaurar, conservar, mantener, modificar y demoler bienes inmuebles.</w:t>
      </w:r>
    </w:p>
    <w:p w:rsidR="00813A97" w:rsidRPr="00387B43" w:rsidRDefault="00813A97" w:rsidP="00813A97">
      <w:pPr>
        <w:ind w:left="567" w:hanging="283"/>
        <w:jc w:val="both"/>
        <w:rPr>
          <w:rFonts w:ascii="Arial" w:hAnsi="Arial" w:cs="Arial"/>
        </w:rPr>
      </w:pPr>
    </w:p>
    <w:p w:rsidR="00813A97" w:rsidRPr="00387B43" w:rsidRDefault="00813A97" w:rsidP="00813A97">
      <w:pPr>
        <w:pStyle w:val="Prrafodelista"/>
        <w:numPr>
          <w:ilvl w:val="0"/>
          <w:numId w:val="1"/>
        </w:numPr>
        <w:spacing w:after="0" w:line="240" w:lineRule="auto"/>
        <w:ind w:left="567" w:hanging="283"/>
        <w:jc w:val="both"/>
        <w:rPr>
          <w:rFonts w:ascii="Arial" w:hAnsi="Arial" w:cs="Arial"/>
          <w:sz w:val="24"/>
          <w:szCs w:val="24"/>
        </w:rPr>
      </w:pPr>
      <w:r w:rsidRPr="00387B43">
        <w:rPr>
          <w:rFonts w:ascii="Arial" w:hAnsi="Arial" w:cs="Arial"/>
          <w:b/>
          <w:sz w:val="24"/>
          <w:szCs w:val="24"/>
        </w:rPr>
        <w:t xml:space="preserve">Presidencia Municipal: </w:t>
      </w:r>
      <w:r w:rsidRPr="00387B43">
        <w:rPr>
          <w:rFonts w:ascii="Arial" w:hAnsi="Arial" w:cs="Arial"/>
          <w:sz w:val="24"/>
          <w:szCs w:val="24"/>
        </w:rPr>
        <w:t>es el órgano ejecutivo unipersonal, que ejecuta las disposiciones y acuerdos del Ayuntamiento y tiene su representación legal y administrativa.</w:t>
      </w:r>
    </w:p>
    <w:p w:rsidR="00813A97" w:rsidRPr="00387B43" w:rsidRDefault="00813A97" w:rsidP="00813A97">
      <w:pPr>
        <w:ind w:left="567" w:hanging="283"/>
        <w:jc w:val="both"/>
        <w:rPr>
          <w:rFonts w:ascii="Arial" w:hAnsi="Arial" w:cs="Arial"/>
        </w:rPr>
      </w:pPr>
    </w:p>
    <w:p w:rsidR="00813A97" w:rsidRPr="00387B43" w:rsidRDefault="00813A97" w:rsidP="00813A97">
      <w:pPr>
        <w:pStyle w:val="Prrafodelista"/>
        <w:numPr>
          <w:ilvl w:val="0"/>
          <w:numId w:val="1"/>
        </w:numPr>
        <w:spacing w:after="0" w:line="240" w:lineRule="auto"/>
        <w:ind w:left="567" w:hanging="283"/>
        <w:jc w:val="both"/>
        <w:rPr>
          <w:rFonts w:ascii="Arial" w:hAnsi="Arial" w:cs="Arial"/>
          <w:sz w:val="24"/>
          <w:szCs w:val="24"/>
        </w:rPr>
      </w:pPr>
      <w:r w:rsidRPr="00387B43">
        <w:rPr>
          <w:rFonts w:ascii="Arial" w:hAnsi="Arial" w:cs="Arial"/>
          <w:b/>
          <w:sz w:val="24"/>
          <w:szCs w:val="24"/>
        </w:rPr>
        <w:t>Presupuesto de Egresos Municipal:</w:t>
      </w:r>
      <w:r w:rsidRPr="00387B43">
        <w:rPr>
          <w:rFonts w:ascii="Arial" w:hAnsi="Arial" w:cs="Arial"/>
          <w:sz w:val="24"/>
          <w:szCs w:val="24"/>
        </w:rPr>
        <w:t xml:space="preserve"> será el que contenga el acuerdo que aprueba el ayuntamiento a iniciativa del Presidente Municipal, para cubrir durante el ejercicio fiscal a partir del primero de enero, las actividades, obras y servicios previstos en los programas y planes de desarrollo de la Administración Pública Municipal.</w:t>
      </w:r>
    </w:p>
    <w:p w:rsidR="00813A97" w:rsidRPr="00387B43" w:rsidRDefault="00813A97" w:rsidP="00813A97">
      <w:pPr>
        <w:ind w:left="567" w:hanging="283"/>
        <w:jc w:val="both"/>
        <w:rPr>
          <w:rFonts w:ascii="Arial" w:hAnsi="Arial" w:cs="Arial"/>
        </w:rPr>
      </w:pPr>
    </w:p>
    <w:p w:rsidR="00813A97" w:rsidRPr="00387B43" w:rsidRDefault="00813A97" w:rsidP="00813A97">
      <w:pPr>
        <w:pStyle w:val="Prrafodelista"/>
        <w:numPr>
          <w:ilvl w:val="0"/>
          <w:numId w:val="1"/>
        </w:numPr>
        <w:spacing w:after="0" w:line="240" w:lineRule="auto"/>
        <w:ind w:left="567" w:hanging="283"/>
        <w:jc w:val="both"/>
        <w:rPr>
          <w:rFonts w:ascii="Arial" w:hAnsi="Arial" w:cs="Arial"/>
          <w:sz w:val="24"/>
          <w:szCs w:val="24"/>
        </w:rPr>
      </w:pPr>
      <w:r w:rsidRPr="00387B43">
        <w:rPr>
          <w:rFonts w:ascii="Arial" w:hAnsi="Arial" w:cs="Arial"/>
          <w:b/>
          <w:sz w:val="24"/>
          <w:szCs w:val="24"/>
        </w:rPr>
        <w:t>Programas y proyectos de inversión:</w:t>
      </w:r>
      <w:r w:rsidRPr="00387B43">
        <w:rPr>
          <w:rFonts w:ascii="Arial" w:hAnsi="Arial" w:cs="Arial"/>
          <w:sz w:val="24"/>
          <w:szCs w:val="24"/>
        </w:rPr>
        <w:t xml:space="preserve"> acciones que implican erogaciones de gasto de capital destinadas tanto a obra pública en infraestructura como a la adquisición y modificación de inmuebles, adquisiciones de bienes muebles asociadas a estos programas, y rehabilitaciones que impliquen un aumento en la capacidad o vida útil de los activos de infraestructura e inmuebles.</w:t>
      </w:r>
    </w:p>
    <w:p w:rsidR="00813A97" w:rsidRPr="00387B43" w:rsidRDefault="00813A97" w:rsidP="00813A97">
      <w:pPr>
        <w:ind w:left="567" w:hanging="283"/>
        <w:jc w:val="both"/>
        <w:rPr>
          <w:rFonts w:ascii="Arial" w:hAnsi="Arial" w:cs="Arial"/>
        </w:rPr>
      </w:pPr>
    </w:p>
    <w:p w:rsidR="00813A97" w:rsidRPr="00387B43" w:rsidRDefault="00813A97" w:rsidP="00813A97">
      <w:pPr>
        <w:pStyle w:val="Prrafodelista"/>
        <w:numPr>
          <w:ilvl w:val="0"/>
          <w:numId w:val="1"/>
        </w:numPr>
        <w:spacing w:after="0" w:line="240" w:lineRule="auto"/>
        <w:ind w:left="567" w:hanging="283"/>
        <w:jc w:val="both"/>
        <w:rPr>
          <w:rFonts w:ascii="Arial" w:hAnsi="Arial" w:cs="Arial"/>
          <w:sz w:val="24"/>
          <w:szCs w:val="24"/>
        </w:rPr>
      </w:pPr>
      <w:r w:rsidRPr="00387B43">
        <w:rPr>
          <w:rFonts w:ascii="Arial" w:hAnsi="Arial" w:cs="Arial"/>
          <w:b/>
          <w:sz w:val="24"/>
          <w:szCs w:val="24"/>
        </w:rPr>
        <w:t>Remuneración:</w:t>
      </w:r>
      <w:r w:rsidRPr="00387B43">
        <w:rPr>
          <w:rFonts w:ascii="Arial" w:hAnsi="Arial" w:cs="Arial"/>
          <w:sz w:val="24"/>
          <w:szCs w:val="24"/>
        </w:rPr>
        <w:t xml:space="preserve"> toda percepción de los servidores públicos municipales en efectivo o en especie, incluyendo dietas, aguinaldos, gratificaciones, premios, recompensas, bonos, estímulos, comisiones, compensaciones y cualquier otra, con excepción de los apoyos y los gastos sujetos a comprobación que </w:t>
      </w:r>
      <w:r w:rsidRPr="00387B43">
        <w:rPr>
          <w:rFonts w:ascii="Arial" w:hAnsi="Arial" w:cs="Arial"/>
          <w:sz w:val="24"/>
          <w:szCs w:val="24"/>
        </w:rPr>
        <w:lastRenderedPageBreak/>
        <w:t>sean propios del desarrollo del trabajo y los gastos de viaje en actividades oficiales.</w:t>
      </w:r>
    </w:p>
    <w:p w:rsidR="00813A97" w:rsidRPr="00387B43" w:rsidRDefault="00813A97" w:rsidP="00813A97">
      <w:pPr>
        <w:ind w:left="567" w:hanging="283"/>
        <w:jc w:val="both"/>
        <w:rPr>
          <w:rFonts w:ascii="Arial" w:hAnsi="Arial" w:cs="Arial"/>
        </w:rPr>
      </w:pPr>
    </w:p>
    <w:p w:rsidR="00813A97" w:rsidRPr="00387B43" w:rsidRDefault="00813A97" w:rsidP="00813A97">
      <w:pPr>
        <w:pStyle w:val="Prrafodelista"/>
        <w:numPr>
          <w:ilvl w:val="0"/>
          <w:numId w:val="1"/>
        </w:numPr>
        <w:spacing w:after="0" w:line="240" w:lineRule="auto"/>
        <w:ind w:left="567" w:hanging="283"/>
        <w:jc w:val="both"/>
        <w:rPr>
          <w:rFonts w:ascii="Arial" w:hAnsi="Arial" w:cs="Arial"/>
          <w:sz w:val="24"/>
          <w:szCs w:val="24"/>
        </w:rPr>
      </w:pPr>
      <w:r w:rsidRPr="00387B43">
        <w:rPr>
          <w:rFonts w:ascii="Arial" w:hAnsi="Arial" w:cs="Arial"/>
          <w:b/>
          <w:sz w:val="24"/>
          <w:szCs w:val="24"/>
        </w:rPr>
        <w:t>Sistema de Evaluación del Desempeño:</w:t>
      </w:r>
      <w:r w:rsidRPr="00387B43">
        <w:rPr>
          <w:rFonts w:ascii="Arial" w:hAnsi="Arial" w:cs="Arial"/>
          <w:sz w:val="24"/>
          <w:szCs w:val="24"/>
        </w:rPr>
        <w:t xml:space="preserve"> el conjunto de elementos metodológicos que permiten realizar una valoración objetiva del desempeño de los programas, bajo los principios de verificación del grado de cumplimiento de metas y objetivos, con base en indicadores estratégicos y de gestión que permitan conocer el impacto social de los programas y de los proyectos.</w:t>
      </w:r>
    </w:p>
    <w:p w:rsidR="00813A97" w:rsidRPr="00387B43" w:rsidRDefault="00813A97" w:rsidP="00813A97">
      <w:pPr>
        <w:ind w:left="567" w:hanging="283"/>
        <w:jc w:val="both"/>
        <w:rPr>
          <w:rFonts w:ascii="Arial" w:hAnsi="Arial" w:cs="Arial"/>
        </w:rPr>
      </w:pPr>
    </w:p>
    <w:p w:rsidR="00813A97" w:rsidRPr="00387B43" w:rsidRDefault="00813A97" w:rsidP="00813A97">
      <w:pPr>
        <w:pStyle w:val="Prrafodelista"/>
        <w:numPr>
          <w:ilvl w:val="0"/>
          <w:numId w:val="1"/>
        </w:numPr>
        <w:spacing w:after="0" w:line="240" w:lineRule="auto"/>
        <w:ind w:left="567" w:hanging="283"/>
        <w:jc w:val="both"/>
        <w:rPr>
          <w:rFonts w:ascii="Arial" w:hAnsi="Arial" w:cs="Arial"/>
          <w:sz w:val="24"/>
          <w:szCs w:val="24"/>
        </w:rPr>
      </w:pPr>
      <w:r w:rsidRPr="00387B43">
        <w:rPr>
          <w:rFonts w:ascii="Arial" w:hAnsi="Arial" w:cs="Arial"/>
          <w:b/>
          <w:sz w:val="24"/>
          <w:szCs w:val="24"/>
        </w:rPr>
        <w:t>Trabajadores de Base</w:t>
      </w:r>
      <w:r w:rsidRPr="00387B43">
        <w:rPr>
          <w:rFonts w:ascii="Arial" w:hAnsi="Arial" w:cs="Arial"/>
          <w:sz w:val="24"/>
          <w:szCs w:val="24"/>
        </w:rPr>
        <w:t>: serán los no incluidos como trabajadores de confianza, serán inamovibles, de nacionalidad mexicana y sólo podrán ser sustituidos por extranjeros cuando no existan mexicanos que puedan desarrollar el servicio respectivo.</w:t>
      </w:r>
    </w:p>
    <w:p w:rsidR="00813A97" w:rsidRPr="00387B43" w:rsidRDefault="00813A97" w:rsidP="00813A97">
      <w:pPr>
        <w:ind w:left="567" w:hanging="283"/>
        <w:jc w:val="both"/>
        <w:rPr>
          <w:rFonts w:ascii="Arial" w:hAnsi="Arial" w:cs="Arial"/>
        </w:rPr>
      </w:pPr>
    </w:p>
    <w:p w:rsidR="00813A97" w:rsidRPr="00387B43" w:rsidRDefault="00813A97" w:rsidP="00813A97">
      <w:pPr>
        <w:pStyle w:val="Prrafodelista"/>
        <w:numPr>
          <w:ilvl w:val="0"/>
          <w:numId w:val="1"/>
        </w:numPr>
        <w:spacing w:after="0" w:line="240" w:lineRule="auto"/>
        <w:ind w:left="567" w:hanging="283"/>
        <w:jc w:val="both"/>
        <w:rPr>
          <w:rFonts w:ascii="Arial" w:hAnsi="Arial" w:cs="Arial"/>
          <w:sz w:val="24"/>
          <w:szCs w:val="24"/>
        </w:rPr>
      </w:pPr>
      <w:r w:rsidRPr="00387B43">
        <w:rPr>
          <w:rFonts w:ascii="Arial" w:hAnsi="Arial" w:cs="Arial"/>
          <w:b/>
          <w:sz w:val="24"/>
          <w:szCs w:val="24"/>
        </w:rPr>
        <w:t>Trabajadores de Confianza</w:t>
      </w:r>
      <w:r w:rsidRPr="00387B43">
        <w:rPr>
          <w:rFonts w:ascii="Arial" w:hAnsi="Arial" w:cs="Arial"/>
          <w:sz w:val="24"/>
          <w:szCs w:val="24"/>
        </w:rPr>
        <w:t xml:space="preserve">: todos aquellos que realicen funciones de dirección, vigilancia, inspección, fiscalización, cuando tengan el carácter general dentro de las entidades mencionadas, o bien que, por el manejo de fondos, valores o datos de estricta confidencialidad, deban tener tal carácter. </w:t>
      </w:r>
    </w:p>
    <w:p w:rsidR="00813A97" w:rsidRPr="00967A24" w:rsidRDefault="00813A97" w:rsidP="00813A97">
      <w:pPr>
        <w:pStyle w:val="Prrafodelista"/>
        <w:spacing w:after="0" w:line="240" w:lineRule="auto"/>
        <w:ind w:left="0"/>
        <w:jc w:val="both"/>
        <w:rPr>
          <w:rFonts w:ascii="AkzidenzGrotesk" w:hAnsi="AkzidenzGrotesk" w:cs="Arial"/>
          <w:b/>
          <w:sz w:val="24"/>
          <w:szCs w:val="24"/>
        </w:rPr>
      </w:pPr>
    </w:p>
    <w:p w:rsidR="00813A97" w:rsidRPr="00387B43" w:rsidRDefault="00813A97" w:rsidP="00813A97">
      <w:pPr>
        <w:pStyle w:val="Prrafodelista"/>
        <w:spacing w:after="0" w:line="240" w:lineRule="auto"/>
        <w:ind w:left="0"/>
        <w:jc w:val="both"/>
        <w:rPr>
          <w:rFonts w:ascii="Arial" w:hAnsi="Arial" w:cs="Arial"/>
          <w:sz w:val="24"/>
          <w:szCs w:val="24"/>
        </w:rPr>
      </w:pPr>
      <w:r w:rsidRPr="00387B43">
        <w:rPr>
          <w:rFonts w:ascii="Arial" w:hAnsi="Arial" w:cs="Arial"/>
          <w:b/>
          <w:color w:val="B2292E"/>
          <w:sz w:val="24"/>
          <w:szCs w:val="24"/>
        </w:rPr>
        <w:t>TERCERA.-</w:t>
      </w:r>
      <w:r w:rsidRPr="00387B43">
        <w:rPr>
          <w:rFonts w:ascii="Arial" w:hAnsi="Arial" w:cs="Arial"/>
          <w:color w:val="B2292E"/>
          <w:sz w:val="24"/>
          <w:szCs w:val="24"/>
        </w:rPr>
        <w:t xml:space="preserve"> </w:t>
      </w:r>
      <w:r w:rsidRPr="00387B43">
        <w:rPr>
          <w:rFonts w:ascii="Arial" w:hAnsi="Arial" w:cs="Arial"/>
          <w:sz w:val="24"/>
          <w:szCs w:val="24"/>
        </w:rPr>
        <w:t>Los recursos financieros de que se disponga para el ejercicio del Presupuesto de Egresos Municipal, se administrarán con eficiencia, eficacia, economía, transparencia y honradez para lograr los objetivos a los que estén destinados, tal como lo establecen los artículos 134 de la Constitución Política de los Estados Unidos Mexicanos y  76 de la  Constitución Política del Estado de Tabasco y de igual forma deberán ajustarse a los principios de honestidad, legalidad, optimización de recursos, racionalidad e interés público y social, con base en lo siguiente:</w:t>
      </w:r>
    </w:p>
    <w:p w:rsidR="00813A97" w:rsidRPr="00387B43" w:rsidRDefault="00813A97" w:rsidP="00813A97">
      <w:pPr>
        <w:jc w:val="both"/>
        <w:rPr>
          <w:rFonts w:ascii="Arial" w:hAnsi="Arial" w:cs="Arial"/>
        </w:rPr>
      </w:pPr>
    </w:p>
    <w:p w:rsidR="00813A97" w:rsidRPr="00387B43" w:rsidRDefault="00813A97">
      <w:pPr>
        <w:pStyle w:val="Prrafodelista"/>
        <w:numPr>
          <w:ilvl w:val="0"/>
          <w:numId w:val="2"/>
        </w:numPr>
        <w:spacing w:after="0" w:line="240" w:lineRule="auto"/>
        <w:ind w:left="709" w:hanging="349"/>
        <w:jc w:val="both"/>
        <w:rPr>
          <w:rFonts w:ascii="Arial" w:hAnsi="Arial" w:cs="Arial"/>
          <w:sz w:val="24"/>
          <w:szCs w:val="24"/>
        </w:rPr>
      </w:pPr>
      <w:r w:rsidRPr="00387B43">
        <w:rPr>
          <w:rFonts w:ascii="Arial" w:hAnsi="Arial" w:cs="Arial"/>
          <w:sz w:val="24"/>
          <w:szCs w:val="24"/>
        </w:rPr>
        <w:t>No se otorgarán remuneraciones, pagos o percepciones distintas a su ingreso establecido en el presupuesto de egresos al Presidente Municipal, Regidores y Síndicos y a los integrantes de los Concejos Municipales, queda prohibido a los servidores públicos municipales obtener o tratar de obtener por el desempeño de su función, beneficios adicionales a las prestaciones que conforme al Presupuesto les deban corresponder.</w:t>
      </w:r>
    </w:p>
    <w:p w:rsidR="00813A97" w:rsidRPr="00387B43" w:rsidRDefault="00813A97" w:rsidP="00813A97">
      <w:pPr>
        <w:jc w:val="both"/>
        <w:rPr>
          <w:rFonts w:ascii="Arial" w:hAnsi="Arial" w:cs="Arial"/>
        </w:rPr>
      </w:pPr>
    </w:p>
    <w:p w:rsidR="00813A97" w:rsidRPr="00387B43" w:rsidRDefault="00813A97">
      <w:pPr>
        <w:pStyle w:val="Prrafodelista"/>
        <w:numPr>
          <w:ilvl w:val="0"/>
          <w:numId w:val="2"/>
        </w:numPr>
        <w:spacing w:after="0" w:line="240" w:lineRule="auto"/>
        <w:ind w:left="709" w:hanging="349"/>
        <w:jc w:val="both"/>
        <w:rPr>
          <w:rFonts w:ascii="Arial" w:hAnsi="Arial" w:cs="Arial"/>
          <w:sz w:val="24"/>
          <w:szCs w:val="24"/>
        </w:rPr>
      </w:pPr>
      <w:r w:rsidRPr="00387B43">
        <w:rPr>
          <w:rFonts w:ascii="Arial" w:hAnsi="Arial" w:cs="Arial"/>
          <w:sz w:val="24"/>
          <w:szCs w:val="24"/>
        </w:rPr>
        <w:t>El presupuesto se utilizará para cubrir las actividades, obras y servicios previstos en los programas y planes de desarrollo de la Administración Pública Municipal.</w:t>
      </w:r>
    </w:p>
    <w:p w:rsidR="00813A97" w:rsidRPr="00387B43" w:rsidRDefault="00813A97" w:rsidP="00813A97">
      <w:pPr>
        <w:jc w:val="both"/>
        <w:rPr>
          <w:rFonts w:ascii="Arial" w:hAnsi="Arial" w:cs="Arial"/>
        </w:rPr>
      </w:pPr>
    </w:p>
    <w:p w:rsidR="00813A97" w:rsidRPr="00387B43" w:rsidRDefault="00813A97">
      <w:pPr>
        <w:pStyle w:val="Prrafodelista"/>
        <w:numPr>
          <w:ilvl w:val="0"/>
          <w:numId w:val="2"/>
        </w:numPr>
        <w:spacing w:after="0" w:line="240" w:lineRule="auto"/>
        <w:ind w:left="709" w:hanging="349"/>
        <w:jc w:val="both"/>
        <w:rPr>
          <w:rFonts w:ascii="Arial" w:hAnsi="Arial" w:cs="Arial"/>
          <w:sz w:val="24"/>
          <w:szCs w:val="24"/>
        </w:rPr>
      </w:pPr>
      <w:r w:rsidRPr="00387B43">
        <w:rPr>
          <w:rFonts w:ascii="Arial" w:hAnsi="Arial" w:cs="Arial"/>
          <w:sz w:val="24"/>
          <w:szCs w:val="24"/>
        </w:rPr>
        <w:t>El Programa Operativo Anual se referirá a las prioridades del desarrollo integral del municipio fijadas en el Plan Municipal de Desarrollo 2021-2024.</w:t>
      </w:r>
    </w:p>
    <w:p w:rsidR="00813A97" w:rsidRPr="00387B43" w:rsidRDefault="00813A97" w:rsidP="00813A97">
      <w:pPr>
        <w:jc w:val="both"/>
        <w:rPr>
          <w:rFonts w:ascii="Arial" w:hAnsi="Arial" w:cs="Arial"/>
        </w:rPr>
      </w:pPr>
    </w:p>
    <w:p w:rsidR="00813A97" w:rsidRPr="00387B43" w:rsidRDefault="00813A97">
      <w:pPr>
        <w:pStyle w:val="Prrafodelista"/>
        <w:numPr>
          <w:ilvl w:val="0"/>
          <w:numId w:val="2"/>
        </w:numPr>
        <w:spacing w:after="0" w:line="240" w:lineRule="auto"/>
        <w:ind w:left="709" w:hanging="349"/>
        <w:jc w:val="both"/>
        <w:rPr>
          <w:rFonts w:ascii="Arial" w:hAnsi="Arial" w:cs="Arial"/>
          <w:sz w:val="24"/>
          <w:szCs w:val="24"/>
        </w:rPr>
      </w:pPr>
      <w:r w:rsidRPr="00387B43">
        <w:rPr>
          <w:rFonts w:ascii="Arial" w:hAnsi="Arial" w:cs="Arial"/>
          <w:sz w:val="24"/>
          <w:szCs w:val="24"/>
        </w:rPr>
        <w:lastRenderedPageBreak/>
        <w:t>El gasto público municipal se ejercerá de acuerdo con el presupuesto de egresos aprobado y deberá ajustarse al monto asignado a los programas correspondientes.</w:t>
      </w:r>
    </w:p>
    <w:p w:rsidR="00813A97" w:rsidRPr="00387B43" w:rsidRDefault="00813A97" w:rsidP="00813A97">
      <w:pPr>
        <w:jc w:val="both"/>
        <w:rPr>
          <w:rFonts w:ascii="Arial" w:hAnsi="Arial" w:cs="Arial"/>
        </w:rPr>
      </w:pPr>
    </w:p>
    <w:p w:rsidR="00813A97" w:rsidRPr="00387B43" w:rsidRDefault="00813A97">
      <w:pPr>
        <w:pStyle w:val="Prrafodelista"/>
        <w:numPr>
          <w:ilvl w:val="0"/>
          <w:numId w:val="2"/>
        </w:numPr>
        <w:spacing w:after="0" w:line="240" w:lineRule="auto"/>
        <w:ind w:left="709" w:hanging="349"/>
        <w:jc w:val="both"/>
        <w:rPr>
          <w:rFonts w:ascii="Arial" w:hAnsi="Arial" w:cs="Arial"/>
          <w:sz w:val="24"/>
          <w:szCs w:val="24"/>
        </w:rPr>
      </w:pPr>
      <w:r w:rsidRPr="00387B43">
        <w:rPr>
          <w:rFonts w:ascii="Arial" w:hAnsi="Arial" w:cs="Arial"/>
          <w:sz w:val="24"/>
          <w:szCs w:val="24"/>
        </w:rPr>
        <w:t xml:space="preserve">Ningún egreso podrá efectuarse sin que exista partida de gasto en el presupuesto de egresos y que tenga saldo suficiente para cubrirlo. </w:t>
      </w:r>
    </w:p>
    <w:p w:rsidR="00813A97" w:rsidRPr="00387B43" w:rsidRDefault="00813A97" w:rsidP="00813A97">
      <w:pPr>
        <w:jc w:val="both"/>
        <w:rPr>
          <w:rFonts w:ascii="Arial" w:hAnsi="Arial" w:cs="Arial"/>
        </w:rPr>
      </w:pPr>
    </w:p>
    <w:p w:rsidR="00813A97" w:rsidRPr="00387B43" w:rsidRDefault="00813A97">
      <w:pPr>
        <w:pStyle w:val="Prrafodelista"/>
        <w:numPr>
          <w:ilvl w:val="0"/>
          <w:numId w:val="2"/>
        </w:numPr>
        <w:spacing w:after="0" w:line="240" w:lineRule="auto"/>
        <w:ind w:left="709" w:hanging="349"/>
        <w:jc w:val="both"/>
        <w:rPr>
          <w:rFonts w:ascii="Arial" w:hAnsi="Arial" w:cs="Arial"/>
          <w:sz w:val="24"/>
          <w:szCs w:val="24"/>
        </w:rPr>
      </w:pPr>
      <w:r w:rsidRPr="00387B43">
        <w:rPr>
          <w:rFonts w:ascii="Arial" w:hAnsi="Arial" w:cs="Arial"/>
          <w:sz w:val="24"/>
          <w:szCs w:val="24"/>
        </w:rPr>
        <w:t>No se podrán distraer los recursos municipales a fines distintos de los señalados por las leyes y por este presupuesto.</w:t>
      </w:r>
    </w:p>
    <w:p w:rsidR="00813A97" w:rsidRPr="00387B43" w:rsidRDefault="00813A97" w:rsidP="00813A97">
      <w:pPr>
        <w:pStyle w:val="Prrafodelista"/>
        <w:spacing w:line="240" w:lineRule="auto"/>
        <w:rPr>
          <w:rFonts w:ascii="Arial" w:hAnsi="Arial" w:cs="Arial"/>
          <w:sz w:val="24"/>
          <w:szCs w:val="24"/>
        </w:rPr>
      </w:pPr>
    </w:p>
    <w:p w:rsidR="00813A97" w:rsidRPr="00387B43" w:rsidRDefault="00813A97">
      <w:pPr>
        <w:pStyle w:val="Prrafodelista"/>
        <w:numPr>
          <w:ilvl w:val="0"/>
          <w:numId w:val="2"/>
        </w:numPr>
        <w:spacing w:after="0" w:line="240" w:lineRule="auto"/>
        <w:ind w:left="709" w:hanging="425"/>
        <w:jc w:val="both"/>
        <w:rPr>
          <w:rFonts w:ascii="Arial" w:hAnsi="Arial" w:cs="Arial"/>
          <w:sz w:val="24"/>
          <w:szCs w:val="24"/>
        </w:rPr>
      </w:pPr>
      <w:r w:rsidRPr="00387B43">
        <w:rPr>
          <w:rFonts w:ascii="Arial" w:hAnsi="Arial" w:cs="Arial"/>
          <w:sz w:val="24"/>
          <w:szCs w:val="24"/>
        </w:rPr>
        <w:t>Los subejercicios presupuestales, excedentes, ahorros, economías o ingresos extraordinarios se aplicarán preferentemente para cubrir pasivos municipales correspondientes a egresos devengados no ejercidos ni pagados en el ejercicio, siempre y cuando no tengan que reintegrarse o destinarse para un fin en específico.</w:t>
      </w:r>
    </w:p>
    <w:p w:rsidR="00813A97" w:rsidRPr="00387B43" w:rsidRDefault="00813A97" w:rsidP="00813A97">
      <w:pPr>
        <w:pStyle w:val="Prrafodelista"/>
        <w:spacing w:after="0" w:line="240" w:lineRule="auto"/>
        <w:ind w:left="709" w:hanging="349"/>
        <w:jc w:val="both"/>
        <w:rPr>
          <w:rFonts w:ascii="Arial" w:hAnsi="Arial" w:cs="Arial"/>
          <w:sz w:val="24"/>
          <w:szCs w:val="24"/>
        </w:rPr>
      </w:pPr>
    </w:p>
    <w:p w:rsidR="00813A97" w:rsidRPr="00387B43" w:rsidRDefault="00813A97">
      <w:pPr>
        <w:pStyle w:val="Prrafodelista"/>
        <w:numPr>
          <w:ilvl w:val="0"/>
          <w:numId w:val="2"/>
        </w:numPr>
        <w:spacing w:after="0" w:line="240" w:lineRule="auto"/>
        <w:ind w:left="709" w:hanging="425"/>
        <w:jc w:val="both"/>
        <w:rPr>
          <w:rFonts w:ascii="Arial" w:hAnsi="Arial" w:cs="Arial"/>
          <w:sz w:val="24"/>
          <w:szCs w:val="24"/>
        </w:rPr>
      </w:pPr>
      <w:r w:rsidRPr="00387B43">
        <w:rPr>
          <w:rFonts w:ascii="Arial" w:hAnsi="Arial" w:cs="Arial"/>
          <w:sz w:val="24"/>
          <w:szCs w:val="24"/>
        </w:rPr>
        <w:t>Los déficits presupuestarios por</w:t>
      </w:r>
      <w:r w:rsidR="008A3AFF">
        <w:rPr>
          <w:rFonts w:ascii="Arial" w:hAnsi="Arial" w:cs="Arial"/>
          <w:sz w:val="24"/>
          <w:szCs w:val="24"/>
        </w:rPr>
        <w:t xml:space="preserve"> </w:t>
      </w:r>
      <w:r w:rsidRPr="00387B43">
        <w:rPr>
          <w:rFonts w:ascii="Arial" w:hAnsi="Arial" w:cs="Arial"/>
          <w:sz w:val="24"/>
          <w:szCs w:val="24"/>
        </w:rPr>
        <w:t>ningún motivo afectarán los programas municipales prioritarios, y en todo caso se subsanarán con otra fuente de ingresos previa aprobación correspondiente o con la disminución del gasto corriente.</w:t>
      </w:r>
    </w:p>
    <w:p w:rsidR="00813A97" w:rsidRPr="00B6345E" w:rsidRDefault="00813A97" w:rsidP="00813A97">
      <w:pPr>
        <w:jc w:val="both"/>
        <w:rPr>
          <w:rFonts w:ascii="AkzidenzGrotesk" w:hAnsi="AkzidenzGrotesk" w:cs="Arial"/>
        </w:rPr>
      </w:pPr>
    </w:p>
    <w:p w:rsidR="00813A97" w:rsidRPr="008A3AFF" w:rsidRDefault="008A3AFF" w:rsidP="00813A97">
      <w:pPr>
        <w:pStyle w:val="Prrafodelista"/>
        <w:spacing w:after="0" w:line="240" w:lineRule="auto"/>
        <w:ind w:left="0"/>
        <w:jc w:val="both"/>
        <w:rPr>
          <w:rFonts w:ascii="Arial" w:hAnsi="Arial" w:cs="Arial"/>
          <w:sz w:val="24"/>
          <w:szCs w:val="24"/>
        </w:rPr>
      </w:pPr>
      <w:r w:rsidRPr="008A3AFF">
        <w:rPr>
          <w:rFonts w:ascii="Arial" w:hAnsi="Arial" w:cs="Arial"/>
          <w:b/>
          <w:color w:val="B2292E"/>
          <w:sz w:val="24"/>
          <w:szCs w:val="24"/>
        </w:rPr>
        <w:t>CUARTA. -</w:t>
      </w:r>
      <w:r w:rsidR="00813A97" w:rsidRPr="008A3AFF">
        <w:rPr>
          <w:rFonts w:ascii="Arial" w:hAnsi="Arial" w:cs="Arial"/>
          <w:color w:val="B2292E"/>
          <w:sz w:val="24"/>
          <w:szCs w:val="24"/>
        </w:rPr>
        <w:t xml:space="preserve"> </w:t>
      </w:r>
      <w:r w:rsidR="00813A97" w:rsidRPr="008A3AFF">
        <w:rPr>
          <w:rFonts w:ascii="Arial" w:hAnsi="Arial" w:cs="Arial"/>
          <w:sz w:val="24"/>
          <w:szCs w:val="24"/>
        </w:rPr>
        <w:t xml:space="preserve">La información que en términos del presente documento deba remitirse al H. Congreso del Estado de Tabasco deberá cumplir con lo siguiente: </w:t>
      </w:r>
    </w:p>
    <w:p w:rsidR="00813A97" w:rsidRPr="00B935B8" w:rsidRDefault="00813A97" w:rsidP="00813A97">
      <w:pPr>
        <w:pStyle w:val="Prrafodelista"/>
        <w:spacing w:after="0" w:line="240" w:lineRule="auto"/>
        <w:ind w:left="0"/>
        <w:jc w:val="both"/>
        <w:rPr>
          <w:rFonts w:ascii="Arial" w:hAnsi="Arial" w:cs="Arial"/>
          <w:sz w:val="24"/>
          <w:szCs w:val="24"/>
          <w:highlight w:val="yellow"/>
        </w:rPr>
      </w:pPr>
    </w:p>
    <w:p w:rsidR="00813A97" w:rsidRPr="008A3AFF" w:rsidRDefault="00813A97">
      <w:pPr>
        <w:pStyle w:val="Prrafodelista"/>
        <w:numPr>
          <w:ilvl w:val="0"/>
          <w:numId w:val="3"/>
        </w:numPr>
        <w:spacing w:after="0" w:line="240" w:lineRule="auto"/>
        <w:ind w:left="709" w:hanging="283"/>
        <w:jc w:val="both"/>
        <w:rPr>
          <w:rFonts w:ascii="Arial" w:hAnsi="Arial" w:cs="Arial"/>
          <w:sz w:val="24"/>
          <w:szCs w:val="24"/>
        </w:rPr>
      </w:pPr>
      <w:r w:rsidRPr="008A3AFF">
        <w:rPr>
          <w:rFonts w:ascii="Arial" w:hAnsi="Arial" w:cs="Arial"/>
          <w:sz w:val="24"/>
          <w:szCs w:val="24"/>
        </w:rPr>
        <w:t xml:space="preserve">Aprobado el presupuesto de egresos para el ejercicio fiscal </w:t>
      </w:r>
      <w:r w:rsidRPr="008A3AFF">
        <w:rPr>
          <w:rFonts w:ascii="Arial" w:hAnsi="Arial" w:cs="Arial"/>
          <w:color w:val="C00000"/>
          <w:sz w:val="24"/>
          <w:szCs w:val="24"/>
        </w:rPr>
        <w:t>2023</w:t>
      </w:r>
      <w:r w:rsidRPr="008A3AFF">
        <w:rPr>
          <w:rFonts w:ascii="Arial" w:hAnsi="Arial" w:cs="Arial"/>
          <w:sz w:val="24"/>
          <w:szCs w:val="24"/>
        </w:rPr>
        <w:t>, el Ayuntamiento, deberá remitir copia del mismo y del acta de sesión en que se aprobó al Congreso del Estado para su conocimiento y efectos de seguimiento y revisión de la cuenta pública.</w:t>
      </w:r>
    </w:p>
    <w:p w:rsidR="00813A97" w:rsidRPr="00B935B8" w:rsidRDefault="00813A97" w:rsidP="00813A97">
      <w:pPr>
        <w:pStyle w:val="Prrafodelista"/>
        <w:spacing w:after="0" w:line="240" w:lineRule="auto"/>
        <w:ind w:left="709"/>
        <w:jc w:val="both"/>
        <w:rPr>
          <w:rFonts w:ascii="Arial" w:hAnsi="Arial" w:cs="Arial"/>
          <w:sz w:val="24"/>
          <w:szCs w:val="24"/>
          <w:highlight w:val="yellow"/>
        </w:rPr>
      </w:pPr>
    </w:p>
    <w:p w:rsidR="00813A97" w:rsidRPr="008A3AFF" w:rsidRDefault="00813A97">
      <w:pPr>
        <w:pStyle w:val="Prrafodelista"/>
        <w:numPr>
          <w:ilvl w:val="0"/>
          <w:numId w:val="3"/>
        </w:numPr>
        <w:spacing w:after="0" w:line="240" w:lineRule="auto"/>
        <w:ind w:left="709" w:hanging="283"/>
        <w:jc w:val="both"/>
        <w:rPr>
          <w:rFonts w:ascii="Arial" w:hAnsi="Arial" w:cs="Arial"/>
          <w:sz w:val="24"/>
          <w:szCs w:val="24"/>
        </w:rPr>
      </w:pPr>
      <w:r w:rsidRPr="008A3AFF">
        <w:rPr>
          <w:rFonts w:ascii="Arial" w:hAnsi="Arial" w:cs="Arial"/>
          <w:sz w:val="24"/>
          <w:szCs w:val="24"/>
        </w:rPr>
        <w:t>Se deberá presentar en forma impresa y en formato electrónico.</w:t>
      </w:r>
    </w:p>
    <w:p w:rsidR="00813A97" w:rsidRPr="008A3AFF" w:rsidRDefault="00813A97" w:rsidP="00813A97">
      <w:pPr>
        <w:pStyle w:val="Prrafodelista"/>
        <w:spacing w:after="0" w:line="240" w:lineRule="auto"/>
        <w:ind w:left="709"/>
        <w:jc w:val="both"/>
        <w:rPr>
          <w:rFonts w:ascii="Arial" w:hAnsi="Arial" w:cs="Arial"/>
          <w:sz w:val="24"/>
          <w:szCs w:val="24"/>
        </w:rPr>
      </w:pPr>
    </w:p>
    <w:p w:rsidR="00813A97" w:rsidRPr="008A3AFF" w:rsidRDefault="00813A97">
      <w:pPr>
        <w:pStyle w:val="Prrafodelista"/>
        <w:numPr>
          <w:ilvl w:val="0"/>
          <w:numId w:val="3"/>
        </w:numPr>
        <w:spacing w:after="0" w:line="240" w:lineRule="auto"/>
        <w:ind w:left="709" w:hanging="283"/>
        <w:jc w:val="both"/>
        <w:rPr>
          <w:rFonts w:ascii="Arial" w:hAnsi="Arial" w:cs="Arial"/>
          <w:sz w:val="24"/>
          <w:szCs w:val="24"/>
        </w:rPr>
      </w:pPr>
      <w:r w:rsidRPr="008A3AFF">
        <w:rPr>
          <w:rFonts w:ascii="Arial" w:hAnsi="Arial" w:cs="Arial"/>
          <w:sz w:val="24"/>
          <w:szCs w:val="24"/>
        </w:rPr>
        <w:t>El nivel de desagregación se hará con base en las clasificaciones presupuestales armonizadas, emitidas por el Consejo Nacional de Armonización Contable.</w:t>
      </w:r>
    </w:p>
    <w:p w:rsidR="00813A97" w:rsidRPr="00967A24" w:rsidRDefault="00813A97" w:rsidP="00813A97">
      <w:pPr>
        <w:jc w:val="both"/>
        <w:rPr>
          <w:rFonts w:ascii="AkzidenzGrotesk" w:hAnsi="AkzidenzGrotesk" w:cs="Arial"/>
        </w:rPr>
      </w:pPr>
    </w:p>
    <w:p w:rsidR="00813A97" w:rsidRPr="00AE648B" w:rsidRDefault="00AE648B" w:rsidP="00813A97">
      <w:pPr>
        <w:pStyle w:val="Prrafodelista"/>
        <w:shd w:val="clear" w:color="auto" w:fill="FFFFFF" w:themeFill="background1"/>
        <w:spacing w:after="0" w:line="240" w:lineRule="auto"/>
        <w:ind w:left="0"/>
        <w:jc w:val="both"/>
        <w:rPr>
          <w:rFonts w:ascii="Arial" w:hAnsi="Arial" w:cs="Arial"/>
          <w:color w:val="000000"/>
          <w:sz w:val="24"/>
          <w:szCs w:val="24"/>
        </w:rPr>
      </w:pPr>
      <w:r w:rsidRPr="009B3C94">
        <w:rPr>
          <w:rFonts w:ascii="Arial" w:hAnsi="Arial" w:cs="Arial"/>
          <w:b/>
          <w:color w:val="B2292E"/>
          <w:sz w:val="24"/>
          <w:szCs w:val="24"/>
        </w:rPr>
        <w:t>QUINTA</w:t>
      </w:r>
      <w:r w:rsidRPr="009B3C94">
        <w:rPr>
          <w:rFonts w:ascii="Arial" w:hAnsi="Arial" w:cs="Arial"/>
          <w:color w:val="B2292E"/>
          <w:sz w:val="24"/>
          <w:szCs w:val="24"/>
        </w:rPr>
        <w:t>. -</w:t>
      </w:r>
      <w:r w:rsidR="00813A97" w:rsidRPr="009B3C94">
        <w:rPr>
          <w:rFonts w:ascii="Arial" w:hAnsi="Arial" w:cs="Arial"/>
          <w:color w:val="B2292E"/>
          <w:sz w:val="24"/>
          <w:szCs w:val="24"/>
        </w:rPr>
        <w:t xml:space="preserve"> </w:t>
      </w:r>
      <w:r w:rsidR="00813A97" w:rsidRPr="009B3C94">
        <w:rPr>
          <w:rFonts w:ascii="Arial" w:hAnsi="Arial" w:cs="Arial"/>
          <w:color w:val="000000"/>
          <w:sz w:val="24"/>
          <w:szCs w:val="24"/>
        </w:rPr>
        <w:t xml:space="preserve">El presente presupuesto de egresos municipal para el ejercicio fiscal 2023 deberá ser difundido en los medios electrónicos con </w:t>
      </w:r>
      <w:r w:rsidR="00813A97" w:rsidRPr="009B3C94">
        <w:rPr>
          <w:rFonts w:ascii="Arial" w:hAnsi="Arial" w:cs="Arial"/>
          <w:sz w:val="24"/>
          <w:szCs w:val="24"/>
        </w:rPr>
        <w:t>los que disponga el municipio en los términos de</w:t>
      </w:r>
      <w:r w:rsidR="009F2F87">
        <w:rPr>
          <w:rFonts w:ascii="Arial" w:hAnsi="Arial" w:cs="Arial"/>
          <w:sz w:val="24"/>
          <w:szCs w:val="24"/>
        </w:rPr>
        <w:t xml:space="preserve">l </w:t>
      </w:r>
      <w:r w:rsidR="009F2F87" w:rsidRPr="00AE648B">
        <w:rPr>
          <w:rFonts w:ascii="Arial" w:hAnsi="Arial" w:cs="Arial"/>
          <w:color w:val="000000"/>
          <w:sz w:val="24"/>
          <w:szCs w:val="24"/>
        </w:rPr>
        <w:t xml:space="preserve">artículo </w:t>
      </w:r>
      <w:r w:rsidR="00813A97" w:rsidRPr="00AE648B">
        <w:rPr>
          <w:rFonts w:ascii="Arial" w:hAnsi="Arial" w:cs="Arial"/>
          <w:color w:val="000000"/>
          <w:sz w:val="24"/>
          <w:szCs w:val="24"/>
        </w:rPr>
        <w:t>78 fracci</w:t>
      </w:r>
      <w:r w:rsidR="005335F3" w:rsidRPr="00AE648B">
        <w:rPr>
          <w:rFonts w:ascii="Arial" w:hAnsi="Arial" w:cs="Arial"/>
          <w:color w:val="000000"/>
          <w:sz w:val="24"/>
          <w:szCs w:val="24"/>
        </w:rPr>
        <w:t>ones VII y</w:t>
      </w:r>
      <w:r w:rsidR="00813A97" w:rsidRPr="00AE648B">
        <w:rPr>
          <w:rFonts w:ascii="Arial" w:hAnsi="Arial" w:cs="Arial"/>
          <w:color w:val="000000"/>
          <w:sz w:val="24"/>
          <w:szCs w:val="24"/>
        </w:rPr>
        <w:t xml:space="preserve"> X </w:t>
      </w:r>
      <w:r w:rsidR="005335F3" w:rsidRPr="00AE648B">
        <w:rPr>
          <w:rFonts w:ascii="Arial" w:hAnsi="Arial" w:cs="Arial"/>
          <w:color w:val="000000"/>
          <w:sz w:val="24"/>
          <w:szCs w:val="24"/>
        </w:rPr>
        <w:t xml:space="preserve">de la </w:t>
      </w:r>
      <w:r w:rsidR="00813A97" w:rsidRPr="00AE648B">
        <w:rPr>
          <w:rFonts w:ascii="Arial" w:hAnsi="Arial" w:cs="Arial"/>
          <w:color w:val="000000"/>
          <w:sz w:val="24"/>
          <w:szCs w:val="24"/>
        </w:rPr>
        <w:t>Ley de Transparencia y Acceso a la Información Pública del Estado de Tabasco y la Ley General de Transparencia y Acceso a la Información Pública y del artículo 62, 63 y 65 de la Ley General de Contabilidad Gubernamental.</w:t>
      </w:r>
    </w:p>
    <w:p w:rsidR="00813A97" w:rsidRPr="00AE648B" w:rsidRDefault="00813A97" w:rsidP="00813A97">
      <w:pPr>
        <w:jc w:val="both"/>
        <w:rPr>
          <w:rFonts w:ascii="Arial" w:eastAsiaTheme="minorHAnsi" w:hAnsi="Arial" w:cs="Arial"/>
          <w:color w:val="000000"/>
          <w:lang w:eastAsia="en-US"/>
        </w:rPr>
      </w:pPr>
    </w:p>
    <w:p w:rsidR="00813A97" w:rsidRPr="00E5431D" w:rsidRDefault="00813A97" w:rsidP="00813A97">
      <w:pPr>
        <w:pStyle w:val="Texto"/>
        <w:spacing w:after="0" w:line="240" w:lineRule="auto"/>
        <w:ind w:firstLine="0"/>
        <w:jc w:val="center"/>
        <w:rPr>
          <w:b/>
          <w:bCs/>
          <w:color w:val="C00000"/>
          <w:sz w:val="24"/>
          <w:szCs w:val="24"/>
        </w:rPr>
      </w:pPr>
      <w:r w:rsidRPr="00E5431D">
        <w:rPr>
          <w:b/>
          <w:bCs/>
          <w:color w:val="C00000"/>
          <w:sz w:val="24"/>
          <w:szCs w:val="24"/>
        </w:rPr>
        <w:t>CAPÍTULO II</w:t>
      </w:r>
    </w:p>
    <w:p w:rsidR="00813A97" w:rsidRPr="00E5431D" w:rsidRDefault="00813A97" w:rsidP="00813A97">
      <w:pPr>
        <w:pStyle w:val="Texto"/>
        <w:spacing w:after="0" w:line="240" w:lineRule="auto"/>
        <w:ind w:firstLine="0"/>
        <w:jc w:val="center"/>
        <w:rPr>
          <w:b/>
          <w:bCs/>
          <w:color w:val="000000"/>
          <w:sz w:val="24"/>
          <w:szCs w:val="24"/>
        </w:rPr>
      </w:pPr>
      <w:r w:rsidRPr="00E5431D">
        <w:rPr>
          <w:b/>
          <w:bCs/>
          <w:color w:val="000000"/>
          <w:sz w:val="24"/>
          <w:szCs w:val="24"/>
        </w:rPr>
        <w:t>De las Erogaciones</w:t>
      </w:r>
    </w:p>
    <w:p w:rsidR="00813A97" w:rsidRPr="00E5431D" w:rsidRDefault="00813A97" w:rsidP="00813A97">
      <w:pPr>
        <w:pStyle w:val="Texto"/>
        <w:spacing w:after="0" w:line="240" w:lineRule="auto"/>
        <w:ind w:firstLine="0"/>
        <w:jc w:val="center"/>
        <w:rPr>
          <w:b/>
          <w:bCs/>
          <w:color w:val="000000"/>
          <w:sz w:val="24"/>
          <w:szCs w:val="24"/>
        </w:rPr>
      </w:pPr>
      <w:r w:rsidRPr="00E5431D">
        <w:rPr>
          <w:sz w:val="24"/>
          <w:szCs w:val="24"/>
        </w:rPr>
        <w:t xml:space="preserve">   </w:t>
      </w:r>
    </w:p>
    <w:p w:rsidR="00813A97" w:rsidRPr="00E5431D" w:rsidRDefault="00AE648B" w:rsidP="00813A97">
      <w:pPr>
        <w:ind w:right="49"/>
        <w:jc w:val="both"/>
        <w:rPr>
          <w:rFonts w:ascii="Arial" w:hAnsi="Arial" w:cs="Arial"/>
          <w:bCs/>
        </w:rPr>
      </w:pPr>
      <w:r w:rsidRPr="00E5431D">
        <w:rPr>
          <w:rFonts w:ascii="Arial" w:hAnsi="Arial" w:cs="Arial"/>
          <w:b/>
          <w:color w:val="C00000"/>
        </w:rPr>
        <w:lastRenderedPageBreak/>
        <w:t>SEXTA. -</w:t>
      </w:r>
      <w:r w:rsidR="00813A97" w:rsidRPr="00E5431D">
        <w:rPr>
          <w:rFonts w:ascii="Arial" w:hAnsi="Arial" w:cs="Arial"/>
          <w:color w:val="C00000"/>
        </w:rPr>
        <w:t xml:space="preserve"> </w:t>
      </w:r>
      <w:r w:rsidR="00813A97" w:rsidRPr="00E5431D">
        <w:rPr>
          <w:rFonts w:ascii="Arial" w:hAnsi="Arial" w:cs="Arial"/>
          <w:color w:val="000000"/>
        </w:rPr>
        <w:t xml:space="preserve">El gasto total previsto en el Presupuesto de Egresos del Municipio de </w:t>
      </w:r>
      <w:r w:rsidR="00813A97" w:rsidRPr="00E5431D">
        <w:rPr>
          <w:rFonts w:ascii="Arial" w:hAnsi="Arial" w:cs="Arial"/>
          <w:bCs/>
        </w:rPr>
        <w:t>Centro</w:t>
      </w:r>
      <w:r w:rsidR="00813A97" w:rsidRPr="00E5431D">
        <w:rPr>
          <w:rFonts w:ascii="Arial" w:hAnsi="Arial" w:cs="Arial"/>
          <w:color w:val="000000"/>
        </w:rPr>
        <w:t xml:space="preserve">, Tabasco, comprende la cantidad de </w:t>
      </w:r>
      <w:r w:rsidR="00813A97" w:rsidRPr="00E5431D">
        <w:rPr>
          <w:rFonts w:ascii="Arial" w:hAnsi="Arial" w:cs="Arial"/>
          <w:b/>
          <w:color w:val="000000"/>
        </w:rPr>
        <w:t>$</w:t>
      </w:r>
      <w:r w:rsidR="00813A97">
        <w:rPr>
          <w:rFonts w:ascii="Arial" w:hAnsi="Arial" w:cs="Arial"/>
          <w:b/>
          <w:color w:val="000000"/>
        </w:rPr>
        <w:t>3,614,022,074.</w:t>
      </w:r>
      <w:r>
        <w:rPr>
          <w:rFonts w:ascii="Arial" w:hAnsi="Arial" w:cs="Arial"/>
          <w:b/>
          <w:color w:val="000000"/>
        </w:rPr>
        <w:t>2</w:t>
      </w:r>
      <w:r w:rsidR="00813A97">
        <w:rPr>
          <w:rFonts w:ascii="Arial" w:hAnsi="Arial" w:cs="Arial"/>
          <w:b/>
          <w:color w:val="000000"/>
        </w:rPr>
        <w:t xml:space="preserve">7 pesos </w:t>
      </w:r>
      <w:r w:rsidR="00813A97" w:rsidRPr="00E5431D">
        <w:rPr>
          <w:rFonts w:ascii="Arial" w:hAnsi="Arial" w:cs="Arial"/>
          <w:color w:val="000000"/>
        </w:rPr>
        <w:t>(</w:t>
      </w:r>
      <w:r w:rsidR="00813A97" w:rsidRPr="001133C0">
        <w:rPr>
          <w:rFonts w:ascii="Arial" w:hAnsi="Arial" w:cs="Arial"/>
        </w:rPr>
        <w:t>Tres mil seiscientos catorce millones, vei</w:t>
      </w:r>
      <w:r w:rsidR="00813A97">
        <w:rPr>
          <w:rFonts w:ascii="Arial" w:hAnsi="Arial" w:cs="Arial"/>
        </w:rPr>
        <w:t>n</w:t>
      </w:r>
      <w:r w:rsidR="00813A97" w:rsidRPr="001133C0">
        <w:rPr>
          <w:rFonts w:ascii="Arial" w:hAnsi="Arial" w:cs="Arial"/>
        </w:rPr>
        <w:t>ti</w:t>
      </w:r>
      <w:r w:rsidR="004B6D3A">
        <w:rPr>
          <w:rFonts w:ascii="Arial" w:hAnsi="Arial" w:cs="Arial"/>
        </w:rPr>
        <w:t xml:space="preserve">dós mil setenta y cuatro pesos </w:t>
      </w:r>
      <w:r w:rsidR="00E41D37">
        <w:rPr>
          <w:rFonts w:ascii="Arial" w:hAnsi="Arial" w:cs="Arial"/>
        </w:rPr>
        <w:t>2</w:t>
      </w:r>
      <w:r w:rsidR="00813A97" w:rsidRPr="001133C0">
        <w:rPr>
          <w:rFonts w:ascii="Arial" w:hAnsi="Arial" w:cs="Arial"/>
        </w:rPr>
        <w:t>7/100 M.N.)</w:t>
      </w:r>
      <w:r w:rsidR="00813A97">
        <w:rPr>
          <w:rFonts w:ascii="Arial" w:hAnsi="Arial" w:cs="Arial"/>
        </w:rPr>
        <w:t xml:space="preserve"> </w:t>
      </w:r>
      <w:r w:rsidR="00813A97" w:rsidRPr="00E5431D">
        <w:rPr>
          <w:rFonts w:ascii="Arial" w:hAnsi="Arial" w:cs="Arial"/>
          <w:color w:val="000000"/>
        </w:rPr>
        <w:t xml:space="preserve">correspondientes a los ingresos aprobados en la Ley de Ingresos del Municipio de </w:t>
      </w:r>
      <w:r w:rsidR="00813A97" w:rsidRPr="00E5431D">
        <w:rPr>
          <w:rFonts w:ascii="Arial" w:hAnsi="Arial" w:cs="Arial"/>
          <w:bCs/>
        </w:rPr>
        <w:t>Centro</w:t>
      </w:r>
      <w:r w:rsidR="00813A97" w:rsidRPr="00E5431D">
        <w:rPr>
          <w:rFonts w:ascii="Arial" w:hAnsi="Arial" w:cs="Arial"/>
          <w:color w:val="000000"/>
        </w:rPr>
        <w:t xml:space="preserve"> Tabasco, para el Ejercicio Fiscal de 2023, </w:t>
      </w:r>
      <w:r w:rsidR="00813A97" w:rsidRPr="00E5431D">
        <w:rPr>
          <w:rFonts w:ascii="Arial" w:hAnsi="Arial" w:cs="Arial"/>
          <w:bCs/>
        </w:rPr>
        <w:t>de conformidad con lo establecido en el artículo 115 fracción IV de la Constitución Política de los Estados Unidos Mexicanos.</w:t>
      </w:r>
    </w:p>
    <w:p w:rsidR="00813A97" w:rsidRPr="00967A24" w:rsidRDefault="00813A97" w:rsidP="00813A97">
      <w:pPr>
        <w:jc w:val="both"/>
        <w:rPr>
          <w:rFonts w:ascii="AkzidenzGrotesk" w:hAnsi="AkzidenzGrotesk" w:cs="Arial"/>
          <w:bCs/>
        </w:rPr>
      </w:pPr>
    </w:p>
    <w:p w:rsidR="00813A97" w:rsidRPr="00E5431D" w:rsidRDefault="001501C9" w:rsidP="00813A97">
      <w:pPr>
        <w:jc w:val="both"/>
        <w:rPr>
          <w:rFonts w:ascii="Arial" w:hAnsi="Arial" w:cs="Arial"/>
          <w:color w:val="000000"/>
        </w:rPr>
      </w:pPr>
      <w:r w:rsidRPr="00E5431D">
        <w:rPr>
          <w:rFonts w:ascii="Arial" w:hAnsi="Arial" w:cs="Arial"/>
          <w:b/>
          <w:color w:val="C00000"/>
        </w:rPr>
        <w:t>SÉPTIMA. -</w:t>
      </w:r>
      <w:r w:rsidR="00813A97" w:rsidRPr="00E5431D">
        <w:rPr>
          <w:rFonts w:ascii="Arial" w:hAnsi="Arial" w:cs="Arial"/>
          <w:color w:val="C00000"/>
        </w:rPr>
        <w:t xml:space="preserve"> </w:t>
      </w:r>
      <w:r w:rsidR="00813A97" w:rsidRPr="00E5431D">
        <w:rPr>
          <w:rFonts w:ascii="Arial" w:hAnsi="Arial" w:cs="Arial"/>
          <w:color w:val="000000"/>
        </w:rPr>
        <w:t>Las asignaciones no contempladas en el presente Dictamen del Presupuesto de Egresos aprobadas en la Ley de Ingresos, podrán ser adicionadas conforme a las autorizaciones oficiales que en el transcurso del ejercicio fiscal se vayan realizando a través de las instancias federales y estatales correspondientes. Se podrán adicionar también aquellas que se vayan conviniendo en el transcurso del ejercicio fiscal 2023.</w:t>
      </w:r>
    </w:p>
    <w:p w:rsidR="00813A97" w:rsidRPr="00E5431D" w:rsidRDefault="00813A97" w:rsidP="00813A97">
      <w:pPr>
        <w:jc w:val="both"/>
        <w:rPr>
          <w:rFonts w:ascii="Arial" w:hAnsi="Arial" w:cs="Arial"/>
          <w:color w:val="000000"/>
        </w:rPr>
      </w:pPr>
    </w:p>
    <w:p w:rsidR="00813A97" w:rsidRPr="00E5431D" w:rsidRDefault="00813A97" w:rsidP="00813A97">
      <w:pPr>
        <w:jc w:val="both"/>
        <w:rPr>
          <w:rFonts w:ascii="Arial" w:hAnsi="Arial" w:cs="Arial"/>
          <w:color w:val="000000"/>
        </w:rPr>
      </w:pPr>
      <w:r w:rsidRPr="00E5431D">
        <w:rPr>
          <w:rFonts w:ascii="Arial" w:hAnsi="Arial" w:cs="Arial"/>
          <w:color w:val="000000"/>
        </w:rPr>
        <w:t xml:space="preserve">El Ayuntamiento podrá aprobar las adecuaciones presupuestarias (transferencias, reducciones, </w:t>
      </w:r>
      <w:r w:rsidRPr="00585D68">
        <w:rPr>
          <w:rFonts w:ascii="Arial" w:hAnsi="Arial" w:cs="Arial"/>
          <w:color w:val="000000"/>
        </w:rPr>
        <w:t>ampliaciones</w:t>
      </w:r>
      <w:r w:rsidR="00585D68" w:rsidRPr="00585D68">
        <w:rPr>
          <w:rFonts w:ascii="Arial" w:hAnsi="Arial" w:cs="Arial"/>
          <w:color w:val="000000"/>
        </w:rPr>
        <w:t xml:space="preserve"> y </w:t>
      </w:r>
      <w:r w:rsidRPr="00E5431D">
        <w:rPr>
          <w:rFonts w:ascii="Arial" w:hAnsi="Arial" w:cs="Arial"/>
          <w:color w:val="000000"/>
        </w:rPr>
        <w:t>cancelaciones), siempre y cuando se justifique la necesidad de obras y servicios que el propio ayuntamiento califique como prioritarias o urgentes</w:t>
      </w:r>
      <w:r w:rsidR="00585D68">
        <w:rPr>
          <w:rFonts w:ascii="Arial" w:hAnsi="Arial" w:cs="Arial"/>
          <w:color w:val="000000"/>
        </w:rPr>
        <w:t xml:space="preserve"> y demás que por necesidades de atención del servicio se requieran para la operación</w:t>
      </w:r>
    </w:p>
    <w:p w:rsidR="00813A97" w:rsidRDefault="00813A97" w:rsidP="00813A97">
      <w:pPr>
        <w:jc w:val="both"/>
        <w:rPr>
          <w:rFonts w:ascii="AkzidenzGrotesk" w:hAnsi="AkzidenzGrotesk" w:cs="Arial"/>
          <w:color w:val="000000"/>
        </w:rPr>
      </w:pPr>
    </w:p>
    <w:p w:rsidR="00813A97" w:rsidRPr="00E5431D" w:rsidRDefault="005F708B" w:rsidP="00813A97">
      <w:pPr>
        <w:jc w:val="both"/>
        <w:rPr>
          <w:rFonts w:ascii="Arial" w:hAnsi="Arial" w:cs="Arial"/>
          <w:color w:val="000000"/>
        </w:rPr>
      </w:pPr>
      <w:r w:rsidRPr="00E5431D">
        <w:rPr>
          <w:rFonts w:ascii="Arial" w:hAnsi="Arial" w:cs="Arial"/>
          <w:b/>
          <w:color w:val="B2292E"/>
        </w:rPr>
        <w:t>OCTAVA. -</w:t>
      </w:r>
      <w:r w:rsidR="00813A97" w:rsidRPr="00E5431D">
        <w:rPr>
          <w:rFonts w:ascii="Arial" w:hAnsi="Arial" w:cs="Arial"/>
          <w:color w:val="B2292E"/>
        </w:rPr>
        <w:t xml:space="preserve"> </w:t>
      </w:r>
      <w:r w:rsidR="00813A97" w:rsidRPr="00E5431D">
        <w:rPr>
          <w:rFonts w:ascii="Arial" w:hAnsi="Arial" w:cs="Arial"/>
          <w:color w:val="000000"/>
        </w:rPr>
        <w:t xml:space="preserve">El Presupuesto de Egresos Municipal del Ejercicio 2023 con base en la </w:t>
      </w:r>
      <w:r w:rsidR="00813A97" w:rsidRPr="00E5431D">
        <w:rPr>
          <w:rFonts w:ascii="Arial" w:hAnsi="Arial" w:cs="Arial"/>
          <w:b/>
          <w:color w:val="000000"/>
        </w:rPr>
        <w:t>Clasificación por Tipo de Gasto</w:t>
      </w:r>
      <w:r w:rsidR="00813A97" w:rsidRPr="00E5431D">
        <w:rPr>
          <w:rFonts w:ascii="Arial" w:hAnsi="Arial" w:cs="Arial"/>
          <w:color w:val="000000"/>
        </w:rPr>
        <w:t xml:space="preserve"> se distribuye de la siguiente manera:</w:t>
      </w:r>
    </w:p>
    <w:p w:rsidR="00813A97" w:rsidRPr="00E5431D" w:rsidRDefault="00813A97" w:rsidP="00813A97">
      <w:pPr>
        <w:jc w:val="center"/>
        <w:rPr>
          <w:rFonts w:ascii="Arial" w:hAnsi="Arial" w:cs="Arial"/>
          <w:b/>
          <w:smallCaps/>
          <w:color w:val="000000"/>
          <w:sz w:val="12"/>
          <w:szCs w:val="26"/>
        </w:rPr>
      </w:pPr>
    </w:p>
    <w:p w:rsidR="00813A97" w:rsidRPr="00290F4B" w:rsidRDefault="00813A97" w:rsidP="00813A97">
      <w:pPr>
        <w:jc w:val="center"/>
        <w:rPr>
          <w:rFonts w:ascii="Arial" w:hAnsi="Arial" w:cs="Arial"/>
          <w:b/>
          <w:smallCaps/>
          <w:color w:val="000000"/>
          <w:sz w:val="26"/>
          <w:szCs w:val="26"/>
        </w:rPr>
      </w:pPr>
    </w:p>
    <w:tbl>
      <w:tblPr>
        <w:tblW w:w="8920" w:type="dxa"/>
        <w:tblInd w:w="55" w:type="dxa"/>
        <w:tblCellMar>
          <w:left w:w="70" w:type="dxa"/>
          <w:right w:w="70" w:type="dxa"/>
        </w:tblCellMar>
        <w:tblLook w:val="04A0"/>
      </w:tblPr>
      <w:tblGrid>
        <w:gridCol w:w="6480"/>
        <w:gridCol w:w="2440"/>
      </w:tblGrid>
      <w:tr w:rsidR="00933B74" w:rsidRPr="00FB7E44" w:rsidTr="00660E8E">
        <w:trPr>
          <w:trHeight w:val="375"/>
        </w:trPr>
        <w:tc>
          <w:tcPr>
            <w:tcW w:w="6480" w:type="dxa"/>
            <w:tcBorders>
              <w:top w:val="nil"/>
              <w:left w:val="nil"/>
              <w:bottom w:val="single" w:sz="4" w:space="0" w:color="9CC3E6"/>
              <w:right w:val="nil"/>
            </w:tcBorders>
            <w:shd w:val="clear" w:color="auto" w:fill="B2292E"/>
            <w:noWrap/>
            <w:vAlign w:val="center"/>
            <w:hideMark/>
          </w:tcPr>
          <w:p w:rsidR="00933B74" w:rsidRPr="00FB7E44" w:rsidRDefault="00933B74" w:rsidP="00660E8E">
            <w:pPr>
              <w:jc w:val="center"/>
              <w:rPr>
                <w:rFonts w:ascii="Arial" w:hAnsi="Arial" w:cs="Arial"/>
                <w:b/>
                <w:bCs/>
                <w:color w:val="FFFFFF" w:themeColor="background1"/>
                <w:lang w:eastAsia="es-MX"/>
              </w:rPr>
            </w:pPr>
            <w:r w:rsidRPr="00FB7E44">
              <w:rPr>
                <w:rFonts w:ascii="Arial" w:hAnsi="Arial" w:cs="Arial"/>
                <w:b/>
                <w:bCs/>
                <w:color w:val="FFFFFF" w:themeColor="background1"/>
                <w:lang w:eastAsia="es-MX"/>
              </w:rPr>
              <w:t>TIPO DE GASTO</w:t>
            </w:r>
          </w:p>
        </w:tc>
        <w:tc>
          <w:tcPr>
            <w:tcW w:w="2440" w:type="dxa"/>
            <w:tcBorders>
              <w:top w:val="nil"/>
              <w:left w:val="nil"/>
              <w:bottom w:val="single" w:sz="4" w:space="0" w:color="9CC3E6"/>
              <w:right w:val="nil"/>
            </w:tcBorders>
            <w:shd w:val="clear" w:color="auto" w:fill="B2292E"/>
            <w:noWrap/>
            <w:vAlign w:val="center"/>
            <w:hideMark/>
          </w:tcPr>
          <w:p w:rsidR="00933B74" w:rsidRPr="00FB7E44" w:rsidRDefault="00933B74" w:rsidP="00660E8E">
            <w:pPr>
              <w:jc w:val="center"/>
              <w:rPr>
                <w:rFonts w:ascii="Arial" w:hAnsi="Arial" w:cs="Arial"/>
                <w:b/>
                <w:bCs/>
                <w:color w:val="FFFFFF" w:themeColor="background1"/>
                <w:lang w:eastAsia="es-MX"/>
              </w:rPr>
            </w:pPr>
            <w:r w:rsidRPr="00FB7E44">
              <w:rPr>
                <w:rFonts w:ascii="Arial" w:hAnsi="Arial" w:cs="Arial"/>
                <w:b/>
                <w:bCs/>
                <w:color w:val="FFFFFF" w:themeColor="background1"/>
                <w:lang w:eastAsia="es-MX"/>
              </w:rPr>
              <w:t>PRESUPUESTO</w:t>
            </w:r>
          </w:p>
        </w:tc>
      </w:tr>
      <w:tr w:rsidR="00933B74" w:rsidRPr="00FB7E44" w:rsidTr="00660E8E">
        <w:trPr>
          <w:trHeight w:val="375"/>
        </w:trPr>
        <w:tc>
          <w:tcPr>
            <w:tcW w:w="6480" w:type="dxa"/>
            <w:tcBorders>
              <w:top w:val="nil"/>
              <w:left w:val="nil"/>
              <w:bottom w:val="nil"/>
              <w:right w:val="nil"/>
            </w:tcBorders>
            <w:shd w:val="clear" w:color="auto" w:fill="auto"/>
            <w:noWrap/>
            <w:hideMark/>
          </w:tcPr>
          <w:p w:rsidR="00933B74" w:rsidRPr="00FB7E44" w:rsidRDefault="00933B74" w:rsidP="00660E8E">
            <w:pPr>
              <w:rPr>
                <w:rFonts w:ascii="Arial" w:hAnsi="Arial" w:cs="Arial"/>
                <w:color w:val="000000"/>
                <w:lang w:eastAsia="es-MX"/>
              </w:rPr>
            </w:pPr>
            <w:r w:rsidRPr="00FB7E44">
              <w:rPr>
                <w:rFonts w:ascii="Arial" w:hAnsi="Arial" w:cs="Arial"/>
              </w:rPr>
              <w:t>Amortización de la Deuda y Disminución de Pasivos</w:t>
            </w:r>
          </w:p>
        </w:tc>
        <w:tc>
          <w:tcPr>
            <w:tcW w:w="2440" w:type="dxa"/>
            <w:tcBorders>
              <w:top w:val="nil"/>
              <w:left w:val="nil"/>
              <w:bottom w:val="nil"/>
              <w:right w:val="nil"/>
            </w:tcBorders>
            <w:shd w:val="clear" w:color="auto" w:fill="auto"/>
            <w:noWrap/>
            <w:hideMark/>
          </w:tcPr>
          <w:p w:rsidR="00933B74" w:rsidRPr="00FB7E44" w:rsidRDefault="00933B74" w:rsidP="00660E8E">
            <w:pPr>
              <w:jc w:val="right"/>
              <w:rPr>
                <w:rFonts w:ascii="Arial" w:hAnsi="Arial" w:cs="Arial"/>
                <w:color w:val="000000"/>
                <w:lang w:eastAsia="es-MX"/>
              </w:rPr>
            </w:pPr>
            <w:r w:rsidRPr="00FB7E44">
              <w:rPr>
                <w:rFonts w:ascii="Arial" w:hAnsi="Arial" w:cs="Arial"/>
              </w:rPr>
              <w:t>4,736,124.06</w:t>
            </w:r>
          </w:p>
        </w:tc>
      </w:tr>
      <w:tr w:rsidR="00933B74" w:rsidRPr="00FB7E44" w:rsidTr="00660E8E">
        <w:trPr>
          <w:trHeight w:val="375"/>
        </w:trPr>
        <w:tc>
          <w:tcPr>
            <w:tcW w:w="6480" w:type="dxa"/>
            <w:tcBorders>
              <w:top w:val="nil"/>
              <w:left w:val="nil"/>
              <w:bottom w:val="nil"/>
              <w:right w:val="nil"/>
            </w:tcBorders>
            <w:shd w:val="clear" w:color="auto" w:fill="auto"/>
            <w:noWrap/>
            <w:hideMark/>
          </w:tcPr>
          <w:p w:rsidR="00933B74" w:rsidRPr="00FB7E44" w:rsidRDefault="00933B74" w:rsidP="00660E8E">
            <w:pPr>
              <w:rPr>
                <w:rFonts w:ascii="Arial" w:hAnsi="Arial" w:cs="Arial"/>
                <w:color w:val="000000"/>
                <w:lang w:eastAsia="es-MX"/>
              </w:rPr>
            </w:pPr>
            <w:r w:rsidRPr="00FB7E44">
              <w:rPr>
                <w:rFonts w:ascii="Arial" w:hAnsi="Arial" w:cs="Arial"/>
              </w:rPr>
              <w:t>Gasto Corriente</w:t>
            </w:r>
          </w:p>
        </w:tc>
        <w:tc>
          <w:tcPr>
            <w:tcW w:w="2440" w:type="dxa"/>
            <w:tcBorders>
              <w:top w:val="nil"/>
              <w:left w:val="nil"/>
              <w:bottom w:val="nil"/>
              <w:right w:val="nil"/>
            </w:tcBorders>
            <w:shd w:val="clear" w:color="auto" w:fill="auto"/>
            <w:noWrap/>
            <w:hideMark/>
          </w:tcPr>
          <w:p w:rsidR="00933B74" w:rsidRPr="00FB7E44" w:rsidRDefault="00933B74" w:rsidP="00660E8E">
            <w:pPr>
              <w:jc w:val="right"/>
              <w:rPr>
                <w:rFonts w:ascii="Arial" w:hAnsi="Arial" w:cs="Arial"/>
                <w:color w:val="000000"/>
                <w:lang w:eastAsia="es-MX"/>
              </w:rPr>
            </w:pPr>
            <w:r w:rsidRPr="00FB7E44">
              <w:rPr>
                <w:rFonts w:ascii="Arial" w:hAnsi="Arial" w:cs="Arial"/>
              </w:rPr>
              <w:t>3,138,615,743.07</w:t>
            </w:r>
          </w:p>
        </w:tc>
      </w:tr>
      <w:tr w:rsidR="00933B74" w:rsidRPr="00FB7E44" w:rsidTr="00660E8E">
        <w:trPr>
          <w:trHeight w:val="375"/>
        </w:trPr>
        <w:tc>
          <w:tcPr>
            <w:tcW w:w="6480" w:type="dxa"/>
            <w:tcBorders>
              <w:top w:val="nil"/>
              <w:left w:val="nil"/>
              <w:bottom w:val="nil"/>
              <w:right w:val="nil"/>
            </w:tcBorders>
            <w:shd w:val="clear" w:color="auto" w:fill="auto"/>
            <w:noWrap/>
            <w:hideMark/>
          </w:tcPr>
          <w:p w:rsidR="00933B74" w:rsidRPr="00FB7E44" w:rsidRDefault="00933B74" w:rsidP="00660E8E">
            <w:pPr>
              <w:rPr>
                <w:rFonts w:ascii="Arial" w:hAnsi="Arial" w:cs="Arial"/>
                <w:color w:val="000000"/>
                <w:lang w:eastAsia="es-MX"/>
              </w:rPr>
            </w:pPr>
            <w:r w:rsidRPr="00FB7E44">
              <w:rPr>
                <w:rFonts w:ascii="Arial" w:hAnsi="Arial" w:cs="Arial"/>
              </w:rPr>
              <w:t>Gasto de Capital</w:t>
            </w:r>
          </w:p>
        </w:tc>
        <w:tc>
          <w:tcPr>
            <w:tcW w:w="2440" w:type="dxa"/>
            <w:tcBorders>
              <w:top w:val="nil"/>
              <w:left w:val="nil"/>
              <w:bottom w:val="nil"/>
              <w:right w:val="nil"/>
            </w:tcBorders>
            <w:shd w:val="clear" w:color="auto" w:fill="auto"/>
            <w:noWrap/>
          </w:tcPr>
          <w:p w:rsidR="00933B74" w:rsidRPr="00FB7E44" w:rsidRDefault="00933B74" w:rsidP="00660E8E">
            <w:pPr>
              <w:jc w:val="right"/>
              <w:rPr>
                <w:rFonts w:ascii="Arial" w:hAnsi="Arial" w:cs="Arial"/>
                <w:color w:val="000000"/>
                <w:lang w:eastAsia="es-MX"/>
              </w:rPr>
            </w:pPr>
            <w:r w:rsidRPr="00FB7E44">
              <w:rPr>
                <w:rFonts w:ascii="Arial" w:hAnsi="Arial" w:cs="Arial"/>
              </w:rPr>
              <w:t>409,215,962.38</w:t>
            </w:r>
          </w:p>
        </w:tc>
      </w:tr>
      <w:tr w:rsidR="00933B74" w:rsidRPr="00FB7E44" w:rsidTr="00660E8E">
        <w:trPr>
          <w:trHeight w:val="375"/>
        </w:trPr>
        <w:tc>
          <w:tcPr>
            <w:tcW w:w="6480" w:type="dxa"/>
            <w:tcBorders>
              <w:top w:val="nil"/>
              <w:left w:val="nil"/>
              <w:bottom w:val="nil"/>
              <w:right w:val="nil"/>
            </w:tcBorders>
            <w:shd w:val="clear" w:color="auto" w:fill="auto"/>
            <w:noWrap/>
          </w:tcPr>
          <w:p w:rsidR="00933B74" w:rsidRPr="00FB7E44" w:rsidRDefault="00933B74" w:rsidP="00660E8E">
            <w:pPr>
              <w:rPr>
                <w:rFonts w:ascii="Arial" w:hAnsi="Arial" w:cs="Arial"/>
                <w:color w:val="000000"/>
                <w:lang w:eastAsia="es-MX"/>
              </w:rPr>
            </w:pPr>
            <w:r w:rsidRPr="00FB7E44">
              <w:rPr>
                <w:rFonts w:ascii="Arial" w:hAnsi="Arial" w:cs="Arial"/>
              </w:rPr>
              <w:t>Participaciones</w:t>
            </w:r>
          </w:p>
        </w:tc>
        <w:tc>
          <w:tcPr>
            <w:tcW w:w="2440" w:type="dxa"/>
            <w:tcBorders>
              <w:top w:val="nil"/>
              <w:left w:val="nil"/>
              <w:bottom w:val="nil"/>
              <w:right w:val="nil"/>
            </w:tcBorders>
            <w:shd w:val="clear" w:color="auto" w:fill="auto"/>
            <w:noWrap/>
          </w:tcPr>
          <w:p w:rsidR="00933B74" w:rsidRPr="00FB7E44" w:rsidRDefault="00933B74" w:rsidP="00660E8E">
            <w:pPr>
              <w:jc w:val="right"/>
              <w:rPr>
                <w:rFonts w:ascii="Arial" w:hAnsi="Arial" w:cs="Arial"/>
                <w:color w:val="000000"/>
                <w:lang w:eastAsia="es-MX"/>
              </w:rPr>
            </w:pPr>
            <w:r w:rsidRPr="00FB7E44">
              <w:rPr>
                <w:rFonts w:ascii="Arial" w:hAnsi="Arial" w:cs="Arial"/>
              </w:rPr>
              <w:t>60,267,751.36</w:t>
            </w:r>
          </w:p>
        </w:tc>
      </w:tr>
      <w:tr w:rsidR="00933B74" w:rsidRPr="00FB7E44" w:rsidTr="00660E8E">
        <w:trPr>
          <w:trHeight w:val="375"/>
        </w:trPr>
        <w:tc>
          <w:tcPr>
            <w:tcW w:w="6480" w:type="dxa"/>
            <w:tcBorders>
              <w:top w:val="nil"/>
              <w:left w:val="nil"/>
              <w:bottom w:val="nil"/>
              <w:right w:val="nil"/>
            </w:tcBorders>
            <w:shd w:val="clear" w:color="auto" w:fill="auto"/>
            <w:noWrap/>
            <w:hideMark/>
          </w:tcPr>
          <w:p w:rsidR="00933B74" w:rsidRPr="00FB7E44" w:rsidRDefault="00933B74" w:rsidP="00660E8E">
            <w:pPr>
              <w:rPr>
                <w:rFonts w:ascii="Arial" w:hAnsi="Arial" w:cs="Arial"/>
                <w:color w:val="000000"/>
                <w:lang w:eastAsia="es-MX"/>
              </w:rPr>
            </w:pPr>
            <w:r w:rsidRPr="00FB7E44">
              <w:rPr>
                <w:rFonts w:ascii="Arial" w:hAnsi="Arial" w:cs="Arial"/>
              </w:rPr>
              <w:t>Pensiones y Jubilaciones</w:t>
            </w:r>
          </w:p>
        </w:tc>
        <w:tc>
          <w:tcPr>
            <w:tcW w:w="2440" w:type="dxa"/>
            <w:tcBorders>
              <w:top w:val="nil"/>
              <w:left w:val="nil"/>
              <w:bottom w:val="nil"/>
              <w:right w:val="nil"/>
            </w:tcBorders>
            <w:shd w:val="clear" w:color="auto" w:fill="auto"/>
            <w:noWrap/>
          </w:tcPr>
          <w:p w:rsidR="00933B74" w:rsidRPr="00FB7E44" w:rsidRDefault="00933B74" w:rsidP="00660E8E">
            <w:pPr>
              <w:jc w:val="right"/>
              <w:rPr>
                <w:rFonts w:ascii="Arial" w:hAnsi="Arial" w:cs="Arial"/>
                <w:color w:val="000000"/>
                <w:lang w:eastAsia="es-MX"/>
              </w:rPr>
            </w:pPr>
            <w:r w:rsidRPr="00FB7E44">
              <w:rPr>
                <w:rFonts w:ascii="Arial" w:hAnsi="Arial" w:cs="Arial"/>
              </w:rPr>
              <w:t>1,186,493.40</w:t>
            </w:r>
          </w:p>
        </w:tc>
      </w:tr>
      <w:tr w:rsidR="00933B74" w:rsidRPr="00FB7E44" w:rsidTr="00660E8E">
        <w:trPr>
          <w:trHeight w:val="375"/>
        </w:trPr>
        <w:tc>
          <w:tcPr>
            <w:tcW w:w="6480" w:type="dxa"/>
            <w:tcBorders>
              <w:top w:val="single" w:sz="4" w:space="0" w:color="9CC3E6"/>
              <w:left w:val="nil"/>
              <w:bottom w:val="nil"/>
              <w:right w:val="nil"/>
            </w:tcBorders>
            <w:shd w:val="clear" w:color="auto" w:fill="B2292E"/>
            <w:noWrap/>
            <w:vAlign w:val="center"/>
            <w:hideMark/>
          </w:tcPr>
          <w:p w:rsidR="00933B74" w:rsidRPr="00FB7E44" w:rsidRDefault="00933B74" w:rsidP="00660E8E">
            <w:pPr>
              <w:jc w:val="center"/>
              <w:rPr>
                <w:rFonts w:ascii="Arial" w:hAnsi="Arial" w:cs="Arial"/>
                <w:b/>
                <w:bCs/>
                <w:color w:val="FFFFFF" w:themeColor="background1"/>
                <w:lang w:eastAsia="es-MX"/>
              </w:rPr>
            </w:pPr>
            <w:r w:rsidRPr="00FB7E44">
              <w:rPr>
                <w:rFonts w:ascii="Arial" w:hAnsi="Arial" w:cs="Arial"/>
                <w:b/>
                <w:bCs/>
                <w:color w:val="FFFFFF" w:themeColor="background1"/>
                <w:lang w:eastAsia="es-MX"/>
              </w:rPr>
              <w:t>TOTAL</w:t>
            </w:r>
          </w:p>
        </w:tc>
        <w:tc>
          <w:tcPr>
            <w:tcW w:w="2440" w:type="dxa"/>
            <w:tcBorders>
              <w:top w:val="single" w:sz="4" w:space="0" w:color="9CC3E6"/>
              <w:left w:val="nil"/>
              <w:bottom w:val="nil"/>
              <w:right w:val="nil"/>
            </w:tcBorders>
            <w:shd w:val="clear" w:color="auto" w:fill="B2292E"/>
            <w:noWrap/>
            <w:vAlign w:val="center"/>
            <w:hideMark/>
          </w:tcPr>
          <w:p w:rsidR="00933B74" w:rsidRPr="00FB7E44" w:rsidRDefault="00933B74" w:rsidP="00660E8E">
            <w:pPr>
              <w:jc w:val="right"/>
              <w:rPr>
                <w:rFonts w:ascii="Arial" w:hAnsi="Arial" w:cs="Arial"/>
                <w:b/>
                <w:bCs/>
                <w:color w:val="FFFFFF" w:themeColor="background1"/>
                <w:lang w:eastAsia="es-MX"/>
              </w:rPr>
            </w:pPr>
            <w:r w:rsidRPr="00FB7E44">
              <w:rPr>
                <w:rFonts w:ascii="Arial" w:hAnsi="Arial" w:cs="Arial"/>
                <w:b/>
                <w:bCs/>
                <w:color w:val="FFFFFF" w:themeColor="background1"/>
                <w:lang w:eastAsia="es-MX"/>
              </w:rPr>
              <w:t>3,614,022,074.27</w:t>
            </w:r>
          </w:p>
        </w:tc>
      </w:tr>
    </w:tbl>
    <w:p w:rsidR="00813A97" w:rsidRDefault="00813A97" w:rsidP="00813A97">
      <w:pPr>
        <w:jc w:val="both"/>
        <w:rPr>
          <w:rFonts w:ascii="Arial" w:hAnsi="Arial" w:cs="Arial"/>
          <w:bCs/>
        </w:rPr>
      </w:pPr>
    </w:p>
    <w:p w:rsidR="00813A97" w:rsidRDefault="00813A97" w:rsidP="00813A97">
      <w:pPr>
        <w:jc w:val="both"/>
        <w:rPr>
          <w:rFonts w:ascii="Arial" w:hAnsi="Arial" w:cs="Arial"/>
          <w:bCs/>
        </w:rPr>
      </w:pPr>
    </w:p>
    <w:p w:rsidR="00813A97" w:rsidRDefault="00585D68" w:rsidP="00813A97">
      <w:pPr>
        <w:jc w:val="both"/>
        <w:rPr>
          <w:rFonts w:ascii="Arial" w:hAnsi="Arial" w:cs="Arial"/>
          <w:bCs/>
        </w:rPr>
      </w:pPr>
      <w:r w:rsidRPr="000337B7">
        <w:rPr>
          <w:rFonts w:ascii="Arial" w:hAnsi="Arial" w:cs="Arial"/>
          <w:b/>
          <w:bCs/>
          <w:color w:val="B2292E"/>
        </w:rPr>
        <w:t>NOVENA. -</w:t>
      </w:r>
      <w:r w:rsidR="00813A97" w:rsidRPr="000337B7">
        <w:rPr>
          <w:rFonts w:ascii="Arial" w:hAnsi="Arial" w:cs="Arial"/>
          <w:bCs/>
          <w:color w:val="B2292E"/>
        </w:rPr>
        <w:t xml:space="preserve"> </w:t>
      </w:r>
      <w:r w:rsidR="00813A97">
        <w:rPr>
          <w:rFonts w:ascii="Arial" w:hAnsi="Arial" w:cs="Arial"/>
          <w:bCs/>
        </w:rPr>
        <w:t>El P</w:t>
      </w:r>
      <w:r w:rsidR="00813A97" w:rsidRPr="00290F4B">
        <w:rPr>
          <w:rFonts w:ascii="Arial" w:hAnsi="Arial" w:cs="Arial"/>
          <w:bCs/>
        </w:rPr>
        <w:t xml:space="preserve">resupuesto de </w:t>
      </w:r>
      <w:r w:rsidR="00813A97">
        <w:rPr>
          <w:rFonts w:ascii="Arial" w:hAnsi="Arial" w:cs="Arial"/>
          <w:bCs/>
        </w:rPr>
        <w:t>E</w:t>
      </w:r>
      <w:r w:rsidR="00813A97" w:rsidRPr="00290F4B">
        <w:rPr>
          <w:rFonts w:ascii="Arial" w:hAnsi="Arial" w:cs="Arial"/>
          <w:bCs/>
        </w:rPr>
        <w:t xml:space="preserve">gresos </w:t>
      </w:r>
      <w:r w:rsidR="00813A97">
        <w:rPr>
          <w:rFonts w:ascii="Arial" w:hAnsi="Arial" w:cs="Arial"/>
          <w:bCs/>
        </w:rPr>
        <w:t xml:space="preserve">Municipal del </w:t>
      </w:r>
      <w:r w:rsidR="00813A97" w:rsidRPr="007D67AE">
        <w:rPr>
          <w:rFonts w:ascii="Arial" w:hAnsi="Arial" w:cs="Arial"/>
          <w:bCs/>
        </w:rPr>
        <w:t>Ejercicio 202</w:t>
      </w:r>
      <w:r w:rsidR="00813A97">
        <w:rPr>
          <w:rFonts w:ascii="Arial" w:hAnsi="Arial" w:cs="Arial"/>
          <w:bCs/>
        </w:rPr>
        <w:t>3</w:t>
      </w:r>
      <w:r w:rsidR="00813A97" w:rsidRPr="00290F4B">
        <w:rPr>
          <w:rFonts w:ascii="Arial" w:hAnsi="Arial" w:cs="Arial"/>
          <w:bCs/>
        </w:rPr>
        <w:t xml:space="preserve"> con base en la Clasificación por Objeto del Gasto en el tercer nivel de desagregación (genérica), se distribuye de la siguiente manera:</w:t>
      </w:r>
    </w:p>
    <w:p w:rsidR="00813A97" w:rsidRDefault="00813A97" w:rsidP="00813A97">
      <w:pPr>
        <w:jc w:val="both"/>
        <w:rPr>
          <w:rFonts w:ascii="Arial" w:hAnsi="Arial" w:cs="Arial"/>
          <w:bCs/>
        </w:rPr>
      </w:pPr>
    </w:p>
    <w:tbl>
      <w:tblPr>
        <w:tblW w:w="5000" w:type="pct"/>
        <w:tblCellMar>
          <w:left w:w="70" w:type="dxa"/>
          <w:right w:w="70" w:type="dxa"/>
        </w:tblCellMar>
        <w:tblLook w:val="04A0"/>
      </w:tblPr>
      <w:tblGrid>
        <w:gridCol w:w="639"/>
        <w:gridCol w:w="205"/>
        <w:gridCol w:w="765"/>
        <w:gridCol w:w="5487"/>
        <w:gridCol w:w="1882"/>
      </w:tblGrid>
      <w:tr w:rsidR="00CA2C1C" w:rsidRPr="003210E6" w:rsidTr="00660E8E">
        <w:trPr>
          <w:trHeight w:val="315"/>
          <w:tblHeader/>
        </w:trPr>
        <w:tc>
          <w:tcPr>
            <w:tcW w:w="896" w:type="pct"/>
            <w:gridSpan w:val="3"/>
            <w:tcBorders>
              <w:top w:val="nil"/>
              <w:left w:val="nil"/>
              <w:bottom w:val="single" w:sz="4" w:space="0" w:color="9CC3E6"/>
              <w:right w:val="nil"/>
            </w:tcBorders>
            <w:shd w:val="clear" w:color="auto" w:fill="B2292E"/>
            <w:noWrap/>
            <w:vAlign w:val="bottom"/>
            <w:hideMark/>
          </w:tcPr>
          <w:p w:rsidR="00CA2C1C" w:rsidRPr="003210E6" w:rsidRDefault="00CA2C1C" w:rsidP="00660E8E">
            <w:pPr>
              <w:rPr>
                <w:rFonts w:ascii="Arial" w:hAnsi="Arial" w:cs="Arial"/>
                <w:b/>
                <w:bCs/>
                <w:color w:val="FFFFFF" w:themeColor="background1"/>
                <w:lang w:eastAsia="es-MX"/>
              </w:rPr>
            </w:pPr>
            <w:r w:rsidRPr="003210E6">
              <w:rPr>
                <w:rFonts w:ascii="Arial" w:hAnsi="Arial" w:cs="Arial"/>
                <w:b/>
                <w:bCs/>
                <w:color w:val="FFFFFF" w:themeColor="background1"/>
                <w:sz w:val="22"/>
                <w:szCs w:val="22"/>
                <w:lang w:eastAsia="es-MX"/>
              </w:rPr>
              <w:t>CAPÍTULO</w:t>
            </w:r>
          </w:p>
        </w:tc>
        <w:tc>
          <w:tcPr>
            <w:tcW w:w="3056" w:type="pct"/>
            <w:tcBorders>
              <w:top w:val="nil"/>
              <w:left w:val="nil"/>
              <w:bottom w:val="single" w:sz="4" w:space="0" w:color="9CC3E6"/>
              <w:right w:val="nil"/>
            </w:tcBorders>
            <w:shd w:val="clear" w:color="auto" w:fill="B2292E"/>
            <w:noWrap/>
            <w:vAlign w:val="bottom"/>
            <w:hideMark/>
          </w:tcPr>
          <w:p w:rsidR="00CA2C1C" w:rsidRPr="003210E6" w:rsidRDefault="00CA2C1C" w:rsidP="00660E8E">
            <w:pPr>
              <w:jc w:val="center"/>
              <w:rPr>
                <w:rFonts w:ascii="Arial" w:hAnsi="Arial" w:cs="Arial"/>
                <w:b/>
                <w:bCs/>
                <w:color w:val="FFFFFF" w:themeColor="background1"/>
                <w:lang w:eastAsia="es-MX"/>
              </w:rPr>
            </w:pPr>
            <w:r w:rsidRPr="003210E6">
              <w:rPr>
                <w:rFonts w:ascii="Arial" w:hAnsi="Arial" w:cs="Arial"/>
                <w:b/>
                <w:bCs/>
                <w:color w:val="FFFFFF" w:themeColor="background1"/>
                <w:sz w:val="22"/>
                <w:szCs w:val="22"/>
                <w:lang w:eastAsia="es-MX"/>
              </w:rPr>
              <w:t>PARTIDA GENÉRICA</w:t>
            </w:r>
          </w:p>
        </w:tc>
        <w:tc>
          <w:tcPr>
            <w:tcW w:w="1048" w:type="pct"/>
            <w:tcBorders>
              <w:top w:val="nil"/>
              <w:left w:val="nil"/>
              <w:bottom w:val="single" w:sz="4" w:space="0" w:color="9CC3E6"/>
              <w:right w:val="nil"/>
            </w:tcBorders>
            <w:shd w:val="clear" w:color="auto" w:fill="B2292E"/>
            <w:noWrap/>
            <w:vAlign w:val="bottom"/>
            <w:hideMark/>
          </w:tcPr>
          <w:p w:rsidR="00CA2C1C" w:rsidRPr="003210E6" w:rsidRDefault="00CA2C1C" w:rsidP="00660E8E">
            <w:pPr>
              <w:jc w:val="center"/>
              <w:rPr>
                <w:rFonts w:ascii="Arial" w:hAnsi="Arial" w:cs="Arial"/>
                <w:b/>
                <w:bCs/>
                <w:color w:val="FFFFFF" w:themeColor="background1"/>
                <w:lang w:eastAsia="es-MX"/>
              </w:rPr>
            </w:pPr>
            <w:r w:rsidRPr="003210E6">
              <w:rPr>
                <w:rFonts w:ascii="Arial" w:hAnsi="Arial" w:cs="Arial"/>
                <w:b/>
                <w:bCs/>
                <w:color w:val="FFFFFF" w:themeColor="background1"/>
                <w:sz w:val="22"/>
                <w:szCs w:val="22"/>
                <w:lang w:eastAsia="es-MX"/>
              </w:rPr>
              <w:t>PRESUPUESTO</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r w:rsidRPr="003210E6">
              <w:rPr>
                <w:rFonts w:ascii="Arial" w:hAnsi="Arial" w:cs="Arial"/>
                <w:b/>
                <w:bCs/>
                <w:color w:val="000000"/>
                <w:sz w:val="22"/>
                <w:szCs w:val="22"/>
                <w:lang w:eastAsia="es-MX"/>
              </w:rPr>
              <w:t>1000</w:t>
            </w:r>
          </w:p>
        </w:tc>
        <w:tc>
          <w:tcPr>
            <w:tcW w:w="3595" w:type="pct"/>
            <w:gridSpan w:val="3"/>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r w:rsidRPr="003210E6">
              <w:rPr>
                <w:rFonts w:ascii="Arial" w:hAnsi="Arial" w:cs="Arial"/>
                <w:b/>
                <w:bCs/>
                <w:color w:val="000000"/>
                <w:sz w:val="22"/>
                <w:szCs w:val="22"/>
                <w:lang w:eastAsia="es-MX"/>
              </w:rPr>
              <w:t>Servicios personales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b/>
                <w:bCs/>
                <w:color w:val="000000"/>
                <w:lang w:eastAsia="es-MX"/>
              </w:rPr>
            </w:pPr>
            <w:r w:rsidRPr="003210E6">
              <w:rPr>
                <w:rFonts w:ascii="Arial" w:hAnsi="Arial" w:cs="Arial"/>
                <w:b/>
                <w:bCs/>
                <w:color w:val="000000"/>
                <w:sz w:val="22"/>
                <w:szCs w:val="22"/>
                <w:lang w:eastAsia="es-MX"/>
              </w:rPr>
              <w:t>1,872,157,033.92</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11100</w:t>
            </w:r>
          </w:p>
        </w:tc>
        <w:tc>
          <w:tcPr>
            <w:tcW w:w="3056" w:type="pct"/>
            <w:tcBorders>
              <w:top w:val="nil"/>
              <w:left w:val="nil"/>
              <w:bottom w:val="nil"/>
              <w:right w:val="nil"/>
            </w:tcBorders>
            <w:shd w:val="clear" w:color="auto" w:fill="auto"/>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Dietas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17,065,609.56</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11300</w:t>
            </w:r>
          </w:p>
        </w:tc>
        <w:tc>
          <w:tcPr>
            <w:tcW w:w="3056" w:type="pct"/>
            <w:tcBorders>
              <w:top w:val="nil"/>
              <w:left w:val="nil"/>
              <w:bottom w:val="nil"/>
              <w:right w:val="nil"/>
            </w:tcBorders>
            <w:shd w:val="clear" w:color="auto" w:fill="auto"/>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Sueldos base al personal permanente</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367,103,115.97</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12100</w:t>
            </w:r>
          </w:p>
        </w:tc>
        <w:tc>
          <w:tcPr>
            <w:tcW w:w="3056" w:type="pct"/>
            <w:tcBorders>
              <w:top w:val="nil"/>
              <w:left w:val="nil"/>
              <w:bottom w:val="nil"/>
              <w:right w:val="nil"/>
            </w:tcBorders>
            <w:shd w:val="clear" w:color="auto" w:fill="auto"/>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Honorarios asimilables a salarios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8,626,059.14</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12200</w:t>
            </w:r>
          </w:p>
        </w:tc>
        <w:tc>
          <w:tcPr>
            <w:tcW w:w="3056" w:type="pct"/>
            <w:tcBorders>
              <w:top w:val="nil"/>
              <w:left w:val="nil"/>
              <w:bottom w:val="nil"/>
              <w:right w:val="nil"/>
            </w:tcBorders>
            <w:shd w:val="clear" w:color="auto" w:fill="auto"/>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Sueldos base al personal eventual</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106,056,335.85</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13100</w:t>
            </w:r>
          </w:p>
        </w:tc>
        <w:tc>
          <w:tcPr>
            <w:tcW w:w="3056" w:type="pct"/>
            <w:tcBorders>
              <w:top w:val="nil"/>
              <w:left w:val="nil"/>
              <w:bottom w:val="nil"/>
              <w:right w:val="nil"/>
            </w:tcBorders>
            <w:shd w:val="clear" w:color="auto" w:fill="auto"/>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Primas por años de servicios efectivos prestados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31,488,770.00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13200</w:t>
            </w:r>
          </w:p>
        </w:tc>
        <w:tc>
          <w:tcPr>
            <w:tcW w:w="3056" w:type="pct"/>
            <w:tcBorders>
              <w:top w:val="nil"/>
              <w:left w:val="nil"/>
              <w:bottom w:val="nil"/>
              <w:right w:val="nil"/>
            </w:tcBorders>
            <w:shd w:val="clear" w:color="auto" w:fill="auto"/>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Primas de vacaciones, dominical y gratificación de fin de año</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285,680,572.06</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13300</w:t>
            </w:r>
          </w:p>
        </w:tc>
        <w:tc>
          <w:tcPr>
            <w:tcW w:w="3056" w:type="pct"/>
            <w:tcBorders>
              <w:top w:val="nil"/>
              <w:left w:val="nil"/>
              <w:bottom w:val="nil"/>
              <w:right w:val="nil"/>
            </w:tcBorders>
            <w:shd w:val="clear" w:color="auto" w:fill="auto"/>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Horas extraordinarias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59,900,000.01</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13400</w:t>
            </w:r>
          </w:p>
        </w:tc>
        <w:tc>
          <w:tcPr>
            <w:tcW w:w="3056" w:type="pct"/>
            <w:tcBorders>
              <w:top w:val="nil"/>
              <w:left w:val="nil"/>
              <w:bottom w:val="nil"/>
              <w:right w:val="nil"/>
            </w:tcBorders>
            <w:shd w:val="clear" w:color="auto" w:fill="auto"/>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Compensaciones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242,568,780.20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14100</w:t>
            </w:r>
          </w:p>
        </w:tc>
        <w:tc>
          <w:tcPr>
            <w:tcW w:w="3056" w:type="pct"/>
            <w:tcBorders>
              <w:top w:val="nil"/>
              <w:left w:val="nil"/>
              <w:bottom w:val="nil"/>
              <w:right w:val="nil"/>
            </w:tcBorders>
            <w:shd w:val="clear" w:color="auto" w:fill="auto"/>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Aportaciones de seguridad social</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100,248,850.70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14400</w:t>
            </w:r>
          </w:p>
        </w:tc>
        <w:tc>
          <w:tcPr>
            <w:tcW w:w="3056" w:type="pct"/>
            <w:tcBorders>
              <w:top w:val="nil"/>
              <w:left w:val="nil"/>
              <w:bottom w:val="nil"/>
              <w:right w:val="nil"/>
            </w:tcBorders>
            <w:shd w:val="clear" w:color="auto" w:fill="auto"/>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Aportaciones para seguros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30,000,000.00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15400</w:t>
            </w:r>
          </w:p>
        </w:tc>
        <w:tc>
          <w:tcPr>
            <w:tcW w:w="3056" w:type="pct"/>
            <w:tcBorders>
              <w:top w:val="nil"/>
              <w:left w:val="nil"/>
              <w:bottom w:val="nil"/>
              <w:right w:val="nil"/>
            </w:tcBorders>
            <w:shd w:val="clear" w:color="auto" w:fill="auto"/>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Prestaciones contractuales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267,720,790.45</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15900</w:t>
            </w:r>
          </w:p>
        </w:tc>
        <w:tc>
          <w:tcPr>
            <w:tcW w:w="3056" w:type="pct"/>
            <w:tcBorders>
              <w:top w:val="nil"/>
              <w:left w:val="nil"/>
              <w:bottom w:val="nil"/>
              <w:right w:val="nil"/>
            </w:tcBorders>
            <w:shd w:val="clear" w:color="auto" w:fill="auto"/>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Otras prestaciones sociales y económicas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83,673,930.00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16100</w:t>
            </w:r>
          </w:p>
        </w:tc>
        <w:tc>
          <w:tcPr>
            <w:tcW w:w="3056" w:type="pct"/>
            <w:tcBorders>
              <w:top w:val="nil"/>
              <w:left w:val="nil"/>
              <w:bottom w:val="nil"/>
              <w:right w:val="nil"/>
            </w:tcBorders>
            <w:shd w:val="clear" w:color="auto" w:fill="auto"/>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Previsiones de carácter laboral, económica y de seguridad social</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44,659,945.66</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17100</w:t>
            </w:r>
          </w:p>
        </w:tc>
        <w:tc>
          <w:tcPr>
            <w:tcW w:w="3056" w:type="pct"/>
            <w:tcBorders>
              <w:top w:val="nil"/>
              <w:left w:val="nil"/>
              <w:bottom w:val="nil"/>
              <w:right w:val="nil"/>
            </w:tcBorders>
            <w:shd w:val="clear" w:color="auto" w:fill="auto"/>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Estímulos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227,364,274.32</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r w:rsidRPr="003210E6">
              <w:rPr>
                <w:rFonts w:ascii="Arial" w:hAnsi="Arial" w:cs="Arial"/>
                <w:b/>
                <w:bCs/>
                <w:color w:val="000000"/>
                <w:sz w:val="22"/>
                <w:szCs w:val="22"/>
                <w:lang w:eastAsia="es-MX"/>
              </w:rPr>
              <w:t>2000</w:t>
            </w:r>
          </w:p>
        </w:tc>
        <w:tc>
          <w:tcPr>
            <w:tcW w:w="3595" w:type="pct"/>
            <w:gridSpan w:val="3"/>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r w:rsidRPr="003210E6">
              <w:rPr>
                <w:rFonts w:ascii="Arial" w:hAnsi="Arial" w:cs="Arial"/>
                <w:b/>
                <w:bCs/>
                <w:color w:val="000000"/>
                <w:sz w:val="22"/>
                <w:szCs w:val="22"/>
                <w:lang w:eastAsia="es-MX"/>
              </w:rPr>
              <w:t>Materiales y suministros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b/>
                <w:bCs/>
                <w:color w:val="000000"/>
                <w:lang w:eastAsia="es-MX"/>
              </w:rPr>
            </w:pPr>
            <w:r w:rsidRPr="003210E6">
              <w:rPr>
                <w:rFonts w:ascii="Arial" w:hAnsi="Arial" w:cs="Arial"/>
                <w:b/>
                <w:bCs/>
                <w:color w:val="000000"/>
                <w:sz w:val="22"/>
                <w:szCs w:val="22"/>
                <w:lang w:eastAsia="es-MX"/>
              </w:rPr>
              <w:t>173,047,091.67</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21100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Materiales, útiles y equipos menores de oficina</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7,176,661.23</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21200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Materiales y útiles de impresión y reproducción</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92,000.00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21400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Materiales, útiles y equipos menores de tecnologías de la información y comunicaciones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2,085,793.50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21500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Material impreso e información digital</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1,871,095.82</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21600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Material de limpieza</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6,542,592.00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21700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Materiales y útiles de enseñanza</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602,747.61</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21800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Materiales para el registro e identificación de bienes y personas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129,000.00</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22100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Productos alimenticios para personas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2,147,330.00</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22200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Productos alimenticios para animales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166,400.00</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22300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Utensilios para el servicio de alimentación</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159,616.96</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23100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Productos alimenticios, agropecuarios y forestales adquiridos como materia prima</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19,110.00</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23700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Productos de cuero, piel, plástico y hule adquiridos como materia prima</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242,370.00</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23900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Otros productos adquiridos como materia prima</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3,060.00</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24100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Productos minerales no metálicos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354,200.00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24200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Cemento y productos de concreto</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419,340.00</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24300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Cal, yeso y productos de yeso</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78,069.00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24400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Madera y productos de madera</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328,400.00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24500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Vidrio y productos de vidrio</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83,590.00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24600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Material eléctrico y electrónico</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4,126,925.99</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24700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Artículos metálicos para la construcción</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1,407,419.80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24800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Materiales complementarios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185,450.00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24900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Otros materiales y artículos de construcción y reparación</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3,089,100.00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25100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Productos químicos básicos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296,500.00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25200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Fertilizantes, pesticidas y otros agroquímicos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123,000.00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25300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Medicinas y productos farmacéuticos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1,097,080.00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25400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Materiales, accesorios y suministros médicos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1,413,167.04</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25500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Materiales, accesorios y suministros de laboratorio</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31,000.00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25600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Fibras sintéticas, hules, plásticos y derivados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153,637.60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25900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Otros productos químicos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39,024,000.00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26100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Combustibles, lubricantes y aditivos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75,440,712.40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27100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Vestuario y uniformes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644,600.00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27200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Prendas de seguridad y protección personal</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9,053,364.76</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27300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Artículos deportivos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603,500.00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27400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Productos textiles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125,352.00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29100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Herramientas menores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2,013,505.00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29200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Refacciones y accesorios menores de edificios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310,572.00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29300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Refacciones y accesorios menores de mobiliario y equipo de administración, educacional y recreativo</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111,500.00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29400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Refacciones y accesorios menores de equipo de cómputo y tecnologías de la información</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614,056.80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29500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Refacciones y accesorios menores de equipo e instrumental médico y de laboratorio</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29,600.00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29600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Refacciones y accesorios menores de equipo de transporte</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8,412,691.24</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29800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Refacciones y accesorios menores de maquinaria y otros equipos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2,228,480.92</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29900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Refacciones y accesorios menores otros bienes muebles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10,500.00</w:t>
            </w:r>
          </w:p>
        </w:tc>
      </w:tr>
      <w:tr w:rsidR="00CA2C1C" w:rsidRPr="003210E6" w:rsidTr="00660E8E">
        <w:trPr>
          <w:trHeight w:val="43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r w:rsidRPr="003210E6">
              <w:rPr>
                <w:rFonts w:ascii="Arial" w:hAnsi="Arial" w:cs="Arial"/>
                <w:b/>
                <w:bCs/>
                <w:color w:val="000000"/>
                <w:sz w:val="22"/>
                <w:szCs w:val="22"/>
                <w:lang w:eastAsia="es-MX"/>
              </w:rPr>
              <w:t>3000</w:t>
            </w:r>
          </w:p>
        </w:tc>
        <w:tc>
          <w:tcPr>
            <w:tcW w:w="3595" w:type="pct"/>
            <w:gridSpan w:val="3"/>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r w:rsidRPr="003210E6">
              <w:rPr>
                <w:rFonts w:ascii="Arial" w:hAnsi="Arial" w:cs="Arial"/>
                <w:b/>
                <w:bCs/>
                <w:color w:val="000000"/>
                <w:sz w:val="22"/>
                <w:szCs w:val="22"/>
                <w:lang w:eastAsia="es-MX"/>
              </w:rPr>
              <w:t>Servicios generales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b/>
                <w:bCs/>
                <w:color w:val="000000"/>
                <w:lang w:eastAsia="es-MX"/>
              </w:rPr>
            </w:pPr>
            <w:r w:rsidRPr="003210E6">
              <w:rPr>
                <w:rFonts w:ascii="Arial" w:hAnsi="Arial" w:cs="Arial"/>
                <w:b/>
                <w:bCs/>
                <w:color w:val="000000"/>
                <w:sz w:val="22"/>
                <w:szCs w:val="22"/>
                <w:lang w:eastAsia="es-MX"/>
              </w:rPr>
              <w:t>634,158,070.74</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31100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Energía eléctrica</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260,708,000.00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31200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Gas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6,000.00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31300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Agua</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1,814,000.00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31400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Telefonía tradicional</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2,390,400.00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31700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Servicios de acceso de Internet, redes y procesamiento de información</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2,376,800.00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31800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Servicios postales y telegráficos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27,100.00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31900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Servicios integrales y otros servicios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32,000.00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32200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Arrendamiento de edificios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14,428,672.89</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32300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Arrendamiento de mobiliario y equipo de administración, educacional y recreativo</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165,022.00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32500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Arrendamiento de equipo de transporte</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1,113,040.00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32700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Arrendamiento de activos intangibles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106,000.00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32900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Otros arrendamientos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5,935,560.00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33100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Servicios legales, de contabilidad, auditoría y relacionados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15,968,581.00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33200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Servicios de diseño, arquitectura, ingeniería y actividades relacionadas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13,478,308.26</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33300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Servicios de consultoría administrativa, procesos, técnica y en tecnologías de la información</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4,119,998.00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33400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 xml:space="preserve">Servicios de capacitación </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847,824.00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33500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Servicios de investigación científica y desarrollo</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2,000,000.00</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33600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Servicios de apoyo administrativo, traducción, fotocopiado e impresión</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6,097,529.12</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33900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Servicios profesionales, científicos y técnicos integrales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286,000.00</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34100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Servicios financieros y bancarios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5,320,000.00</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34300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Servicios de recaudación, traslado y custodia de valores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4,620,000.00</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34400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Seguros de responsabilidad patrimonial y fianzas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82,000.00</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34500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Seguro de bienes patrimoniales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7,208,002.00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34600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Almacenaje, envase y embalaje</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312,626.00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34700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Fletes y maniobras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168,000.00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35100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Conservación y mantenimiento menor de inmuebles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1,686,950.00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35200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Instalación, reparación y mantenimiento de mobiliario y equipo de administración, educacional y recreativo</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891,812.00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35300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Instalación, reparación y mantenimiento de equipo de cómputo y tecnología de la información</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322,800.00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35400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Instalación, reparación y mantenimiento de equipo e instrumental médico y de laboratorio</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669,968.00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35500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Reparación y mantenimiento de equipo de transporte</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52,361,200.00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35700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Instalación, reparación y mantenimiento de maquinaria, otros equipos y herramienta</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40,677,000.00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35800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Servicios de limpieza y manejo de desechos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57,279,997.47</w:t>
            </w:r>
          </w:p>
        </w:tc>
      </w:tr>
      <w:tr w:rsidR="00CA2C1C" w:rsidRPr="003210E6" w:rsidTr="00660E8E">
        <w:trPr>
          <w:trHeight w:val="630"/>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35900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Servicios de jardinería y fumigación</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106,000.00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36100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Difusión por radio, televisión y otros medios de mensajes sobre programas y actividades gubernamentales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15,045,000.00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36600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Servicio de creación y difusión de contenido exclusivamente a través de Internet</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15,000,000.00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37100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Pasajes aéreos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260,000.00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37200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Pasajes terrestres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138,000.00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37500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Viáticos en el país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736,880.00</w:t>
            </w:r>
          </w:p>
        </w:tc>
      </w:tr>
      <w:tr w:rsidR="00CA2C1C" w:rsidRPr="003210E6" w:rsidTr="00660E8E">
        <w:trPr>
          <w:trHeight w:val="293"/>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38200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Gastos de orden social y cultural</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20,711,000.00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38300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Congresos y convenciones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430,000.00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38400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Exposiciones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3,500,000.00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39200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Impuestos y derechos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20,570,000.00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39400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Sentencias y resoluciones por autoridad competente</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10,000,000.00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39600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Otros gastos por responsabilidades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500,000.00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39800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Impuesto sobre nóminas y otros que se deriven de una relación laboral</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43,660,000.00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r w:rsidRPr="003210E6">
              <w:rPr>
                <w:rFonts w:ascii="Arial" w:hAnsi="Arial" w:cs="Arial"/>
                <w:b/>
                <w:bCs/>
                <w:color w:val="000000"/>
                <w:sz w:val="22"/>
                <w:szCs w:val="22"/>
                <w:lang w:eastAsia="es-MX"/>
              </w:rPr>
              <w:t>4000</w:t>
            </w:r>
          </w:p>
        </w:tc>
        <w:tc>
          <w:tcPr>
            <w:tcW w:w="3595" w:type="pct"/>
            <w:gridSpan w:val="3"/>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r w:rsidRPr="003210E6">
              <w:rPr>
                <w:rFonts w:ascii="Arial" w:hAnsi="Arial" w:cs="Arial"/>
                <w:b/>
                <w:bCs/>
                <w:color w:val="000000"/>
                <w:sz w:val="22"/>
                <w:szCs w:val="22"/>
                <w:lang w:eastAsia="es-MX"/>
              </w:rPr>
              <w:t>Transferencias, asignaciones, subsidios y otras ayudas</w:t>
            </w:r>
          </w:p>
        </w:tc>
        <w:tc>
          <w:tcPr>
            <w:tcW w:w="1048" w:type="pct"/>
            <w:tcBorders>
              <w:top w:val="nil"/>
              <w:left w:val="nil"/>
              <w:bottom w:val="nil"/>
              <w:right w:val="nil"/>
            </w:tcBorders>
            <w:shd w:val="clear" w:color="auto" w:fill="auto"/>
            <w:noWrap/>
            <w:vAlign w:val="center"/>
          </w:tcPr>
          <w:p w:rsidR="00CA2C1C" w:rsidRPr="003210E6" w:rsidRDefault="00A12781" w:rsidP="00660E8E">
            <w:pPr>
              <w:jc w:val="right"/>
              <w:rPr>
                <w:rFonts w:ascii="Arial" w:hAnsi="Arial" w:cs="Arial"/>
                <w:b/>
                <w:bCs/>
                <w:color w:val="000000"/>
                <w:lang w:eastAsia="es-MX"/>
              </w:rPr>
            </w:pPr>
            <w:r w:rsidRPr="00A12781">
              <w:rPr>
                <w:rFonts w:ascii="Arial" w:hAnsi="Arial" w:cs="Arial"/>
                <w:b/>
                <w:bCs/>
                <w:color w:val="000000"/>
                <w:sz w:val="22"/>
                <w:szCs w:val="22"/>
                <w:lang w:eastAsia="es-MX"/>
              </w:rPr>
              <w:t>227,623,208.40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B15E90" w:rsidRDefault="00B15E90" w:rsidP="00660E8E">
            <w:pPr>
              <w:rPr>
                <w:rFonts w:ascii="Arial" w:hAnsi="Arial" w:cs="Arial"/>
              </w:rPr>
            </w:pPr>
          </w:p>
          <w:p w:rsidR="00CA2C1C" w:rsidRPr="003210E6" w:rsidRDefault="00CA2C1C" w:rsidP="00660E8E">
            <w:pPr>
              <w:rPr>
                <w:rFonts w:ascii="Arial" w:hAnsi="Arial" w:cs="Arial"/>
                <w:color w:val="000000"/>
                <w:lang w:eastAsia="es-MX"/>
              </w:rPr>
            </w:pPr>
            <w:r w:rsidRPr="003210E6">
              <w:rPr>
                <w:rFonts w:ascii="Arial" w:hAnsi="Arial" w:cs="Arial"/>
                <w:sz w:val="22"/>
                <w:szCs w:val="22"/>
              </w:rPr>
              <w:t>43900</w:t>
            </w:r>
          </w:p>
        </w:tc>
        <w:tc>
          <w:tcPr>
            <w:tcW w:w="3056" w:type="pct"/>
            <w:tcBorders>
              <w:top w:val="nil"/>
              <w:left w:val="nil"/>
              <w:bottom w:val="nil"/>
              <w:right w:val="nil"/>
            </w:tcBorders>
            <w:shd w:val="clear" w:color="auto" w:fill="auto"/>
            <w:vAlign w:val="center"/>
          </w:tcPr>
          <w:p w:rsidR="00B15E90" w:rsidRDefault="00B15E90" w:rsidP="00660E8E">
            <w:pPr>
              <w:rPr>
                <w:rFonts w:ascii="Arial" w:hAnsi="Arial" w:cs="Arial"/>
              </w:rPr>
            </w:pPr>
          </w:p>
          <w:p w:rsidR="00CA2C1C" w:rsidRPr="003210E6" w:rsidRDefault="00CA2C1C" w:rsidP="00660E8E">
            <w:pPr>
              <w:rPr>
                <w:rFonts w:ascii="Arial" w:hAnsi="Arial" w:cs="Arial"/>
                <w:color w:val="000000"/>
                <w:lang w:eastAsia="es-MX"/>
              </w:rPr>
            </w:pPr>
            <w:r w:rsidRPr="003210E6">
              <w:rPr>
                <w:rFonts w:ascii="Arial" w:hAnsi="Arial" w:cs="Arial"/>
                <w:sz w:val="22"/>
                <w:szCs w:val="22"/>
              </w:rPr>
              <w:t>Otros subsidios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137,426,000.00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44100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Ayudas sociales a personas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81,181,915.00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44500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Ayudas sociales a instituciones sin fines de lucro</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7,828,800.00</w:t>
            </w:r>
          </w:p>
        </w:tc>
      </w:tr>
      <w:tr w:rsidR="00CA2C1C" w:rsidRPr="003210E6" w:rsidTr="00B15E90">
        <w:trPr>
          <w:trHeight w:val="483"/>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45200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Jubilaciones</w:t>
            </w:r>
          </w:p>
        </w:tc>
        <w:tc>
          <w:tcPr>
            <w:tcW w:w="1048" w:type="pct"/>
            <w:tcBorders>
              <w:top w:val="nil"/>
              <w:left w:val="nil"/>
              <w:bottom w:val="nil"/>
              <w:right w:val="nil"/>
            </w:tcBorders>
            <w:shd w:val="clear" w:color="auto" w:fill="auto"/>
            <w:noWrap/>
            <w:vAlign w:val="center"/>
          </w:tcPr>
          <w:p w:rsidR="00CA2C1C" w:rsidRPr="003210E6" w:rsidRDefault="00A12781" w:rsidP="00660E8E">
            <w:pPr>
              <w:jc w:val="right"/>
              <w:rPr>
                <w:rFonts w:ascii="Arial" w:hAnsi="Arial" w:cs="Arial"/>
                <w:color w:val="000000"/>
                <w:lang w:eastAsia="es-MX"/>
              </w:rPr>
            </w:pPr>
            <w:r w:rsidRPr="00A12781">
              <w:rPr>
                <w:rFonts w:ascii="Arial" w:hAnsi="Arial" w:cs="Arial"/>
                <w:sz w:val="22"/>
                <w:szCs w:val="22"/>
              </w:rPr>
              <w:t>1,186,493.40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r w:rsidRPr="003210E6">
              <w:rPr>
                <w:rFonts w:ascii="Arial" w:hAnsi="Arial" w:cs="Arial"/>
                <w:b/>
                <w:bCs/>
                <w:color w:val="000000"/>
                <w:sz w:val="22"/>
                <w:szCs w:val="22"/>
                <w:lang w:eastAsia="es-MX"/>
              </w:rPr>
              <w:t>5000</w:t>
            </w:r>
          </w:p>
        </w:tc>
        <w:tc>
          <w:tcPr>
            <w:tcW w:w="3595" w:type="pct"/>
            <w:gridSpan w:val="3"/>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r w:rsidRPr="003210E6">
              <w:rPr>
                <w:rFonts w:ascii="Arial" w:hAnsi="Arial" w:cs="Arial"/>
                <w:b/>
                <w:bCs/>
                <w:color w:val="000000"/>
                <w:sz w:val="22"/>
                <w:szCs w:val="22"/>
                <w:lang w:eastAsia="es-MX"/>
              </w:rPr>
              <w:t>Bienes muebles, inmuebles e intangibles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b/>
                <w:bCs/>
                <w:color w:val="000000"/>
                <w:lang w:eastAsia="es-MX"/>
              </w:rPr>
            </w:pPr>
            <w:r w:rsidRPr="003210E6">
              <w:rPr>
                <w:rFonts w:ascii="Arial" w:hAnsi="Arial" w:cs="Arial"/>
                <w:b/>
                <w:bCs/>
                <w:color w:val="000000"/>
                <w:sz w:val="22"/>
                <w:szCs w:val="22"/>
                <w:lang w:eastAsia="es-MX"/>
              </w:rPr>
              <w:t>17,748,927.61</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51100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Muebles de oficina y estantería</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920,425.28</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51200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Muebles, excepto de oficina y estantería</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75,400.00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51500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Equipo de cómputo y de tecnologías de la información</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1,010,052.94</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51900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Otros mobiliarios y equipos de administración</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784,905.21</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52100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Equipos y aparatos audiovisuales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126,409.21</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52300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Cámaras fotográficas y de video</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45,700.00</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52900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Otro mobiliario y equipo educacional y recreativo</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635,178.11</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53100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Equipo médico y de laboratorio</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151,851.00</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54100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Vehículos y equipo terrestre</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5,722,480.00</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54500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Embarcaciones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300,000.00</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56100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Maquinaria y equipo agropecuario</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255,000.00</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56200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Maquinaria y equipo industrial</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264,710.00</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56700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Herramientas y máquinas-herramienta</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884,282.57</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56900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Otros equipos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755,428.00</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57800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Árboles y plantas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17,290.00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59100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Software</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6,500.00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59700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Licencias informáticas e intelectuales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5,793,315.29</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r w:rsidRPr="003210E6">
              <w:rPr>
                <w:rFonts w:ascii="Arial" w:hAnsi="Arial" w:cs="Arial"/>
                <w:b/>
                <w:bCs/>
                <w:color w:val="000000"/>
                <w:sz w:val="22"/>
                <w:szCs w:val="22"/>
                <w:lang w:eastAsia="es-MX"/>
              </w:rPr>
              <w:t>6000</w:t>
            </w:r>
          </w:p>
        </w:tc>
        <w:tc>
          <w:tcPr>
            <w:tcW w:w="3595" w:type="pct"/>
            <w:gridSpan w:val="3"/>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r w:rsidRPr="003210E6">
              <w:rPr>
                <w:rFonts w:ascii="Arial" w:hAnsi="Arial" w:cs="Arial"/>
                <w:b/>
                <w:bCs/>
                <w:color w:val="000000"/>
                <w:sz w:val="22"/>
                <w:szCs w:val="22"/>
                <w:lang w:eastAsia="es-MX"/>
              </w:rPr>
              <w:t>Inversión pública</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b/>
                <w:bCs/>
                <w:color w:val="000000"/>
                <w:lang w:eastAsia="es-MX"/>
              </w:rPr>
            </w:pPr>
            <w:r w:rsidRPr="003210E6">
              <w:rPr>
                <w:rFonts w:ascii="Arial" w:hAnsi="Arial" w:cs="Arial"/>
                <w:b/>
                <w:bCs/>
                <w:color w:val="000000"/>
                <w:sz w:val="22"/>
                <w:szCs w:val="22"/>
                <w:lang w:eastAsia="es-MX"/>
              </w:rPr>
              <w:t>119,331,621.43</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12100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Honorarios asimilables a salarios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693,309.05</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12200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Sueldos base al personal eventual</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23,828,584.55</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13200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Primas de vacaciones, dominical y gratificación de fin de año</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1,874,876.59</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14100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Aportaciones de seguridad social</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926,455.24</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15400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Prestaciones contractuales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504,450.00</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15900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Otras prestaciones sociales y económicas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42,000.00</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16100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Previsiones de carácter laboral, económica y de seguridad social</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486,350.31</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21600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Material de limpieza</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183,127.92</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21800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Materiales para el registro e identificación de bienes y personas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663,044.97</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23700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Productos de cuero, piel, plástico y hule adquiridos como materia prima</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7,621,263.41</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24100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Productos minerales no metálicos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14,796,754.84</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24200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Cemento y productos de concreto</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3,154,325.32</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24300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Cal, yeso y productos de yeso</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812.00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24400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Madera y productos de madera</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146,839.41</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24500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Vidrio y productos de vidrio</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38,280.00</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24600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Material eléctrico y electrónico</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12,321,418.43</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24700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Artículos metálicos para la construcción</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4,386,675.02</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24900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Otros materiales y artículos de construcción y reparación</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4,086,991.52</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25100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Productos químicos básicos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261,754.08</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26100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Combustibles, lubricantes y aditivos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11,782,254.98</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27200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Prendas de seguridad y protección personal</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115,217.13</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27400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Productos textiles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129,311.93</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29100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Herramientas menores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1,398,364.73</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29900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Refacciones y accesorios menores otros bienes muebles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87,000.00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32500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Arrendamiento de equipo de transporte</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11,790,240.00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32600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Arrendamiento de maquinaria, otros equipos y herramientas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17,981,920.00</w:t>
            </w:r>
          </w:p>
        </w:tc>
      </w:tr>
      <w:tr w:rsidR="00CA2C1C" w:rsidRPr="003210E6" w:rsidTr="00B15E90">
        <w:trPr>
          <w:trHeight w:val="629"/>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35200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Instalación, reparación y mantenimiento de mobiliario y equipo de administración, educacional y recreativo</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30,000.00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r w:rsidRPr="003210E6">
              <w:rPr>
                <w:rFonts w:ascii="Arial" w:hAnsi="Arial" w:cs="Arial"/>
                <w:b/>
                <w:bCs/>
                <w:color w:val="000000"/>
                <w:sz w:val="22"/>
                <w:szCs w:val="22"/>
                <w:lang w:eastAsia="es-MX"/>
              </w:rPr>
              <w:t>7000</w:t>
            </w:r>
          </w:p>
        </w:tc>
        <w:tc>
          <w:tcPr>
            <w:tcW w:w="3595" w:type="pct"/>
            <w:gridSpan w:val="3"/>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r w:rsidRPr="003210E6">
              <w:rPr>
                <w:rFonts w:ascii="Arial" w:hAnsi="Arial" w:cs="Arial"/>
                <w:b/>
                <w:bCs/>
                <w:color w:val="000000"/>
                <w:sz w:val="22"/>
                <w:szCs w:val="22"/>
                <w:lang w:eastAsia="es-MX"/>
              </w:rPr>
              <w:t>Inversiones financieras y otras provisiones</w:t>
            </w:r>
          </w:p>
        </w:tc>
        <w:tc>
          <w:tcPr>
            <w:tcW w:w="1048" w:type="pct"/>
            <w:tcBorders>
              <w:top w:val="nil"/>
              <w:left w:val="nil"/>
              <w:bottom w:val="nil"/>
              <w:right w:val="nil"/>
            </w:tcBorders>
            <w:shd w:val="clear" w:color="auto" w:fill="auto"/>
            <w:noWrap/>
            <w:vAlign w:val="center"/>
          </w:tcPr>
          <w:p w:rsidR="00CA2C1C" w:rsidRPr="003210E6" w:rsidRDefault="00EB7DF2" w:rsidP="00660E8E">
            <w:pPr>
              <w:jc w:val="right"/>
              <w:rPr>
                <w:rFonts w:ascii="Arial" w:hAnsi="Arial" w:cs="Arial"/>
                <w:b/>
                <w:bCs/>
                <w:color w:val="000000"/>
                <w:lang w:eastAsia="es-MX"/>
              </w:rPr>
            </w:pPr>
            <w:r w:rsidRPr="00EB7DF2">
              <w:rPr>
                <w:rFonts w:ascii="Arial" w:hAnsi="Arial" w:cs="Arial"/>
                <w:b/>
                <w:bCs/>
                <w:color w:val="000000"/>
                <w:sz w:val="22"/>
                <w:szCs w:val="22"/>
                <w:lang w:eastAsia="es-MX"/>
              </w:rPr>
              <w:t>477,113,957.46</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75800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Inversiones en fideicomisos de municipios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1,350,000.00</w:t>
            </w:r>
          </w:p>
        </w:tc>
      </w:tr>
      <w:tr w:rsidR="00CA2C1C" w:rsidRPr="003210E6" w:rsidTr="00660E8E">
        <w:trPr>
          <w:trHeight w:val="315"/>
        </w:trPr>
        <w:tc>
          <w:tcPr>
            <w:tcW w:w="356"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79100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Contingencias por fenómenos naturales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5,000,000.00</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79900</w:t>
            </w:r>
          </w:p>
        </w:tc>
        <w:tc>
          <w:tcPr>
            <w:tcW w:w="3056" w:type="pct"/>
            <w:tcBorders>
              <w:top w:val="nil"/>
              <w:left w:val="nil"/>
              <w:bottom w:val="nil"/>
              <w:right w:val="nil"/>
            </w:tcBorders>
            <w:shd w:val="clear" w:color="auto" w:fill="auto"/>
            <w:vAlign w:val="center"/>
          </w:tcPr>
          <w:p w:rsidR="00CA2C1C" w:rsidRPr="003210E6" w:rsidRDefault="00CA2C1C" w:rsidP="00660E8E">
            <w:pPr>
              <w:rPr>
                <w:rFonts w:ascii="Arial" w:hAnsi="Arial" w:cs="Arial"/>
                <w:color w:val="000000"/>
                <w:lang w:eastAsia="es-MX"/>
              </w:rPr>
            </w:pPr>
            <w:r w:rsidRPr="003210E6">
              <w:rPr>
                <w:rFonts w:ascii="Arial" w:hAnsi="Arial" w:cs="Arial"/>
                <w:sz w:val="22"/>
                <w:szCs w:val="22"/>
              </w:rPr>
              <w:t>Otras erogaciones especiales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469,577,464.06</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r w:rsidRPr="003210E6">
              <w:rPr>
                <w:rFonts w:ascii="Arial" w:hAnsi="Arial" w:cs="Arial"/>
                <w:b/>
                <w:bCs/>
                <w:color w:val="000000"/>
                <w:sz w:val="22"/>
                <w:szCs w:val="22"/>
                <w:lang w:eastAsia="es-MX"/>
              </w:rPr>
              <w:t>8000</w:t>
            </w:r>
          </w:p>
        </w:tc>
        <w:tc>
          <w:tcPr>
            <w:tcW w:w="3595" w:type="pct"/>
            <w:gridSpan w:val="3"/>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r w:rsidRPr="003210E6">
              <w:rPr>
                <w:rFonts w:ascii="Arial" w:hAnsi="Arial" w:cs="Arial"/>
                <w:b/>
                <w:bCs/>
                <w:color w:val="000000"/>
                <w:sz w:val="22"/>
                <w:szCs w:val="22"/>
                <w:lang w:eastAsia="es-MX"/>
              </w:rPr>
              <w:t>Participaciones y aportaciones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b/>
                <w:bCs/>
                <w:color w:val="000000"/>
                <w:lang w:eastAsia="es-MX"/>
              </w:rPr>
            </w:pPr>
            <w:r w:rsidRPr="003210E6">
              <w:rPr>
                <w:rFonts w:ascii="Arial" w:hAnsi="Arial" w:cs="Arial"/>
                <w:b/>
                <w:bCs/>
                <w:color w:val="000000"/>
                <w:sz w:val="22"/>
                <w:szCs w:val="22"/>
                <w:lang w:eastAsia="es-MX"/>
              </w:rPr>
              <w:t>60,267,751.36</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r w:rsidRPr="003210E6">
              <w:rPr>
                <w:rFonts w:ascii="Arial" w:hAnsi="Arial" w:cs="Arial"/>
                <w:color w:val="000000"/>
                <w:sz w:val="22"/>
                <w:szCs w:val="22"/>
                <w:lang w:eastAsia="es-MX"/>
              </w:rPr>
              <w:t>85300</w:t>
            </w:r>
          </w:p>
        </w:tc>
        <w:tc>
          <w:tcPr>
            <w:tcW w:w="3056" w:type="pct"/>
            <w:tcBorders>
              <w:top w:val="nil"/>
              <w:left w:val="nil"/>
              <w:bottom w:val="nil"/>
              <w:right w:val="nil"/>
            </w:tcBorders>
            <w:shd w:val="clear" w:color="auto" w:fill="auto"/>
            <w:vAlign w:val="center"/>
            <w:hideMark/>
          </w:tcPr>
          <w:p w:rsidR="00CA2C1C" w:rsidRPr="003210E6" w:rsidRDefault="00CA2C1C" w:rsidP="00660E8E">
            <w:pPr>
              <w:rPr>
                <w:rFonts w:ascii="Arial" w:hAnsi="Arial" w:cs="Arial"/>
                <w:color w:val="000000"/>
                <w:lang w:eastAsia="es-MX"/>
              </w:rPr>
            </w:pPr>
            <w:r w:rsidRPr="003210E6">
              <w:rPr>
                <w:rFonts w:ascii="Arial" w:hAnsi="Arial" w:cs="Arial"/>
                <w:color w:val="000000"/>
                <w:sz w:val="22"/>
                <w:szCs w:val="22"/>
                <w:lang w:eastAsia="es-MX"/>
              </w:rPr>
              <w:t>Otros convenios</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color w:val="000000"/>
                <w:sz w:val="22"/>
                <w:szCs w:val="22"/>
                <w:lang w:eastAsia="es-MX"/>
              </w:rPr>
              <w:t>60,267,751.36</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r w:rsidRPr="003210E6">
              <w:rPr>
                <w:rFonts w:ascii="Arial" w:hAnsi="Arial" w:cs="Arial"/>
                <w:b/>
                <w:bCs/>
                <w:color w:val="000000"/>
                <w:sz w:val="22"/>
                <w:szCs w:val="22"/>
                <w:lang w:eastAsia="es-MX"/>
              </w:rPr>
              <w:t>9000</w:t>
            </w:r>
          </w:p>
        </w:tc>
        <w:tc>
          <w:tcPr>
            <w:tcW w:w="3595" w:type="pct"/>
            <w:gridSpan w:val="3"/>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r w:rsidRPr="003210E6">
              <w:rPr>
                <w:rFonts w:ascii="Arial" w:hAnsi="Arial" w:cs="Arial"/>
                <w:b/>
                <w:bCs/>
                <w:color w:val="000000"/>
                <w:sz w:val="22"/>
                <w:szCs w:val="22"/>
                <w:lang w:eastAsia="es-MX"/>
              </w:rPr>
              <w:t>Deuda pública</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b/>
                <w:bCs/>
                <w:color w:val="000000"/>
                <w:lang w:eastAsia="es-MX"/>
              </w:rPr>
            </w:pPr>
            <w:r w:rsidRPr="003210E6">
              <w:rPr>
                <w:rFonts w:ascii="Arial" w:hAnsi="Arial" w:cs="Arial"/>
                <w:b/>
                <w:bCs/>
                <w:color w:val="000000"/>
                <w:sz w:val="22"/>
                <w:szCs w:val="22"/>
                <w:lang w:eastAsia="es-MX"/>
              </w:rPr>
              <w:t>32,574,411.68</w:t>
            </w:r>
          </w:p>
        </w:tc>
      </w:tr>
      <w:tr w:rsidR="00CA2C1C" w:rsidRPr="003210E6" w:rsidTr="00660E8E">
        <w:trPr>
          <w:trHeight w:val="315"/>
        </w:trPr>
        <w:tc>
          <w:tcPr>
            <w:tcW w:w="356"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p>
        </w:tc>
        <w:tc>
          <w:tcPr>
            <w:tcW w:w="114"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p>
        </w:tc>
        <w:tc>
          <w:tcPr>
            <w:tcW w:w="425" w:type="pct"/>
            <w:tcBorders>
              <w:top w:val="nil"/>
              <w:left w:val="nil"/>
              <w:bottom w:val="nil"/>
              <w:right w:val="nil"/>
            </w:tcBorders>
            <w:shd w:val="clear" w:color="auto" w:fill="auto"/>
            <w:noWrap/>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91100</w:t>
            </w:r>
          </w:p>
        </w:tc>
        <w:tc>
          <w:tcPr>
            <w:tcW w:w="3056" w:type="pct"/>
            <w:tcBorders>
              <w:top w:val="nil"/>
              <w:left w:val="nil"/>
              <w:bottom w:val="nil"/>
              <w:right w:val="nil"/>
            </w:tcBorders>
            <w:shd w:val="clear" w:color="auto" w:fill="auto"/>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Amortización de la deuda interna con instituciones de crédito</w:t>
            </w:r>
          </w:p>
        </w:tc>
        <w:tc>
          <w:tcPr>
            <w:tcW w:w="1048" w:type="pct"/>
            <w:tcBorders>
              <w:top w:val="nil"/>
              <w:left w:val="nil"/>
              <w:bottom w:val="nil"/>
              <w:right w:val="nil"/>
            </w:tcBorders>
            <w:shd w:val="clear" w:color="auto" w:fill="auto"/>
            <w:noWrap/>
            <w:vAlign w:val="center"/>
          </w:tcPr>
          <w:p w:rsidR="00CA2C1C" w:rsidRPr="003210E6" w:rsidRDefault="00CA2C1C" w:rsidP="00660E8E">
            <w:pPr>
              <w:jc w:val="right"/>
              <w:rPr>
                <w:rFonts w:ascii="Arial" w:hAnsi="Arial" w:cs="Arial"/>
                <w:color w:val="000000"/>
                <w:lang w:eastAsia="es-MX"/>
              </w:rPr>
            </w:pPr>
            <w:r w:rsidRPr="003210E6">
              <w:rPr>
                <w:rFonts w:ascii="Arial" w:hAnsi="Arial" w:cs="Arial"/>
                <w:sz w:val="22"/>
                <w:szCs w:val="22"/>
              </w:rPr>
              <w:t>4,736,124.06</w:t>
            </w:r>
          </w:p>
        </w:tc>
      </w:tr>
      <w:tr w:rsidR="00CA2C1C" w:rsidRPr="003210E6" w:rsidTr="00660E8E">
        <w:trPr>
          <w:trHeight w:val="315"/>
        </w:trPr>
        <w:tc>
          <w:tcPr>
            <w:tcW w:w="356" w:type="pct"/>
            <w:tcBorders>
              <w:top w:val="nil"/>
              <w:left w:val="nil"/>
              <w:bottom w:val="single" w:sz="4" w:space="0" w:color="9CC3E6"/>
              <w:right w:val="nil"/>
            </w:tcBorders>
            <w:shd w:val="clear" w:color="auto" w:fill="auto"/>
            <w:noWrap/>
            <w:vAlign w:val="center"/>
            <w:hideMark/>
          </w:tcPr>
          <w:p w:rsidR="00CA2C1C" w:rsidRPr="003210E6" w:rsidRDefault="00CA2C1C" w:rsidP="00660E8E">
            <w:pPr>
              <w:rPr>
                <w:rFonts w:ascii="Arial" w:hAnsi="Arial" w:cs="Arial"/>
                <w:b/>
                <w:bCs/>
                <w:color w:val="000000"/>
                <w:lang w:eastAsia="es-MX"/>
              </w:rPr>
            </w:pPr>
            <w:r w:rsidRPr="003210E6">
              <w:rPr>
                <w:rFonts w:ascii="Arial" w:hAnsi="Arial" w:cs="Arial"/>
                <w:b/>
                <w:bCs/>
                <w:color w:val="000000"/>
                <w:sz w:val="22"/>
                <w:szCs w:val="22"/>
                <w:lang w:eastAsia="es-MX"/>
              </w:rPr>
              <w:t> </w:t>
            </w:r>
          </w:p>
        </w:tc>
        <w:tc>
          <w:tcPr>
            <w:tcW w:w="114" w:type="pct"/>
            <w:tcBorders>
              <w:top w:val="nil"/>
              <w:left w:val="nil"/>
              <w:bottom w:val="single" w:sz="4" w:space="0" w:color="9CC3E6"/>
              <w:right w:val="nil"/>
            </w:tcBorders>
            <w:shd w:val="clear" w:color="auto" w:fill="auto"/>
            <w:noWrap/>
            <w:vAlign w:val="center"/>
            <w:hideMark/>
          </w:tcPr>
          <w:p w:rsidR="00CA2C1C" w:rsidRPr="003210E6" w:rsidRDefault="00CA2C1C" w:rsidP="00660E8E">
            <w:pPr>
              <w:rPr>
                <w:rFonts w:ascii="Arial" w:hAnsi="Arial" w:cs="Arial"/>
                <w:color w:val="000000"/>
                <w:lang w:eastAsia="es-MX"/>
              </w:rPr>
            </w:pPr>
            <w:r w:rsidRPr="003210E6">
              <w:rPr>
                <w:rFonts w:ascii="Arial" w:hAnsi="Arial" w:cs="Arial"/>
                <w:color w:val="000000"/>
                <w:sz w:val="22"/>
                <w:szCs w:val="22"/>
                <w:lang w:eastAsia="es-MX"/>
              </w:rPr>
              <w:t> </w:t>
            </w:r>
          </w:p>
        </w:tc>
        <w:tc>
          <w:tcPr>
            <w:tcW w:w="425" w:type="pct"/>
            <w:tcBorders>
              <w:top w:val="nil"/>
              <w:left w:val="nil"/>
              <w:bottom w:val="single" w:sz="4" w:space="0" w:color="9CC3E6"/>
              <w:right w:val="nil"/>
            </w:tcBorders>
            <w:shd w:val="clear" w:color="auto" w:fill="auto"/>
            <w:noWrap/>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92100</w:t>
            </w:r>
          </w:p>
        </w:tc>
        <w:tc>
          <w:tcPr>
            <w:tcW w:w="3056" w:type="pct"/>
            <w:tcBorders>
              <w:top w:val="nil"/>
              <w:left w:val="nil"/>
              <w:bottom w:val="single" w:sz="4" w:space="0" w:color="9CC3E6"/>
              <w:right w:val="nil"/>
            </w:tcBorders>
            <w:shd w:val="clear" w:color="auto" w:fill="auto"/>
            <w:vAlign w:val="center"/>
            <w:hideMark/>
          </w:tcPr>
          <w:p w:rsidR="00CA2C1C" w:rsidRPr="003210E6" w:rsidRDefault="00CA2C1C" w:rsidP="00660E8E">
            <w:pPr>
              <w:rPr>
                <w:rFonts w:ascii="Arial" w:hAnsi="Arial" w:cs="Arial"/>
                <w:color w:val="000000"/>
                <w:lang w:eastAsia="es-MX"/>
              </w:rPr>
            </w:pPr>
            <w:r w:rsidRPr="003210E6">
              <w:rPr>
                <w:rFonts w:ascii="Arial" w:hAnsi="Arial" w:cs="Arial"/>
                <w:sz w:val="22"/>
                <w:szCs w:val="22"/>
              </w:rPr>
              <w:t>Intereses de la deuda interna con instituciones de crédito</w:t>
            </w:r>
          </w:p>
        </w:tc>
        <w:tc>
          <w:tcPr>
            <w:tcW w:w="1048" w:type="pct"/>
            <w:tcBorders>
              <w:top w:val="nil"/>
              <w:left w:val="nil"/>
              <w:bottom w:val="single" w:sz="4" w:space="0" w:color="9CC3E6"/>
              <w:right w:val="nil"/>
            </w:tcBorders>
            <w:shd w:val="clear" w:color="auto" w:fill="auto"/>
            <w:noWrap/>
            <w:vAlign w:val="center"/>
          </w:tcPr>
          <w:p w:rsidR="00CA2C1C" w:rsidRPr="003210E6" w:rsidRDefault="00EB7DF2" w:rsidP="00660E8E">
            <w:pPr>
              <w:jc w:val="right"/>
              <w:rPr>
                <w:rFonts w:ascii="Arial" w:hAnsi="Arial" w:cs="Arial"/>
                <w:color w:val="000000"/>
                <w:lang w:eastAsia="es-MX"/>
              </w:rPr>
            </w:pPr>
            <w:r w:rsidRPr="00EB7DF2">
              <w:rPr>
                <w:rFonts w:ascii="Arial" w:hAnsi="Arial" w:cs="Arial"/>
                <w:sz w:val="22"/>
                <w:szCs w:val="22"/>
              </w:rPr>
              <w:t>470,763,957.46</w:t>
            </w:r>
          </w:p>
        </w:tc>
      </w:tr>
      <w:tr w:rsidR="00CA2C1C" w:rsidRPr="003210E6" w:rsidTr="00660E8E">
        <w:trPr>
          <w:trHeight w:val="315"/>
        </w:trPr>
        <w:tc>
          <w:tcPr>
            <w:tcW w:w="356" w:type="pct"/>
            <w:tcBorders>
              <w:top w:val="nil"/>
              <w:left w:val="nil"/>
              <w:bottom w:val="nil"/>
              <w:right w:val="nil"/>
            </w:tcBorders>
            <w:shd w:val="clear" w:color="auto" w:fill="B2292E"/>
            <w:noWrap/>
            <w:vAlign w:val="center"/>
            <w:hideMark/>
          </w:tcPr>
          <w:p w:rsidR="00CA2C1C" w:rsidRPr="003210E6" w:rsidRDefault="00CA2C1C" w:rsidP="00660E8E">
            <w:pPr>
              <w:rPr>
                <w:rFonts w:ascii="Arial" w:hAnsi="Arial" w:cs="Arial"/>
                <w:b/>
                <w:bCs/>
                <w:color w:val="FFFFFF" w:themeColor="background1"/>
                <w:lang w:eastAsia="es-MX"/>
              </w:rPr>
            </w:pPr>
            <w:r w:rsidRPr="003210E6">
              <w:rPr>
                <w:rFonts w:ascii="Arial" w:hAnsi="Arial" w:cs="Arial"/>
                <w:b/>
                <w:bCs/>
                <w:color w:val="FFFFFF" w:themeColor="background1"/>
                <w:sz w:val="22"/>
                <w:szCs w:val="22"/>
                <w:lang w:eastAsia="es-MX"/>
              </w:rPr>
              <w:t> </w:t>
            </w:r>
          </w:p>
        </w:tc>
        <w:tc>
          <w:tcPr>
            <w:tcW w:w="114" w:type="pct"/>
            <w:tcBorders>
              <w:top w:val="nil"/>
              <w:left w:val="nil"/>
              <w:bottom w:val="nil"/>
              <w:right w:val="nil"/>
            </w:tcBorders>
            <w:shd w:val="clear" w:color="auto" w:fill="B2292E"/>
            <w:noWrap/>
            <w:vAlign w:val="center"/>
            <w:hideMark/>
          </w:tcPr>
          <w:p w:rsidR="00CA2C1C" w:rsidRPr="003210E6" w:rsidRDefault="00CA2C1C" w:rsidP="00660E8E">
            <w:pPr>
              <w:rPr>
                <w:rFonts w:ascii="Arial" w:hAnsi="Arial" w:cs="Arial"/>
                <w:b/>
                <w:bCs/>
                <w:color w:val="FFFFFF" w:themeColor="background1"/>
                <w:lang w:eastAsia="es-MX"/>
              </w:rPr>
            </w:pPr>
            <w:r w:rsidRPr="003210E6">
              <w:rPr>
                <w:rFonts w:ascii="Arial" w:hAnsi="Arial" w:cs="Arial"/>
                <w:b/>
                <w:bCs/>
                <w:color w:val="FFFFFF" w:themeColor="background1"/>
                <w:sz w:val="22"/>
                <w:szCs w:val="22"/>
                <w:lang w:eastAsia="es-MX"/>
              </w:rPr>
              <w:t> </w:t>
            </w:r>
          </w:p>
        </w:tc>
        <w:tc>
          <w:tcPr>
            <w:tcW w:w="425" w:type="pct"/>
            <w:tcBorders>
              <w:top w:val="nil"/>
              <w:left w:val="nil"/>
              <w:bottom w:val="nil"/>
              <w:right w:val="nil"/>
            </w:tcBorders>
            <w:shd w:val="clear" w:color="auto" w:fill="B2292E"/>
            <w:noWrap/>
            <w:vAlign w:val="center"/>
            <w:hideMark/>
          </w:tcPr>
          <w:p w:rsidR="00CA2C1C" w:rsidRPr="003210E6" w:rsidRDefault="00CA2C1C" w:rsidP="00660E8E">
            <w:pPr>
              <w:rPr>
                <w:rFonts w:ascii="Arial" w:hAnsi="Arial" w:cs="Arial"/>
                <w:b/>
                <w:bCs/>
                <w:color w:val="FFFFFF" w:themeColor="background1"/>
                <w:lang w:eastAsia="es-MX"/>
              </w:rPr>
            </w:pPr>
            <w:r w:rsidRPr="003210E6">
              <w:rPr>
                <w:rFonts w:ascii="Arial" w:hAnsi="Arial" w:cs="Arial"/>
                <w:b/>
                <w:bCs/>
                <w:color w:val="FFFFFF" w:themeColor="background1"/>
                <w:sz w:val="22"/>
                <w:szCs w:val="22"/>
                <w:lang w:eastAsia="es-MX"/>
              </w:rPr>
              <w:t> </w:t>
            </w:r>
          </w:p>
        </w:tc>
        <w:tc>
          <w:tcPr>
            <w:tcW w:w="3056" w:type="pct"/>
            <w:tcBorders>
              <w:top w:val="nil"/>
              <w:left w:val="nil"/>
              <w:bottom w:val="nil"/>
              <w:right w:val="nil"/>
            </w:tcBorders>
            <w:shd w:val="clear" w:color="auto" w:fill="B2292E"/>
            <w:vAlign w:val="center"/>
            <w:hideMark/>
          </w:tcPr>
          <w:p w:rsidR="00CA2C1C" w:rsidRPr="003210E6" w:rsidRDefault="00CA2C1C" w:rsidP="00660E8E">
            <w:pPr>
              <w:jc w:val="center"/>
              <w:rPr>
                <w:rFonts w:ascii="Arial" w:hAnsi="Arial" w:cs="Arial"/>
                <w:b/>
                <w:bCs/>
                <w:color w:val="FFFFFF" w:themeColor="background1"/>
                <w:lang w:eastAsia="es-MX"/>
              </w:rPr>
            </w:pPr>
            <w:r w:rsidRPr="003210E6">
              <w:rPr>
                <w:rFonts w:ascii="Arial" w:hAnsi="Arial" w:cs="Arial"/>
                <w:b/>
                <w:bCs/>
                <w:color w:val="FFFFFF" w:themeColor="background1"/>
                <w:sz w:val="22"/>
                <w:szCs w:val="22"/>
                <w:lang w:eastAsia="es-MX"/>
              </w:rPr>
              <w:t>TOTAL</w:t>
            </w:r>
          </w:p>
        </w:tc>
        <w:tc>
          <w:tcPr>
            <w:tcW w:w="1048" w:type="pct"/>
            <w:tcBorders>
              <w:top w:val="nil"/>
              <w:left w:val="nil"/>
              <w:bottom w:val="nil"/>
              <w:right w:val="nil"/>
            </w:tcBorders>
            <w:shd w:val="clear" w:color="auto" w:fill="B2292E"/>
            <w:noWrap/>
            <w:vAlign w:val="center"/>
            <w:hideMark/>
          </w:tcPr>
          <w:p w:rsidR="00CA2C1C" w:rsidRPr="003210E6" w:rsidRDefault="00CA2C1C" w:rsidP="00660E8E">
            <w:pPr>
              <w:jc w:val="right"/>
              <w:rPr>
                <w:rFonts w:ascii="Arial" w:hAnsi="Arial" w:cs="Arial"/>
                <w:b/>
                <w:bCs/>
                <w:color w:val="FFFFFF" w:themeColor="background1"/>
                <w:lang w:eastAsia="es-MX"/>
              </w:rPr>
            </w:pPr>
            <w:r w:rsidRPr="003210E6">
              <w:rPr>
                <w:rFonts w:ascii="Arial" w:hAnsi="Arial" w:cs="Arial"/>
                <w:b/>
                <w:bCs/>
                <w:color w:val="FFFFFF" w:themeColor="background1"/>
                <w:sz w:val="22"/>
                <w:szCs w:val="22"/>
                <w:lang w:eastAsia="es-MX"/>
              </w:rPr>
              <w:t>3,614,022,074.27</w:t>
            </w:r>
          </w:p>
        </w:tc>
      </w:tr>
    </w:tbl>
    <w:p w:rsidR="00B15E90" w:rsidRDefault="00B15E90" w:rsidP="00813A97">
      <w:pPr>
        <w:jc w:val="both"/>
        <w:rPr>
          <w:rFonts w:ascii="Arial" w:hAnsi="Arial" w:cs="Arial"/>
        </w:rPr>
      </w:pPr>
    </w:p>
    <w:p w:rsidR="00813A97" w:rsidRDefault="00585D68" w:rsidP="00813A97">
      <w:pPr>
        <w:jc w:val="both"/>
        <w:rPr>
          <w:rFonts w:ascii="Arial" w:hAnsi="Arial" w:cs="Arial"/>
        </w:rPr>
      </w:pPr>
      <w:r w:rsidRPr="000337B7">
        <w:rPr>
          <w:rFonts w:ascii="Arial" w:hAnsi="Arial" w:cs="Arial"/>
          <w:b/>
          <w:color w:val="B2292E"/>
        </w:rPr>
        <w:lastRenderedPageBreak/>
        <w:t>DÉCIMA. -</w:t>
      </w:r>
      <w:r w:rsidR="00813A97" w:rsidRPr="000337B7">
        <w:rPr>
          <w:rFonts w:ascii="Arial" w:hAnsi="Arial" w:cs="Arial"/>
          <w:color w:val="B2292E"/>
        </w:rPr>
        <w:t xml:space="preserve"> </w:t>
      </w:r>
      <w:r w:rsidR="00813A97" w:rsidRPr="00D56D32">
        <w:rPr>
          <w:rFonts w:ascii="Arial" w:hAnsi="Arial" w:cs="Arial"/>
        </w:rPr>
        <w:t>Las asignaciones previstas para el Ayuntamiento de acuerdo a la Clasificación por Objeto del Gasto a nivel de capítulo son las siguientes:</w:t>
      </w:r>
    </w:p>
    <w:p w:rsidR="00B15E90" w:rsidRDefault="00B15E90" w:rsidP="00813A97">
      <w:pPr>
        <w:jc w:val="both"/>
        <w:rPr>
          <w:rFonts w:ascii="Arial" w:hAnsi="Arial" w:cs="Arial"/>
        </w:rPr>
      </w:pPr>
    </w:p>
    <w:tbl>
      <w:tblPr>
        <w:tblW w:w="5000" w:type="pct"/>
        <w:tblLayout w:type="fixed"/>
        <w:tblCellMar>
          <w:left w:w="70" w:type="dxa"/>
          <w:right w:w="70" w:type="dxa"/>
        </w:tblCellMar>
        <w:tblLook w:val="04A0"/>
      </w:tblPr>
      <w:tblGrid>
        <w:gridCol w:w="798"/>
        <w:gridCol w:w="1449"/>
        <w:gridCol w:w="3514"/>
        <w:gridCol w:w="1120"/>
        <w:gridCol w:w="2097"/>
      </w:tblGrid>
      <w:tr w:rsidR="00CA2C1C" w:rsidRPr="0022690C" w:rsidTr="00660E8E">
        <w:trPr>
          <w:trHeight w:val="20"/>
        </w:trPr>
        <w:tc>
          <w:tcPr>
            <w:tcW w:w="3832" w:type="pct"/>
            <w:gridSpan w:val="4"/>
            <w:tcBorders>
              <w:top w:val="nil"/>
              <w:left w:val="nil"/>
              <w:bottom w:val="single" w:sz="4" w:space="0" w:color="9CC3E6"/>
              <w:right w:val="nil"/>
            </w:tcBorders>
            <w:shd w:val="clear" w:color="auto" w:fill="B2292E"/>
            <w:noWrap/>
            <w:vAlign w:val="center"/>
            <w:hideMark/>
          </w:tcPr>
          <w:p w:rsidR="00CA2C1C" w:rsidRPr="0022690C" w:rsidRDefault="00CA2C1C" w:rsidP="00B15E90">
            <w:pPr>
              <w:jc w:val="center"/>
              <w:rPr>
                <w:rFonts w:ascii="Arial" w:hAnsi="Arial" w:cs="Arial"/>
                <w:b/>
                <w:bCs/>
                <w:color w:val="FFFFFF" w:themeColor="background1"/>
                <w:lang w:eastAsia="es-MX"/>
              </w:rPr>
            </w:pPr>
            <w:r w:rsidRPr="0022690C">
              <w:rPr>
                <w:rFonts w:ascii="Arial" w:hAnsi="Arial" w:cs="Arial"/>
                <w:b/>
                <w:bCs/>
                <w:color w:val="FFFFFF" w:themeColor="background1"/>
                <w:lang w:eastAsia="es-MX"/>
              </w:rPr>
              <w:t>CAPÍTULO</w:t>
            </w:r>
          </w:p>
        </w:tc>
        <w:tc>
          <w:tcPr>
            <w:tcW w:w="1168" w:type="pct"/>
            <w:tcBorders>
              <w:top w:val="nil"/>
              <w:left w:val="nil"/>
              <w:bottom w:val="single" w:sz="4" w:space="0" w:color="9CC3E6"/>
              <w:right w:val="nil"/>
            </w:tcBorders>
            <w:shd w:val="clear" w:color="auto" w:fill="B2292E"/>
            <w:noWrap/>
            <w:vAlign w:val="center"/>
            <w:hideMark/>
          </w:tcPr>
          <w:p w:rsidR="00CA2C1C" w:rsidRPr="0022690C" w:rsidRDefault="00CA2C1C" w:rsidP="00660E8E">
            <w:pPr>
              <w:jc w:val="right"/>
              <w:rPr>
                <w:rFonts w:ascii="Arial" w:hAnsi="Arial" w:cs="Arial"/>
                <w:b/>
                <w:bCs/>
                <w:color w:val="FFFFFF" w:themeColor="background1"/>
                <w:lang w:eastAsia="es-MX"/>
              </w:rPr>
            </w:pPr>
            <w:r w:rsidRPr="0022690C">
              <w:rPr>
                <w:rFonts w:ascii="Arial" w:hAnsi="Arial" w:cs="Arial"/>
                <w:b/>
                <w:bCs/>
                <w:color w:val="FFFFFF" w:themeColor="background1"/>
                <w:lang w:eastAsia="es-MX"/>
              </w:rPr>
              <w:t>PRESUPUESTO</w:t>
            </w:r>
          </w:p>
        </w:tc>
      </w:tr>
      <w:tr w:rsidR="00CA2C1C" w:rsidRPr="0022690C" w:rsidTr="00660E8E">
        <w:trPr>
          <w:trHeight w:val="20"/>
        </w:trPr>
        <w:tc>
          <w:tcPr>
            <w:tcW w:w="444" w:type="pct"/>
            <w:tcBorders>
              <w:top w:val="nil"/>
              <w:left w:val="nil"/>
              <w:bottom w:val="nil"/>
              <w:right w:val="nil"/>
            </w:tcBorders>
            <w:shd w:val="clear" w:color="auto" w:fill="auto"/>
            <w:noWrap/>
            <w:vAlign w:val="center"/>
            <w:hideMark/>
          </w:tcPr>
          <w:p w:rsidR="00CA2C1C" w:rsidRPr="0022690C" w:rsidRDefault="00CA2C1C" w:rsidP="00660E8E">
            <w:pPr>
              <w:jc w:val="center"/>
              <w:rPr>
                <w:rFonts w:ascii="Arial" w:hAnsi="Arial" w:cs="Arial"/>
                <w:bCs/>
                <w:color w:val="000000"/>
                <w:lang w:eastAsia="es-MX"/>
              </w:rPr>
            </w:pPr>
            <w:r w:rsidRPr="0022690C">
              <w:rPr>
                <w:rFonts w:ascii="Arial" w:hAnsi="Arial" w:cs="Arial"/>
                <w:bCs/>
                <w:color w:val="000000"/>
                <w:lang w:eastAsia="es-MX"/>
              </w:rPr>
              <w:t>1000</w:t>
            </w:r>
          </w:p>
        </w:tc>
        <w:tc>
          <w:tcPr>
            <w:tcW w:w="3388" w:type="pct"/>
            <w:gridSpan w:val="3"/>
            <w:tcBorders>
              <w:top w:val="single" w:sz="4" w:space="0" w:color="9CC3E6"/>
              <w:left w:val="nil"/>
              <w:bottom w:val="nil"/>
              <w:right w:val="nil"/>
            </w:tcBorders>
            <w:shd w:val="clear" w:color="auto" w:fill="auto"/>
            <w:noWrap/>
            <w:vAlign w:val="center"/>
            <w:hideMark/>
          </w:tcPr>
          <w:p w:rsidR="00CA2C1C" w:rsidRPr="0022690C" w:rsidRDefault="00CA2C1C" w:rsidP="00660E8E">
            <w:pPr>
              <w:rPr>
                <w:rFonts w:ascii="Arial" w:hAnsi="Arial" w:cs="Arial"/>
                <w:bCs/>
                <w:color w:val="000000"/>
                <w:lang w:eastAsia="es-MX"/>
              </w:rPr>
            </w:pPr>
            <w:r w:rsidRPr="0022690C">
              <w:rPr>
                <w:rFonts w:ascii="Arial" w:hAnsi="Arial" w:cs="Arial"/>
                <w:bCs/>
                <w:color w:val="000000"/>
                <w:lang w:eastAsia="es-MX"/>
              </w:rPr>
              <w:t>Servicios Personales</w:t>
            </w:r>
          </w:p>
        </w:tc>
        <w:tc>
          <w:tcPr>
            <w:tcW w:w="1168"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rPr>
            </w:pPr>
            <w:r w:rsidRPr="0022690C">
              <w:rPr>
                <w:rFonts w:ascii="Arial" w:hAnsi="Arial" w:cs="Arial"/>
              </w:rPr>
              <w:t>1,872,157,033.92</w:t>
            </w:r>
          </w:p>
        </w:tc>
      </w:tr>
      <w:tr w:rsidR="00CA2C1C" w:rsidRPr="0022690C" w:rsidTr="00660E8E">
        <w:trPr>
          <w:trHeight w:val="20"/>
        </w:trPr>
        <w:tc>
          <w:tcPr>
            <w:tcW w:w="444" w:type="pct"/>
            <w:tcBorders>
              <w:top w:val="nil"/>
              <w:left w:val="nil"/>
              <w:bottom w:val="nil"/>
              <w:right w:val="nil"/>
            </w:tcBorders>
            <w:shd w:val="clear" w:color="auto" w:fill="auto"/>
            <w:noWrap/>
            <w:vAlign w:val="center"/>
            <w:hideMark/>
          </w:tcPr>
          <w:p w:rsidR="00CA2C1C" w:rsidRPr="0022690C" w:rsidRDefault="00CA2C1C" w:rsidP="00660E8E">
            <w:pPr>
              <w:jc w:val="center"/>
              <w:rPr>
                <w:rFonts w:ascii="Arial" w:hAnsi="Arial" w:cs="Arial"/>
                <w:bCs/>
                <w:color w:val="000000"/>
                <w:lang w:eastAsia="es-MX"/>
              </w:rPr>
            </w:pPr>
            <w:r w:rsidRPr="0022690C">
              <w:rPr>
                <w:rFonts w:ascii="Arial" w:hAnsi="Arial" w:cs="Arial"/>
                <w:bCs/>
                <w:color w:val="000000"/>
                <w:lang w:eastAsia="es-MX"/>
              </w:rPr>
              <w:t>2000</w:t>
            </w:r>
          </w:p>
        </w:tc>
        <w:tc>
          <w:tcPr>
            <w:tcW w:w="3388" w:type="pct"/>
            <w:gridSpan w:val="3"/>
            <w:tcBorders>
              <w:top w:val="nil"/>
              <w:left w:val="nil"/>
              <w:bottom w:val="nil"/>
              <w:right w:val="nil"/>
            </w:tcBorders>
            <w:shd w:val="clear" w:color="auto" w:fill="auto"/>
            <w:noWrap/>
            <w:vAlign w:val="center"/>
            <w:hideMark/>
          </w:tcPr>
          <w:p w:rsidR="00CA2C1C" w:rsidRPr="0022690C" w:rsidRDefault="00CA2C1C" w:rsidP="00660E8E">
            <w:pPr>
              <w:rPr>
                <w:rFonts w:ascii="Arial" w:hAnsi="Arial" w:cs="Arial"/>
                <w:bCs/>
                <w:color w:val="000000"/>
                <w:lang w:eastAsia="es-MX"/>
              </w:rPr>
            </w:pPr>
            <w:r w:rsidRPr="0022690C">
              <w:rPr>
                <w:rFonts w:ascii="Arial" w:hAnsi="Arial" w:cs="Arial"/>
                <w:bCs/>
                <w:color w:val="000000"/>
                <w:lang w:eastAsia="es-MX"/>
              </w:rPr>
              <w:t>Materiales y Suministros</w:t>
            </w:r>
          </w:p>
        </w:tc>
        <w:tc>
          <w:tcPr>
            <w:tcW w:w="1168"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rPr>
            </w:pPr>
            <w:r w:rsidRPr="0022690C">
              <w:rPr>
                <w:rFonts w:ascii="Arial" w:hAnsi="Arial" w:cs="Arial"/>
              </w:rPr>
              <w:t>173,047,091.67</w:t>
            </w:r>
          </w:p>
        </w:tc>
      </w:tr>
      <w:tr w:rsidR="00CA2C1C" w:rsidRPr="0022690C" w:rsidTr="00660E8E">
        <w:trPr>
          <w:trHeight w:val="20"/>
        </w:trPr>
        <w:tc>
          <w:tcPr>
            <w:tcW w:w="444" w:type="pct"/>
            <w:tcBorders>
              <w:top w:val="nil"/>
              <w:left w:val="nil"/>
              <w:bottom w:val="nil"/>
              <w:right w:val="nil"/>
            </w:tcBorders>
            <w:shd w:val="clear" w:color="auto" w:fill="auto"/>
            <w:noWrap/>
            <w:vAlign w:val="center"/>
            <w:hideMark/>
          </w:tcPr>
          <w:p w:rsidR="00CA2C1C" w:rsidRPr="0022690C" w:rsidRDefault="00CA2C1C" w:rsidP="00660E8E">
            <w:pPr>
              <w:jc w:val="center"/>
              <w:rPr>
                <w:rFonts w:ascii="Arial" w:hAnsi="Arial" w:cs="Arial"/>
                <w:bCs/>
                <w:color w:val="000000"/>
                <w:lang w:eastAsia="es-MX"/>
              </w:rPr>
            </w:pPr>
            <w:r w:rsidRPr="0022690C">
              <w:rPr>
                <w:rFonts w:ascii="Arial" w:hAnsi="Arial" w:cs="Arial"/>
                <w:bCs/>
                <w:color w:val="000000"/>
                <w:lang w:eastAsia="es-MX"/>
              </w:rPr>
              <w:t>3000</w:t>
            </w:r>
          </w:p>
        </w:tc>
        <w:tc>
          <w:tcPr>
            <w:tcW w:w="3388" w:type="pct"/>
            <w:gridSpan w:val="3"/>
            <w:tcBorders>
              <w:top w:val="nil"/>
              <w:left w:val="nil"/>
              <w:bottom w:val="nil"/>
              <w:right w:val="nil"/>
            </w:tcBorders>
            <w:shd w:val="clear" w:color="auto" w:fill="auto"/>
            <w:noWrap/>
            <w:vAlign w:val="center"/>
            <w:hideMark/>
          </w:tcPr>
          <w:p w:rsidR="00CA2C1C" w:rsidRPr="0022690C" w:rsidRDefault="00CA2C1C" w:rsidP="00660E8E">
            <w:pPr>
              <w:rPr>
                <w:rFonts w:ascii="Arial" w:hAnsi="Arial" w:cs="Arial"/>
                <w:bCs/>
                <w:color w:val="000000"/>
                <w:lang w:eastAsia="es-MX"/>
              </w:rPr>
            </w:pPr>
            <w:r w:rsidRPr="0022690C">
              <w:rPr>
                <w:rFonts w:ascii="Arial" w:hAnsi="Arial" w:cs="Arial"/>
                <w:bCs/>
                <w:color w:val="000000"/>
                <w:lang w:eastAsia="es-MX"/>
              </w:rPr>
              <w:t>Servicios Generales</w:t>
            </w:r>
          </w:p>
        </w:tc>
        <w:tc>
          <w:tcPr>
            <w:tcW w:w="1168"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rPr>
            </w:pPr>
            <w:r w:rsidRPr="0022690C">
              <w:rPr>
                <w:rFonts w:ascii="Arial" w:hAnsi="Arial" w:cs="Arial"/>
              </w:rPr>
              <w:t>634,158,070.74</w:t>
            </w:r>
          </w:p>
        </w:tc>
      </w:tr>
      <w:tr w:rsidR="00CA2C1C" w:rsidRPr="0022690C" w:rsidTr="00660E8E">
        <w:trPr>
          <w:trHeight w:val="20"/>
        </w:trPr>
        <w:tc>
          <w:tcPr>
            <w:tcW w:w="444" w:type="pct"/>
            <w:tcBorders>
              <w:top w:val="nil"/>
              <w:left w:val="nil"/>
              <w:bottom w:val="nil"/>
              <w:right w:val="nil"/>
            </w:tcBorders>
            <w:shd w:val="clear" w:color="auto" w:fill="auto"/>
            <w:noWrap/>
            <w:vAlign w:val="center"/>
            <w:hideMark/>
          </w:tcPr>
          <w:p w:rsidR="00CA2C1C" w:rsidRPr="0022690C" w:rsidRDefault="00CA2C1C" w:rsidP="00660E8E">
            <w:pPr>
              <w:jc w:val="center"/>
              <w:rPr>
                <w:rFonts w:ascii="Arial" w:hAnsi="Arial" w:cs="Arial"/>
                <w:bCs/>
                <w:color w:val="000000"/>
                <w:lang w:eastAsia="es-MX"/>
              </w:rPr>
            </w:pPr>
            <w:r w:rsidRPr="0022690C">
              <w:rPr>
                <w:rFonts w:ascii="Arial" w:hAnsi="Arial" w:cs="Arial"/>
                <w:bCs/>
                <w:color w:val="000000"/>
                <w:lang w:eastAsia="es-MX"/>
              </w:rPr>
              <w:t>4000</w:t>
            </w:r>
          </w:p>
        </w:tc>
        <w:tc>
          <w:tcPr>
            <w:tcW w:w="3388" w:type="pct"/>
            <w:gridSpan w:val="3"/>
            <w:tcBorders>
              <w:top w:val="nil"/>
              <w:left w:val="nil"/>
              <w:bottom w:val="nil"/>
              <w:right w:val="nil"/>
            </w:tcBorders>
            <w:shd w:val="clear" w:color="auto" w:fill="auto"/>
            <w:noWrap/>
            <w:vAlign w:val="center"/>
            <w:hideMark/>
          </w:tcPr>
          <w:p w:rsidR="00CA2C1C" w:rsidRPr="0022690C" w:rsidRDefault="00CA2C1C" w:rsidP="00660E8E">
            <w:pPr>
              <w:rPr>
                <w:rFonts w:ascii="Arial" w:hAnsi="Arial" w:cs="Arial"/>
                <w:bCs/>
                <w:color w:val="000000"/>
                <w:lang w:eastAsia="es-MX"/>
              </w:rPr>
            </w:pPr>
            <w:r w:rsidRPr="0022690C">
              <w:rPr>
                <w:rFonts w:ascii="Arial" w:hAnsi="Arial" w:cs="Arial"/>
                <w:bCs/>
                <w:color w:val="000000"/>
                <w:lang w:eastAsia="es-MX"/>
              </w:rPr>
              <w:t>Transferencias, Asignaciones, Subsidios y Otras Ayudas</w:t>
            </w:r>
          </w:p>
        </w:tc>
        <w:tc>
          <w:tcPr>
            <w:tcW w:w="1168" w:type="pct"/>
            <w:tcBorders>
              <w:top w:val="nil"/>
              <w:left w:val="nil"/>
              <w:bottom w:val="nil"/>
              <w:right w:val="nil"/>
            </w:tcBorders>
            <w:shd w:val="clear" w:color="auto" w:fill="auto"/>
            <w:noWrap/>
            <w:vAlign w:val="center"/>
          </w:tcPr>
          <w:p w:rsidR="00CA2C1C" w:rsidRPr="0022690C" w:rsidRDefault="00EB7DF2" w:rsidP="00660E8E">
            <w:pPr>
              <w:jc w:val="right"/>
              <w:rPr>
                <w:rFonts w:ascii="Arial" w:hAnsi="Arial" w:cs="Arial"/>
              </w:rPr>
            </w:pPr>
            <w:r w:rsidRPr="00EB7DF2">
              <w:rPr>
                <w:rFonts w:ascii="Arial" w:hAnsi="Arial" w:cs="Arial"/>
              </w:rPr>
              <w:t>227,623,208.40</w:t>
            </w:r>
          </w:p>
        </w:tc>
      </w:tr>
      <w:tr w:rsidR="00CA2C1C" w:rsidRPr="0022690C" w:rsidTr="00660E8E">
        <w:trPr>
          <w:trHeight w:val="20"/>
        </w:trPr>
        <w:tc>
          <w:tcPr>
            <w:tcW w:w="444" w:type="pct"/>
            <w:tcBorders>
              <w:top w:val="nil"/>
              <w:left w:val="nil"/>
              <w:bottom w:val="nil"/>
              <w:right w:val="nil"/>
            </w:tcBorders>
            <w:shd w:val="clear" w:color="auto" w:fill="auto"/>
            <w:noWrap/>
            <w:vAlign w:val="center"/>
            <w:hideMark/>
          </w:tcPr>
          <w:p w:rsidR="00CA2C1C" w:rsidRPr="0022690C" w:rsidRDefault="00CA2C1C" w:rsidP="00660E8E">
            <w:pPr>
              <w:jc w:val="center"/>
              <w:rPr>
                <w:rFonts w:ascii="Arial" w:hAnsi="Arial" w:cs="Arial"/>
                <w:bCs/>
                <w:color w:val="000000"/>
                <w:lang w:eastAsia="es-MX"/>
              </w:rPr>
            </w:pPr>
            <w:r w:rsidRPr="0022690C">
              <w:rPr>
                <w:rFonts w:ascii="Arial" w:hAnsi="Arial" w:cs="Arial"/>
                <w:bCs/>
                <w:color w:val="000000"/>
                <w:lang w:eastAsia="es-MX"/>
              </w:rPr>
              <w:t>5000</w:t>
            </w:r>
          </w:p>
        </w:tc>
        <w:tc>
          <w:tcPr>
            <w:tcW w:w="3388" w:type="pct"/>
            <w:gridSpan w:val="3"/>
            <w:tcBorders>
              <w:top w:val="nil"/>
              <w:left w:val="nil"/>
              <w:bottom w:val="nil"/>
              <w:right w:val="nil"/>
            </w:tcBorders>
            <w:shd w:val="clear" w:color="auto" w:fill="auto"/>
            <w:noWrap/>
            <w:vAlign w:val="center"/>
            <w:hideMark/>
          </w:tcPr>
          <w:p w:rsidR="00CA2C1C" w:rsidRPr="0022690C" w:rsidRDefault="00CA2C1C" w:rsidP="00660E8E">
            <w:pPr>
              <w:rPr>
                <w:rFonts w:ascii="Arial" w:hAnsi="Arial" w:cs="Arial"/>
                <w:bCs/>
                <w:color w:val="000000"/>
                <w:lang w:eastAsia="es-MX"/>
              </w:rPr>
            </w:pPr>
            <w:r w:rsidRPr="0022690C">
              <w:rPr>
                <w:rFonts w:ascii="Arial" w:hAnsi="Arial" w:cs="Arial"/>
                <w:bCs/>
                <w:color w:val="000000"/>
                <w:lang w:eastAsia="es-MX"/>
              </w:rPr>
              <w:t>Bienes Muebles, Inmuebles e Intangibles</w:t>
            </w:r>
          </w:p>
        </w:tc>
        <w:tc>
          <w:tcPr>
            <w:tcW w:w="1168"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rPr>
            </w:pPr>
            <w:r w:rsidRPr="0022690C">
              <w:rPr>
                <w:rFonts w:ascii="Arial" w:hAnsi="Arial" w:cs="Arial"/>
              </w:rPr>
              <w:t>17,748,927.61</w:t>
            </w:r>
          </w:p>
        </w:tc>
      </w:tr>
      <w:tr w:rsidR="00CA2C1C" w:rsidRPr="0022690C" w:rsidTr="00660E8E">
        <w:trPr>
          <w:trHeight w:val="20"/>
        </w:trPr>
        <w:tc>
          <w:tcPr>
            <w:tcW w:w="444" w:type="pct"/>
            <w:tcBorders>
              <w:top w:val="nil"/>
              <w:left w:val="nil"/>
              <w:bottom w:val="nil"/>
              <w:right w:val="nil"/>
            </w:tcBorders>
            <w:shd w:val="clear" w:color="auto" w:fill="auto"/>
            <w:noWrap/>
            <w:vAlign w:val="center"/>
            <w:hideMark/>
          </w:tcPr>
          <w:p w:rsidR="00CA2C1C" w:rsidRPr="0022690C" w:rsidRDefault="00CA2C1C" w:rsidP="00660E8E">
            <w:pPr>
              <w:jc w:val="center"/>
              <w:rPr>
                <w:rFonts w:ascii="Arial" w:hAnsi="Arial" w:cs="Arial"/>
                <w:bCs/>
                <w:color w:val="000000"/>
                <w:lang w:eastAsia="es-MX"/>
              </w:rPr>
            </w:pPr>
            <w:r w:rsidRPr="0022690C">
              <w:rPr>
                <w:rFonts w:ascii="Arial" w:hAnsi="Arial" w:cs="Arial"/>
                <w:bCs/>
                <w:color w:val="000000"/>
                <w:lang w:eastAsia="es-MX"/>
              </w:rPr>
              <w:t>6000</w:t>
            </w:r>
          </w:p>
        </w:tc>
        <w:tc>
          <w:tcPr>
            <w:tcW w:w="3388" w:type="pct"/>
            <w:gridSpan w:val="3"/>
            <w:tcBorders>
              <w:top w:val="nil"/>
              <w:left w:val="nil"/>
              <w:bottom w:val="nil"/>
              <w:right w:val="nil"/>
            </w:tcBorders>
            <w:shd w:val="clear" w:color="auto" w:fill="auto"/>
            <w:noWrap/>
            <w:vAlign w:val="center"/>
            <w:hideMark/>
          </w:tcPr>
          <w:p w:rsidR="00CA2C1C" w:rsidRPr="0022690C" w:rsidRDefault="00CA2C1C" w:rsidP="00660E8E">
            <w:pPr>
              <w:rPr>
                <w:rFonts w:ascii="Arial" w:hAnsi="Arial" w:cs="Arial"/>
                <w:bCs/>
                <w:color w:val="000000"/>
                <w:lang w:eastAsia="es-MX"/>
              </w:rPr>
            </w:pPr>
            <w:r w:rsidRPr="0022690C">
              <w:rPr>
                <w:rFonts w:ascii="Arial" w:hAnsi="Arial" w:cs="Arial"/>
                <w:bCs/>
                <w:color w:val="000000"/>
                <w:lang w:eastAsia="es-MX"/>
              </w:rPr>
              <w:t>Inversión Pública</w:t>
            </w:r>
          </w:p>
        </w:tc>
        <w:tc>
          <w:tcPr>
            <w:tcW w:w="1168"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bCs/>
                <w:color w:val="000000"/>
                <w:lang w:eastAsia="es-MX"/>
              </w:rPr>
            </w:pPr>
            <w:r w:rsidRPr="0022690C">
              <w:rPr>
                <w:rFonts w:ascii="Arial" w:hAnsi="Arial" w:cs="Arial"/>
                <w:bCs/>
                <w:color w:val="000000"/>
                <w:lang w:eastAsia="es-MX"/>
              </w:rPr>
              <w:t>119,331,621.43</w:t>
            </w:r>
          </w:p>
        </w:tc>
      </w:tr>
      <w:tr w:rsidR="00CA2C1C" w:rsidRPr="0022690C" w:rsidTr="00CA2C1C">
        <w:trPr>
          <w:trHeight w:val="20"/>
        </w:trPr>
        <w:tc>
          <w:tcPr>
            <w:tcW w:w="444" w:type="pct"/>
            <w:tcBorders>
              <w:top w:val="nil"/>
              <w:left w:val="nil"/>
              <w:bottom w:val="nil"/>
              <w:right w:val="nil"/>
            </w:tcBorders>
            <w:shd w:val="clear" w:color="auto" w:fill="auto"/>
            <w:noWrap/>
            <w:vAlign w:val="center"/>
            <w:hideMark/>
          </w:tcPr>
          <w:p w:rsidR="00CA2C1C" w:rsidRPr="0022690C" w:rsidRDefault="00CA2C1C" w:rsidP="00660E8E">
            <w:pPr>
              <w:jc w:val="center"/>
              <w:rPr>
                <w:rFonts w:ascii="Arial" w:hAnsi="Arial" w:cs="Arial"/>
                <w:color w:val="000000"/>
                <w:lang w:eastAsia="es-MX"/>
              </w:rPr>
            </w:pPr>
          </w:p>
        </w:tc>
        <w:tc>
          <w:tcPr>
            <w:tcW w:w="807" w:type="pct"/>
            <w:tcBorders>
              <w:top w:val="nil"/>
              <w:left w:val="nil"/>
              <w:bottom w:val="nil"/>
              <w:right w:val="nil"/>
            </w:tcBorders>
            <w:shd w:val="clear" w:color="auto" w:fill="auto"/>
            <w:noWrap/>
            <w:vAlign w:val="center"/>
            <w:hideMark/>
          </w:tcPr>
          <w:p w:rsidR="00CA2C1C" w:rsidRPr="0022690C" w:rsidRDefault="00CA2C1C" w:rsidP="00CA2C1C">
            <w:pPr>
              <w:jc w:val="center"/>
              <w:rPr>
                <w:rFonts w:ascii="Arial" w:hAnsi="Arial" w:cs="Arial"/>
                <w:color w:val="000000"/>
                <w:lang w:eastAsia="es-MX"/>
              </w:rPr>
            </w:pPr>
            <w:r w:rsidRPr="0022690C">
              <w:rPr>
                <w:rFonts w:ascii="Arial" w:hAnsi="Arial" w:cs="Arial"/>
                <w:color w:val="000000"/>
                <w:lang w:eastAsia="es-MX"/>
              </w:rPr>
              <w:t>1000</w:t>
            </w:r>
          </w:p>
        </w:tc>
        <w:tc>
          <w:tcPr>
            <w:tcW w:w="1957" w:type="pct"/>
            <w:tcBorders>
              <w:top w:val="nil"/>
              <w:left w:val="nil"/>
              <w:bottom w:val="nil"/>
              <w:right w:val="nil"/>
            </w:tcBorders>
            <w:shd w:val="clear" w:color="auto" w:fill="auto"/>
            <w:noWrap/>
            <w:vAlign w:val="center"/>
            <w:hideMark/>
          </w:tcPr>
          <w:p w:rsidR="00CA2C1C" w:rsidRPr="0022690C" w:rsidRDefault="00CA2C1C" w:rsidP="00660E8E">
            <w:pPr>
              <w:rPr>
                <w:rFonts w:ascii="Arial" w:hAnsi="Arial" w:cs="Arial"/>
                <w:color w:val="000000"/>
                <w:lang w:eastAsia="es-MX"/>
              </w:rPr>
            </w:pPr>
            <w:r w:rsidRPr="0022690C">
              <w:rPr>
                <w:rFonts w:ascii="Arial" w:hAnsi="Arial" w:cs="Arial"/>
                <w:color w:val="000000"/>
                <w:lang w:eastAsia="es-MX"/>
              </w:rPr>
              <w:t>Servicios Personales</w:t>
            </w:r>
          </w:p>
        </w:tc>
        <w:tc>
          <w:tcPr>
            <w:tcW w:w="1792" w:type="pct"/>
            <w:gridSpan w:val="2"/>
            <w:tcBorders>
              <w:top w:val="nil"/>
              <w:left w:val="nil"/>
              <w:bottom w:val="nil"/>
              <w:right w:val="nil"/>
            </w:tcBorders>
            <w:shd w:val="clear" w:color="auto" w:fill="auto"/>
            <w:noWrap/>
            <w:vAlign w:val="center"/>
          </w:tcPr>
          <w:p w:rsidR="00CA2C1C" w:rsidRPr="0022690C" w:rsidRDefault="00CA2C1C" w:rsidP="00CA2C1C">
            <w:pPr>
              <w:rPr>
                <w:rFonts w:ascii="Arial" w:hAnsi="Arial" w:cs="Arial"/>
              </w:rPr>
            </w:pPr>
            <w:r w:rsidRPr="0022690C">
              <w:rPr>
                <w:rFonts w:ascii="Arial" w:hAnsi="Arial" w:cs="Arial"/>
              </w:rPr>
              <w:t>28,356,025.74</w:t>
            </w:r>
          </w:p>
        </w:tc>
      </w:tr>
      <w:tr w:rsidR="00CA2C1C" w:rsidRPr="0022690C" w:rsidTr="00CA2C1C">
        <w:trPr>
          <w:trHeight w:val="20"/>
        </w:trPr>
        <w:tc>
          <w:tcPr>
            <w:tcW w:w="444" w:type="pct"/>
            <w:tcBorders>
              <w:top w:val="nil"/>
              <w:left w:val="nil"/>
              <w:bottom w:val="nil"/>
              <w:right w:val="nil"/>
            </w:tcBorders>
            <w:shd w:val="clear" w:color="auto" w:fill="auto"/>
            <w:noWrap/>
            <w:vAlign w:val="center"/>
            <w:hideMark/>
          </w:tcPr>
          <w:p w:rsidR="00CA2C1C" w:rsidRPr="0022690C" w:rsidRDefault="00CA2C1C" w:rsidP="00660E8E">
            <w:pPr>
              <w:jc w:val="center"/>
              <w:rPr>
                <w:rFonts w:ascii="Arial" w:hAnsi="Arial" w:cs="Arial"/>
                <w:b/>
                <w:bCs/>
                <w:color w:val="000000"/>
                <w:lang w:eastAsia="es-MX"/>
              </w:rPr>
            </w:pPr>
          </w:p>
        </w:tc>
        <w:tc>
          <w:tcPr>
            <w:tcW w:w="807" w:type="pct"/>
            <w:tcBorders>
              <w:top w:val="nil"/>
              <w:left w:val="nil"/>
              <w:bottom w:val="nil"/>
              <w:right w:val="nil"/>
            </w:tcBorders>
            <w:shd w:val="clear" w:color="auto" w:fill="auto"/>
            <w:noWrap/>
            <w:vAlign w:val="center"/>
            <w:hideMark/>
          </w:tcPr>
          <w:p w:rsidR="00CA2C1C" w:rsidRPr="0022690C" w:rsidRDefault="00CA2C1C" w:rsidP="00CA2C1C">
            <w:pPr>
              <w:jc w:val="center"/>
              <w:rPr>
                <w:rFonts w:ascii="Arial" w:hAnsi="Arial" w:cs="Arial"/>
                <w:color w:val="000000"/>
                <w:lang w:eastAsia="es-MX"/>
              </w:rPr>
            </w:pPr>
            <w:r w:rsidRPr="0022690C">
              <w:rPr>
                <w:rFonts w:ascii="Arial" w:hAnsi="Arial" w:cs="Arial"/>
                <w:color w:val="000000"/>
                <w:lang w:eastAsia="es-MX"/>
              </w:rPr>
              <w:t>2000</w:t>
            </w:r>
          </w:p>
        </w:tc>
        <w:tc>
          <w:tcPr>
            <w:tcW w:w="1957" w:type="pct"/>
            <w:tcBorders>
              <w:top w:val="nil"/>
              <w:left w:val="nil"/>
              <w:bottom w:val="nil"/>
              <w:right w:val="nil"/>
            </w:tcBorders>
            <w:shd w:val="clear" w:color="auto" w:fill="auto"/>
            <w:noWrap/>
            <w:vAlign w:val="center"/>
            <w:hideMark/>
          </w:tcPr>
          <w:p w:rsidR="00CA2C1C" w:rsidRPr="0022690C" w:rsidRDefault="00CA2C1C" w:rsidP="00660E8E">
            <w:pPr>
              <w:rPr>
                <w:rFonts w:ascii="Arial" w:hAnsi="Arial" w:cs="Arial"/>
                <w:color w:val="000000"/>
                <w:lang w:eastAsia="es-MX"/>
              </w:rPr>
            </w:pPr>
            <w:r w:rsidRPr="0022690C">
              <w:rPr>
                <w:rFonts w:ascii="Arial" w:hAnsi="Arial" w:cs="Arial"/>
                <w:color w:val="000000"/>
                <w:lang w:eastAsia="es-MX"/>
              </w:rPr>
              <w:t>Materiales y Suministros</w:t>
            </w:r>
          </w:p>
        </w:tc>
        <w:tc>
          <w:tcPr>
            <w:tcW w:w="1792" w:type="pct"/>
            <w:gridSpan w:val="2"/>
            <w:tcBorders>
              <w:top w:val="nil"/>
              <w:left w:val="nil"/>
              <w:bottom w:val="nil"/>
              <w:right w:val="nil"/>
            </w:tcBorders>
            <w:shd w:val="clear" w:color="auto" w:fill="auto"/>
            <w:noWrap/>
            <w:vAlign w:val="center"/>
          </w:tcPr>
          <w:p w:rsidR="00CA2C1C" w:rsidRPr="0022690C" w:rsidRDefault="00CA2C1C" w:rsidP="00CA2C1C">
            <w:pPr>
              <w:rPr>
                <w:rFonts w:ascii="Arial" w:hAnsi="Arial" w:cs="Arial"/>
              </w:rPr>
            </w:pPr>
            <w:r w:rsidRPr="0022690C">
              <w:rPr>
                <w:rFonts w:ascii="Arial" w:hAnsi="Arial" w:cs="Arial"/>
              </w:rPr>
              <w:t>61,173,435.69</w:t>
            </w:r>
          </w:p>
        </w:tc>
      </w:tr>
      <w:tr w:rsidR="00CA2C1C" w:rsidRPr="0022690C" w:rsidTr="00CA2C1C">
        <w:trPr>
          <w:trHeight w:val="20"/>
        </w:trPr>
        <w:tc>
          <w:tcPr>
            <w:tcW w:w="444" w:type="pct"/>
            <w:tcBorders>
              <w:top w:val="nil"/>
              <w:left w:val="nil"/>
              <w:bottom w:val="nil"/>
              <w:right w:val="nil"/>
            </w:tcBorders>
            <w:shd w:val="clear" w:color="auto" w:fill="auto"/>
            <w:noWrap/>
            <w:vAlign w:val="center"/>
            <w:hideMark/>
          </w:tcPr>
          <w:p w:rsidR="00CA2C1C" w:rsidRPr="0022690C" w:rsidRDefault="00CA2C1C" w:rsidP="00660E8E">
            <w:pPr>
              <w:jc w:val="center"/>
              <w:rPr>
                <w:rFonts w:ascii="Arial" w:hAnsi="Arial" w:cs="Arial"/>
                <w:b/>
                <w:bCs/>
                <w:color w:val="000000"/>
                <w:lang w:eastAsia="es-MX"/>
              </w:rPr>
            </w:pPr>
          </w:p>
        </w:tc>
        <w:tc>
          <w:tcPr>
            <w:tcW w:w="807" w:type="pct"/>
            <w:tcBorders>
              <w:top w:val="nil"/>
              <w:left w:val="nil"/>
              <w:bottom w:val="nil"/>
              <w:right w:val="nil"/>
            </w:tcBorders>
            <w:shd w:val="clear" w:color="auto" w:fill="auto"/>
            <w:noWrap/>
            <w:vAlign w:val="center"/>
            <w:hideMark/>
          </w:tcPr>
          <w:p w:rsidR="00CA2C1C" w:rsidRPr="0022690C" w:rsidRDefault="00CA2C1C" w:rsidP="00CA2C1C">
            <w:pPr>
              <w:jc w:val="center"/>
              <w:rPr>
                <w:rFonts w:ascii="Arial" w:hAnsi="Arial" w:cs="Arial"/>
                <w:color w:val="000000"/>
                <w:lang w:eastAsia="es-MX"/>
              </w:rPr>
            </w:pPr>
            <w:r w:rsidRPr="0022690C">
              <w:rPr>
                <w:rFonts w:ascii="Arial" w:hAnsi="Arial" w:cs="Arial"/>
                <w:color w:val="000000"/>
                <w:lang w:eastAsia="es-MX"/>
              </w:rPr>
              <w:t>3000</w:t>
            </w:r>
          </w:p>
        </w:tc>
        <w:tc>
          <w:tcPr>
            <w:tcW w:w="1957" w:type="pct"/>
            <w:tcBorders>
              <w:top w:val="nil"/>
              <w:left w:val="nil"/>
              <w:bottom w:val="nil"/>
              <w:right w:val="nil"/>
            </w:tcBorders>
            <w:shd w:val="clear" w:color="auto" w:fill="auto"/>
            <w:noWrap/>
            <w:vAlign w:val="center"/>
            <w:hideMark/>
          </w:tcPr>
          <w:p w:rsidR="00CA2C1C" w:rsidRPr="0022690C" w:rsidRDefault="00CA2C1C" w:rsidP="00660E8E">
            <w:pPr>
              <w:rPr>
                <w:rFonts w:ascii="Arial" w:hAnsi="Arial" w:cs="Arial"/>
                <w:color w:val="000000"/>
                <w:lang w:eastAsia="es-MX"/>
              </w:rPr>
            </w:pPr>
            <w:r w:rsidRPr="0022690C">
              <w:rPr>
                <w:rFonts w:ascii="Arial" w:hAnsi="Arial" w:cs="Arial"/>
                <w:color w:val="000000"/>
                <w:lang w:eastAsia="es-MX"/>
              </w:rPr>
              <w:t>Servicios Generales</w:t>
            </w:r>
          </w:p>
        </w:tc>
        <w:tc>
          <w:tcPr>
            <w:tcW w:w="1792" w:type="pct"/>
            <w:gridSpan w:val="2"/>
            <w:tcBorders>
              <w:top w:val="nil"/>
              <w:left w:val="nil"/>
              <w:bottom w:val="nil"/>
              <w:right w:val="nil"/>
            </w:tcBorders>
            <w:shd w:val="clear" w:color="auto" w:fill="auto"/>
            <w:noWrap/>
            <w:vAlign w:val="center"/>
          </w:tcPr>
          <w:p w:rsidR="00CA2C1C" w:rsidRPr="0022690C" w:rsidRDefault="00CA2C1C" w:rsidP="00CA2C1C">
            <w:pPr>
              <w:rPr>
                <w:rFonts w:ascii="Arial" w:hAnsi="Arial" w:cs="Arial"/>
              </w:rPr>
            </w:pPr>
            <w:r w:rsidRPr="0022690C">
              <w:rPr>
                <w:rFonts w:ascii="Arial" w:hAnsi="Arial" w:cs="Arial"/>
              </w:rPr>
              <w:t>29,802,160.00</w:t>
            </w:r>
          </w:p>
        </w:tc>
      </w:tr>
      <w:tr w:rsidR="00CA2C1C" w:rsidRPr="0022690C" w:rsidTr="00660E8E">
        <w:trPr>
          <w:trHeight w:val="20"/>
        </w:trPr>
        <w:tc>
          <w:tcPr>
            <w:tcW w:w="444" w:type="pct"/>
            <w:tcBorders>
              <w:top w:val="nil"/>
              <w:left w:val="nil"/>
              <w:bottom w:val="nil"/>
              <w:right w:val="nil"/>
            </w:tcBorders>
            <w:shd w:val="clear" w:color="auto" w:fill="auto"/>
            <w:noWrap/>
            <w:vAlign w:val="center"/>
            <w:hideMark/>
          </w:tcPr>
          <w:p w:rsidR="00CA2C1C" w:rsidRPr="0022690C" w:rsidRDefault="00CA2C1C" w:rsidP="00660E8E">
            <w:pPr>
              <w:jc w:val="center"/>
              <w:rPr>
                <w:rFonts w:ascii="Arial" w:hAnsi="Arial" w:cs="Arial"/>
                <w:bCs/>
                <w:color w:val="000000"/>
                <w:lang w:eastAsia="es-MX"/>
              </w:rPr>
            </w:pPr>
            <w:r w:rsidRPr="0022690C">
              <w:rPr>
                <w:rFonts w:ascii="Arial" w:hAnsi="Arial" w:cs="Arial"/>
                <w:bCs/>
                <w:color w:val="000000"/>
                <w:lang w:eastAsia="es-MX"/>
              </w:rPr>
              <w:t>7000</w:t>
            </w:r>
          </w:p>
        </w:tc>
        <w:tc>
          <w:tcPr>
            <w:tcW w:w="3388" w:type="pct"/>
            <w:gridSpan w:val="3"/>
            <w:tcBorders>
              <w:top w:val="nil"/>
              <w:left w:val="nil"/>
              <w:bottom w:val="nil"/>
              <w:right w:val="nil"/>
            </w:tcBorders>
            <w:shd w:val="clear" w:color="auto" w:fill="auto"/>
            <w:noWrap/>
            <w:vAlign w:val="center"/>
            <w:hideMark/>
          </w:tcPr>
          <w:p w:rsidR="00CA2C1C" w:rsidRPr="0022690C" w:rsidRDefault="00CA2C1C" w:rsidP="00660E8E">
            <w:pPr>
              <w:rPr>
                <w:rFonts w:ascii="Arial" w:hAnsi="Arial" w:cs="Arial"/>
                <w:bCs/>
                <w:color w:val="000000"/>
                <w:lang w:eastAsia="es-MX"/>
              </w:rPr>
            </w:pPr>
            <w:r w:rsidRPr="0022690C">
              <w:rPr>
                <w:rFonts w:ascii="Arial" w:hAnsi="Arial" w:cs="Arial"/>
                <w:bCs/>
                <w:color w:val="000000"/>
                <w:lang w:eastAsia="es-MX"/>
              </w:rPr>
              <w:t>Inversiones Financieras y Otras Provisiones</w:t>
            </w:r>
          </w:p>
        </w:tc>
        <w:tc>
          <w:tcPr>
            <w:tcW w:w="1168" w:type="pct"/>
            <w:tcBorders>
              <w:top w:val="nil"/>
              <w:left w:val="nil"/>
              <w:bottom w:val="nil"/>
              <w:right w:val="nil"/>
            </w:tcBorders>
            <w:shd w:val="clear" w:color="auto" w:fill="auto"/>
            <w:noWrap/>
            <w:vAlign w:val="center"/>
          </w:tcPr>
          <w:p w:rsidR="00CA2C1C" w:rsidRPr="0022690C" w:rsidRDefault="00EB7DF2" w:rsidP="00660E8E">
            <w:pPr>
              <w:jc w:val="right"/>
              <w:rPr>
                <w:rFonts w:ascii="Arial" w:hAnsi="Arial" w:cs="Arial"/>
                <w:bCs/>
                <w:color w:val="000000"/>
                <w:lang w:eastAsia="es-MX"/>
              </w:rPr>
            </w:pPr>
            <w:r w:rsidRPr="00EB7DF2">
              <w:rPr>
                <w:rFonts w:ascii="Arial" w:hAnsi="Arial" w:cs="Arial"/>
              </w:rPr>
              <w:t>477,113,957.46</w:t>
            </w:r>
          </w:p>
        </w:tc>
      </w:tr>
      <w:tr w:rsidR="00CA2C1C" w:rsidRPr="0022690C" w:rsidTr="00660E8E">
        <w:trPr>
          <w:trHeight w:val="20"/>
        </w:trPr>
        <w:tc>
          <w:tcPr>
            <w:tcW w:w="444" w:type="pct"/>
            <w:tcBorders>
              <w:top w:val="nil"/>
              <w:left w:val="nil"/>
              <w:bottom w:val="nil"/>
              <w:right w:val="nil"/>
            </w:tcBorders>
            <w:shd w:val="clear" w:color="auto" w:fill="auto"/>
            <w:noWrap/>
            <w:vAlign w:val="center"/>
            <w:hideMark/>
          </w:tcPr>
          <w:p w:rsidR="00CA2C1C" w:rsidRPr="0022690C" w:rsidRDefault="00CA2C1C" w:rsidP="00660E8E">
            <w:pPr>
              <w:jc w:val="center"/>
              <w:rPr>
                <w:rFonts w:ascii="Arial" w:hAnsi="Arial" w:cs="Arial"/>
                <w:bCs/>
                <w:color w:val="000000"/>
                <w:lang w:eastAsia="es-MX"/>
              </w:rPr>
            </w:pPr>
            <w:r w:rsidRPr="0022690C">
              <w:rPr>
                <w:rFonts w:ascii="Arial" w:hAnsi="Arial" w:cs="Arial"/>
                <w:bCs/>
                <w:color w:val="000000"/>
                <w:lang w:eastAsia="es-MX"/>
              </w:rPr>
              <w:t>8000</w:t>
            </w:r>
          </w:p>
        </w:tc>
        <w:tc>
          <w:tcPr>
            <w:tcW w:w="3388" w:type="pct"/>
            <w:gridSpan w:val="3"/>
            <w:tcBorders>
              <w:top w:val="nil"/>
              <w:left w:val="nil"/>
              <w:bottom w:val="nil"/>
              <w:right w:val="nil"/>
            </w:tcBorders>
            <w:shd w:val="clear" w:color="auto" w:fill="auto"/>
            <w:noWrap/>
            <w:vAlign w:val="center"/>
            <w:hideMark/>
          </w:tcPr>
          <w:p w:rsidR="00CA2C1C" w:rsidRPr="0022690C" w:rsidRDefault="00CA2C1C" w:rsidP="00660E8E">
            <w:pPr>
              <w:rPr>
                <w:rFonts w:ascii="Arial" w:hAnsi="Arial" w:cs="Arial"/>
                <w:bCs/>
                <w:color w:val="000000"/>
                <w:lang w:eastAsia="es-MX"/>
              </w:rPr>
            </w:pPr>
            <w:r w:rsidRPr="0022690C">
              <w:rPr>
                <w:rFonts w:ascii="Arial" w:hAnsi="Arial" w:cs="Arial"/>
                <w:bCs/>
                <w:color w:val="000000"/>
                <w:lang w:eastAsia="es-MX"/>
              </w:rPr>
              <w:t>Participaciones y Aportaciones</w:t>
            </w:r>
          </w:p>
        </w:tc>
        <w:tc>
          <w:tcPr>
            <w:tcW w:w="1168"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bCs/>
                <w:color w:val="000000"/>
                <w:lang w:eastAsia="es-MX"/>
              </w:rPr>
            </w:pPr>
            <w:r w:rsidRPr="0022690C">
              <w:rPr>
                <w:rFonts w:ascii="Arial" w:hAnsi="Arial" w:cs="Arial"/>
              </w:rPr>
              <w:t>60,267,751.36</w:t>
            </w:r>
          </w:p>
        </w:tc>
      </w:tr>
      <w:tr w:rsidR="00CA2C1C" w:rsidRPr="0022690C" w:rsidTr="00660E8E">
        <w:trPr>
          <w:trHeight w:val="20"/>
        </w:trPr>
        <w:tc>
          <w:tcPr>
            <w:tcW w:w="444" w:type="pct"/>
            <w:tcBorders>
              <w:top w:val="nil"/>
              <w:left w:val="nil"/>
              <w:bottom w:val="single" w:sz="4" w:space="0" w:color="9CC3E6"/>
              <w:right w:val="nil"/>
            </w:tcBorders>
            <w:shd w:val="clear" w:color="auto" w:fill="auto"/>
            <w:noWrap/>
            <w:vAlign w:val="center"/>
            <w:hideMark/>
          </w:tcPr>
          <w:p w:rsidR="00CA2C1C" w:rsidRPr="0022690C" w:rsidRDefault="00CA2C1C" w:rsidP="00660E8E">
            <w:pPr>
              <w:jc w:val="center"/>
              <w:rPr>
                <w:rFonts w:ascii="Arial" w:hAnsi="Arial" w:cs="Arial"/>
                <w:bCs/>
                <w:color w:val="000000"/>
                <w:lang w:eastAsia="es-MX"/>
              </w:rPr>
            </w:pPr>
            <w:r w:rsidRPr="0022690C">
              <w:rPr>
                <w:rFonts w:ascii="Arial" w:hAnsi="Arial" w:cs="Arial"/>
                <w:bCs/>
                <w:color w:val="000000"/>
                <w:lang w:eastAsia="es-MX"/>
              </w:rPr>
              <w:t>9000</w:t>
            </w:r>
          </w:p>
        </w:tc>
        <w:tc>
          <w:tcPr>
            <w:tcW w:w="3388" w:type="pct"/>
            <w:gridSpan w:val="3"/>
            <w:tcBorders>
              <w:top w:val="nil"/>
              <w:left w:val="nil"/>
              <w:bottom w:val="single" w:sz="4" w:space="0" w:color="9CC3E6"/>
              <w:right w:val="nil"/>
            </w:tcBorders>
            <w:shd w:val="clear" w:color="auto" w:fill="auto"/>
            <w:noWrap/>
            <w:vAlign w:val="center"/>
            <w:hideMark/>
          </w:tcPr>
          <w:p w:rsidR="00CA2C1C" w:rsidRPr="0022690C" w:rsidRDefault="00CA2C1C" w:rsidP="00660E8E">
            <w:pPr>
              <w:rPr>
                <w:rFonts w:ascii="Arial" w:hAnsi="Arial" w:cs="Arial"/>
                <w:bCs/>
                <w:color w:val="000000"/>
                <w:lang w:eastAsia="es-MX"/>
              </w:rPr>
            </w:pPr>
            <w:r w:rsidRPr="0022690C">
              <w:rPr>
                <w:rFonts w:ascii="Arial" w:hAnsi="Arial" w:cs="Arial"/>
                <w:bCs/>
                <w:color w:val="000000"/>
                <w:lang w:eastAsia="es-MX"/>
              </w:rPr>
              <w:t>Deuda Pública</w:t>
            </w:r>
          </w:p>
        </w:tc>
        <w:tc>
          <w:tcPr>
            <w:tcW w:w="1168" w:type="pct"/>
            <w:tcBorders>
              <w:top w:val="nil"/>
              <w:left w:val="nil"/>
              <w:bottom w:val="single" w:sz="4" w:space="0" w:color="9CC3E6"/>
              <w:right w:val="nil"/>
            </w:tcBorders>
            <w:shd w:val="clear" w:color="auto" w:fill="auto"/>
            <w:noWrap/>
            <w:vAlign w:val="center"/>
          </w:tcPr>
          <w:p w:rsidR="00CA2C1C" w:rsidRPr="0022690C" w:rsidRDefault="00CA2C1C" w:rsidP="00660E8E">
            <w:pPr>
              <w:jc w:val="right"/>
              <w:rPr>
                <w:rFonts w:ascii="Arial" w:hAnsi="Arial" w:cs="Arial"/>
                <w:bCs/>
                <w:color w:val="000000"/>
                <w:lang w:eastAsia="es-MX"/>
              </w:rPr>
            </w:pPr>
            <w:r w:rsidRPr="0022690C">
              <w:rPr>
                <w:rFonts w:ascii="Arial" w:hAnsi="Arial" w:cs="Arial"/>
              </w:rPr>
              <w:t>32,574,411.68</w:t>
            </w:r>
          </w:p>
        </w:tc>
      </w:tr>
      <w:tr w:rsidR="00CA2C1C" w:rsidRPr="0022690C" w:rsidTr="00660E8E">
        <w:trPr>
          <w:trHeight w:val="20"/>
        </w:trPr>
        <w:tc>
          <w:tcPr>
            <w:tcW w:w="444" w:type="pct"/>
            <w:tcBorders>
              <w:top w:val="nil"/>
              <w:left w:val="nil"/>
              <w:bottom w:val="nil"/>
              <w:right w:val="nil"/>
            </w:tcBorders>
            <w:shd w:val="clear" w:color="auto" w:fill="B2292E"/>
            <w:noWrap/>
            <w:vAlign w:val="center"/>
            <w:hideMark/>
          </w:tcPr>
          <w:p w:rsidR="00CA2C1C" w:rsidRPr="0022690C" w:rsidRDefault="00CA2C1C" w:rsidP="00660E8E">
            <w:pPr>
              <w:jc w:val="right"/>
              <w:rPr>
                <w:rFonts w:ascii="Arial" w:hAnsi="Arial" w:cs="Arial"/>
                <w:b/>
                <w:bCs/>
                <w:color w:val="FFFFFF" w:themeColor="background1"/>
                <w:lang w:eastAsia="es-MX"/>
              </w:rPr>
            </w:pPr>
            <w:r w:rsidRPr="0022690C">
              <w:rPr>
                <w:rFonts w:ascii="Arial" w:hAnsi="Arial" w:cs="Arial"/>
                <w:b/>
                <w:bCs/>
                <w:color w:val="FFFFFF" w:themeColor="background1"/>
                <w:lang w:eastAsia="es-MX"/>
              </w:rPr>
              <w:t> </w:t>
            </w:r>
          </w:p>
        </w:tc>
        <w:tc>
          <w:tcPr>
            <w:tcW w:w="807" w:type="pct"/>
            <w:tcBorders>
              <w:top w:val="nil"/>
              <w:left w:val="nil"/>
              <w:bottom w:val="nil"/>
              <w:right w:val="nil"/>
            </w:tcBorders>
            <w:shd w:val="clear" w:color="auto" w:fill="B2292E"/>
            <w:noWrap/>
            <w:vAlign w:val="center"/>
            <w:hideMark/>
          </w:tcPr>
          <w:p w:rsidR="00CA2C1C" w:rsidRPr="0022690C" w:rsidRDefault="00CA2C1C" w:rsidP="00660E8E">
            <w:pPr>
              <w:jc w:val="right"/>
              <w:rPr>
                <w:rFonts w:ascii="Arial" w:hAnsi="Arial" w:cs="Arial"/>
                <w:b/>
                <w:bCs/>
                <w:color w:val="FFFFFF" w:themeColor="background1"/>
                <w:lang w:eastAsia="es-MX"/>
              </w:rPr>
            </w:pPr>
            <w:r w:rsidRPr="0022690C">
              <w:rPr>
                <w:rFonts w:ascii="Arial" w:hAnsi="Arial" w:cs="Arial"/>
                <w:b/>
                <w:bCs/>
                <w:color w:val="FFFFFF" w:themeColor="background1"/>
                <w:lang w:eastAsia="es-MX"/>
              </w:rPr>
              <w:t> </w:t>
            </w:r>
          </w:p>
        </w:tc>
        <w:tc>
          <w:tcPr>
            <w:tcW w:w="2581" w:type="pct"/>
            <w:gridSpan w:val="2"/>
            <w:tcBorders>
              <w:top w:val="nil"/>
              <w:left w:val="nil"/>
              <w:bottom w:val="nil"/>
              <w:right w:val="nil"/>
            </w:tcBorders>
            <w:shd w:val="clear" w:color="auto" w:fill="B2292E"/>
            <w:noWrap/>
            <w:vAlign w:val="center"/>
            <w:hideMark/>
          </w:tcPr>
          <w:p w:rsidR="00CA2C1C" w:rsidRPr="0022690C" w:rsidRDefault="00CA2C1C" w:rsidP="00660E8E">
            <w:pPr>
              <w:jc w:val="right"/>
              <w:rPr>
                <w:rFonts w:ascii="Arial" w:hAnsi="Arial" w:cs="Arial"/>
                <w:b/>
                <w:bCs/>
                <w:color w:val="FFFFFF" w:themeColor="background1"/>
                <w:lang w:eastAsia="es-MX"/>
              </w:rPr>
            </w:pPr>
            <w:r w:rsidRPr="0022690C">
              <w:rPr>
                <w:rFonts w:ascii="Arial" w:hAnsi="Arial" w:cs="Arial"/>
                <w:b/>
                <w:bCs/>
                <w:color w:val="FFFFFF" w:themeColor="background1"/>
                <w:lang w:eastAsia="es-MX"/>
              </w:rPr>
              <w:t>TOTAL</w:t>
            </w:r>
          </w:p>
        </w:tc>
        <w:tc>
          <w:tcPr>
            <w:tcW w:w="1168" w:type="pct"/>
            <w:tcBorders>
              <w:top w:val="nil"/>
              <w:left w:val="nil"/>
              <w:bottom w:val="nil"/>
              <w:right w:val="nil"/>
            </w:tcBorders>
            <w:shd w:val="clear" w:color="auto" w:fill="B2292E"/>
            <w:noWrap/>
            <w:vAlign w:val="center"/>
            <w:hideMark/>
          </w:tcPr>
          <w:p w:rsidR="00CA2C1C" w:rsidRPr="0022690C" w:rsidRDefault="00CA2C1C" w:rsidP="00660E8E">
            <w:pPr>
              <w:jc w:val="right"/>
              <w:rPr>
                <w:rFonts w:ascii="Arial" w:hAnsi="Arial" w:cs="Arial"/>
                <w:b/>
                <w:bCs/>
                <w:color w:val="FFFFFF" w:themeColor="background1"/>
                <w:lang w:eastAsia="es-MX"/>
              </w:rPr>
            </w:pPr>
            <w:r w:rsidRPr="0022690C">
              <w:rPr>
                <w:rFonts w:ascii="Arial" w:hAnsi="Arial" w:cs="Arial"/>
                <w:b/>
                <w:bCs/>
                <w:color w:val="FFFFFF" w:themeColor="background1"/>
                <w:lang w:eastAsia="es-MX"/>
              </w:rPr>
              <w:t>3,614,022,074.27</w:t>
            </w:r>
          </w:p>
        </w:tc>
      </w:tr>
    </w:tbl>
    <w:p w:rsidR="00813A97" w:rsidRDefault="00813A97" w:rsidP="00813A97">
      <w:pPr>
        <w:jc w:val="both"/>
        <w:rPr>
          <w:rFonts w:ascii="Arial" w:hAnsi="Arial" w:cs="Arial"/>
          <w:b/>
        </w:rPr>
      </w:pPr>
    </w:p>
    <w:p w:rsidR="00813A97" w:rsidRDefault="00813A97" w:rsidP="00813A97">
      <w:pPr>
        <w:jc w:val="both"/>
        <w:rPr>
          <w:rFonts w:ascii="Arial" w:hAnsi="Arial" w:cs="Arial"/>
          <w:b/>
        </w:rPr>
      </w:pPr>
    </w:p>
    <w:p w:rsidR="00813A97" w:rsidRDefault="00813A97" w:rsidP="00813A97">
      <w:pPr>
        <w:jc w:val="both"/>
        <w:rPr>
          <w:rFonts w:ascii="Arial" w:hAnsi="Arial" w:cs="Arial"/>
        </w:rPr>
      </w:pPr>
      <w:r w:rsidRPr="000337B7">
        <w:rPr>
          <w:rFonts w:ascii="Arial" w:hAnsi="Arial" w:cs="Arial"/>
          <w:b/>
          <w:color w:val="B2292E"/>
        </w:rPr>
        <w:t xml:space="preserve">DÉCIMA </w:t>
      </w:r>
      <w:r w:rsidR="00585D68" w:rsidRPr="000337B7">
        <w:rPr>
          <w:rFonts w:ascii="Arial" w:hAnsi="Arial" w:cs="Arial"/>
          <w:b/>
          <w:color w:val="B2292E"/>
        </w:rPr>
        <w:t>PRIMERA. -</w:t>
      </w:r>
      <w:r w:rsidRPr="000337B7">
        <w:rPr>
          <w:rFonts w:ascii="Arial" w:hAnsi="Arial" w:cs="Arial"/>
          <w:b/>
          <w:color w:val="B2292E"/>
        </w:rPr>
        <w:t xml:space="preserve"> </w:t>
      </w:r>
      <w:r>
        <w:rPr>
          <w:rFonts w:ascii="Arial" w:hAnsi="Arial" w:cs="Arial"/>
        </w:rPr>
        <w:t>El Presupuesto de Egresos M</w:t>
      </w:r>
      <w:r w:rsidRPr="00D56D32">
        <w:rPr>
          <w:rFonts w:ascii="Arial" w:hAnsi="Arial" w:cs="Arial"/>
        </w:rPr>
        <w:t>unicip</w:t>
      </w:r>
      <w:r>
        <w:rPr>
          <w:rFonts w:ascii="Arial" w:hAnsi="Arial" w:cs="Arial"/>
        </w:rPr>
        <w:t xml:space="preserve">al del </w:t>
      </w:r>
      <w:r w:rsidRPr="003569B7">
        <w:rPr>
          <w:rFonts w:ascii="Arial" w:hAnsi="Arial" w:cs="Arial"/>
        </w:rPr>
        <w:t>Ejercicio 2022</w:t>
      </w:r>
      <w:r w:rsidRPr="003569B7">
        <w:rPr>
          <w:rFonts w:ascii="Arial" w:hAnsi="Arial" w:cs="Arial"/>
          <w:b/>
        </w:rPr>
        <w:t xml:space="preserve"> </w:t>
      </w:r>
      <w:r w:rsidRPr="003569B7">
        <w:rPr>
          <w:rFonts w:ascii="Arial" w:hAnsi="Arial" w:cs="Arial"/>
        </w:rPr>
        <w:t>con base la Clasificación Administrativa, se distribuye como a continuación se indica</w:t>
      </w:r>
      <w:r w:rsidRPr="00D56D32">
        <w:rPr>
          <w:rFonts w:ascii="Arial" w:hAnsi="Arial" w:cs="Arial"/>
        </w:rPr>
        <w:t xml:space="preserve">: </w:t>
      </w:r>
    </w:p>
    <w:p w:rsidR="00813A97" w:rsidRDefault="00813A97" w:rsidP="00813A97">
      <w:pPr>
        <w:jc w:val="both"/>
        <w:rPr>
          <w:rFonts w:ascii="Arial" w:hAnsi="Arial" w:cs="Arial"/>
        </w:rPr>
      </w:pPr>
    </w:p>
    <w:tbl>
      <w:tblPr>
        <w:tblW w:w="5000" w:type="pct"/>
        <w:tblLayout w:type="fixed"/>
        <w:tblCellMar>
          <w:left w:w="70" w:type="dxa"/>
          <w:right w:w="70" w:type="dxa"/>
        </w:tblCellMar>
        <w:tblLook w:val="04A0"/>
      </w:tblPr>
      <w:tblGrid>
        <w:gridCol w:w="1171"/>
        <w:gridCol w:w="5852"/>
        <w:gridCol w:w="1955"/>
      </w:tblGrid>
      <w:tr w:rsidR="00CA2C1C" w:rsidRPr="0022690C" w:rsidTr="00CA2C1C">
        <w:trPr>
          <w:trHeight w:val="435"/>
          <w:tblHeader/>
        </w:trPr>
        <w:tc>
          <w:tcPr>
            <w:tcW w:w="652" w:type="pct"/>
            <w:tcBorders>
              <w:top w:val="nil"/>
              <w:left w:val="nil"/>
              <w:bottom w:val="single" w:sz="4" w:space="0" w:color="9CC3E6"/>
              <w:right w:val="nil"/>
            </w:tcBorders>
            <w:shd w:val="clear" w:color="auto" w:fill="B2292E"/>
            <w:noWrap/>
            <w:vAlign w:val="center"/>
            <w:hideMark/>
          </w:tcPr>
          <w:p w:rsidR="00CA2C1C" w:rsidRPr="0022690C" w:rsidRDefault="00CA2C1C" w:rsidP="00660E8E">
            <w:pPr>
              <w:jc w:val="center"/>
              <w:rPr>
                <w:rFonts w:ascii="Arial" w:hAnsi="Arial" w:cs="Arial"/>
                <w:b/>
                <w:bCs/>
                <w:color w:val="FFFFFF" w:themeColor="background1"/>
                <w:lang w:eastAsia="es-MX"/>
              </w:rPr>
            </w:pPr>
            <w:r w:rsidRPr="0022690C">
              <w:rPr>
                <w:rFonts w:ascii="Arial" w:hAnsi="Arial" w:cs="Arial"/>
                <w:b/>
                <w:bCs/>
                <w:color w:val="FFFFFF" w:themeColor="background1"/>
                <w:sz w:val="18"/>
                <w:lang w:eastAsia="es-MX"/>
              </w:rPr>
              <w:t>3.1.1.1.1.04</w:t>
            </w:r>
          </w:p>
        </w:tc>
        <w:tc>
          <w:tcPr>
            <w:tcW w:w="3259" w:type="pct"/>
            <w:tcBorders>
              <w:top w:val="nil"/>
              <w:left w:val="nil"/>
              <w:bottom w:val="single" w:sz="4" w:space="0" w:color="9CC3E6"/>
              <w:right w:val="nil"/>
            </w:tcBorders>
            <w:shd w:val="clear" w:color="auto" w:fill="B2292E"/>
            <w:noWrap/>
            <w:vAlign w:val="center"/>
            <w:hideMark/>
          </w:tcPr>
          <w:p w:rsidR="00CA2C1C" w:rsidRPr="0022690C" w:rsidRDefault="00CA2C1C" w:rsidP="00660E8E">
            <w:pPr>
              <w:jc w:val="center"/>
              <w:rPr>
                <w:rFonts w:ascii="Arial" w:hAnsi="Arial" w:cs="Arial"/>
                <w:b/>
                <w:bCs/>
                <w:color w:val="FFFFFF" w:themeColor="background1"/>
                <w:lang w:eastAsia="es-MX"/>
              </w:rPr>
            </w:pPr>
            <w:r w:rsidRPr="0022690C">
              <w:rPr>
                <w:rFonts w:ascii="Arial" w:hAnsi="Arial" w:cs="Arial"/>
                <w:b/>
                <w:bCs/>
                <w:color w:val="FFFFFF" w:themeColor="background1"/>
                <w:lang w:eastAsia="es-MX"/>
              </w:rPr>
              <w:t>UNIDAD ADMINISTRATIVA</w:t>
            </w:r>
          </w:p>
        </w:tc>
        <w:tc>
          <w:tcPr>
            <w:tcW w:w="1089" w:type="pct"/>
            <w:tcBorders>
              <w:top w:val="nil"/>
              <w:left w:val="nil"/>
              <w:bottom w:val="single" w:sz="4" w:space="0" w:color="9CC3E6"/>
              <w:right w:val="nil"/>
            </w:tcBorders>
            <w:shd w:val="clear" w:color="auto" w:fill="B2292E"/>
            <w:noWrap/>
            <w:vAlign w:val="center"/>
            <w:hideMark/>
          </w:tcPr>
          <w:p w:rsidR="00CA2C1C" w:rsidRPr="0022690C" w:rsidRDefault="00CA2C1C" w:rsidP="00660E8E">
            <w:pPr>
              <w:jc w:val="center"/>
              <w:rPr>
                <w:rFonts w:ascii="Arial" w:hAnsi="Arial" w:cs="Arial"/>
                <w:b/>
                <w:bCs/>
                <w:color w:val="FFFFFF" w:themeColor="background1"/>
                <w:lang w:eastAsia="es-MX"/>
              </w:rPr>
            </w:pPr>
            <w:r w:rsidRPr="0022690C">
              <w:rPr>
                <w:rFonts w:ascii="Arial" w:hAnsi="Arial" w:cs="Arial"/>
                <w:b/>
                <w:bCs/>
                <w:color w:val="FFFFFF" w:themeColor="background1"/>
                <w:sz w:val="22"/>
                <w:lang w:eastAsia="es-MX"/>
              </w:rPr>
              <w:t>PRESUPUESTO</w:t>
            </w:r>
          </w:p>
        </w:tc>
      </w:tr>
      <w:tr w:rsidR="00CA2C1C" w:rsidRPr="0022690C" w:rsidTr="00660E8E">
        <w:trPr>
          <w:trHeight w:val="390"/>
        </w:trPr>
        <w:tc>
          <w:tcPr>
            <w:tcW w:w="652" w:type="pct"/>
            <w:tcBorders>
              <w:top w:val="nil"/>
              <w:left w:val="nil"/>
              <w:bottom w:val="nil"/>
              <w:right w:val="nil"/>
            </w:tcBorders>
            <w:shd w:val="clear" w:color="auto" w:fill="auto"/>
            <w:noWrap/>
            <w:vAlign w:val="center"/>
          </w:tcPr>
          <w:p w:rsidR="00CA2C1C" w:rsidRPr="0022690C" w:rsidRDefault="00CA2C1C" w:rsidP="00660E8E">
            <w:pPr>
              <w:jc w:val="center"/>
              <w:rPr>
                <w:rFonts w:ascii="Arial" w:hAnsi="Arial" w:cs="Arial"/>
                <w:b/>
                <w:bCs/>
                <w:color w:val="000000"/>
                <w:lang w:eastAsia="es-MX"/>
              </w:rPr>
            </w:pPr>
            <w:r w:rsidRPr="0022690C">
              <w:rPr>
                <w:rFonts w:ascii="Arial" w:hAnsi="Arial" w:cs="Arial"/>
              </w:rPr>
              <w:t>1</w:t>
            </w:r>
          </w:p>
        </w:tc>
        <w:tc>
          <w:tcPr>
            <w:tcW w:w="3259" w:type="pct"/>
            <w:tcBorders>
              <w:top w:val="nil"/>
              <w:left w:val="nil"/>
              <w:bottom w:val="nil"/>
              <w:right w:val="nil"/>
            </w:tcBorders>
            <w:shd w:val="clear" w:color="auto" w:fill="auto"/>
            <w:noWrap/>
            <w:vAlign w:val="center"/>
          </w:tcPr>
          <w:p w:rsidR="00CA2C1C" w:rsidRPr="0022690C" w:rsidRDefault="00CA2C1C" w:rsidP="00660E8E">
            <w:pPr>
              <w:rPr>
                <w:rFonts w:ascii="Arial" w:hAnsi="Arial" w:cs="Arial"/>
                <w:color w:val="000000"/>
                <w:lang w:eastAsia="es-MX"/>
              </w:rPr>
            </w:pPr>
            <w:r w:rsidRPr="0022690C">
              <w:rPr>
                <w:rFonts w:ascii="Arial" w:hAnsi="Arial" w:cs="Arial"/>
              </w:rPr>
              <w:t>Presidencia</w:t>
            </w:r>
          </w:p>
        </w:tc>
        <w:tc>
          <w:tcPr>
            <w:tcW w:w="1089"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lang w:eastAsia="es-MX"/>
              </w:rPr>
            </w:pPr>
            <w:r w:rsidRPr="0022690C">
              <w:rPr>
                <w:rFonts w:ascii="Arial" w:hAnsi="Arial" w:cs="Arial"/>
              </w:rPr>
              <w:t>20,955,105.64</w:t>
            </w:r>
          </w:p>
        </w:tc>
      </w:tr>
      <w:tr w:rsidR="00CA2C1C" w:rsidRPr="0022690C" w:rsidTr="00660E8E">
        <w:trPr>
          <w:trHeight w:val="390"/>
        </w:trPr>
        <w:tc>
          <w:tcPr>
            <w:tcW w:w="652" w:type="pct"/>
            <w:tcBorders>
              <w:top w:val="nil"/>
              <w:left w:val="nil"/>
              <w:bottom w:val="nil"/>
              <w:right w:val="nil"/>
            </w:tcBorders>
            <w:shd w:val="clear" w:color="auto" w:fill="auto"/>
            <w:noWrap/>
            <w:vAlign w:val="center"/>
          </w:tcPr>
          <w:p w:rsidR="00CA2C1C" w:rsidRPr="0022690C" w:rsidRDefault="00CA2C1C" w:rsidP="00660E8E">
            <w:pPr>
              <w:jc w:val="center"/>
              <w:rPr>
                <w:rFonts w:ascii="Arial" w:hAnsi="Arial" w:cs="Arial"/>
                <w:b/>
                <w:bCs/>
                <w:color w:val="000000"/>
                <w:lang w:eastAsia="es-MX"/>
              </w:rPr>
            </w:pPr>
            <w:r w:rsidRPr="0022690C">
              <w:rPr>
                <w:rFonts w:ascii="Arial" w:hAnsi="Arial" w:cs="Arial"/>
              </w:rPr>
              <w:t>2</w:t>
            </w:r>
          </w:p>
        </w:tc>
        <w:tc>
          <w:tcPr>
            <w:tcW w:w="3259" w:type="pct"/>
            <w:tcBorders>
              <w:top w:val="nil"/>
              <w:left w:val="nil"/>
              <w:bottom w:val="nil"/>
              <w:right w:val="nil"/>
            </w:tcBorders>
            <w:shd w:val="clear" w:color="auto" w:fill="auto"/>
            <w:noWrap/>
            <w:vAlign w:val="center"/>
          </w:tcPr>
          <w:p w:rsidR="00CA2C1C" w:rsidRPr="0022690C" w:rsidRDefault="00CA2C1C" w:rsidP="00660E8E">
            <w:pPr>
              <w:rPr>
                <w:rFonts w:ascii="Arial" w:hAnsi="Arial" w:cs="Arial"/>
                <w:color w:val="000000"/>
                <w:lang w:eastAsia="es-MX"/>
              </w:rPr>
            </w:pPr>
            <w:r w:rsidRPr="0022690C">
              <w:rPr>
                <w:rFonts w:ascii="Arial" w:hAnsi="Arial" w:cs="Arial"/>
              </w:rPr>
              <w:t>Secretaría del Ayuntamiento</w:t>
            </w:r>
          </w:p>
        </w:tc>
        <w:tc>
          <w:tcPr>
            <w:tcW w:w="1089"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lang w:eastAsia="es-MX"/>
              </w:rPr>
            </w:pPr>
            <w:r w:rsidRPr="0022690C">
              <w:rPr>
                <w:rFonts w:ascii="Arial" w:hAnsi="Arial" w:cs="Arial"/>
              </w:rPr>
              <w:t>99,875,491.72</w:t>
            </w:r>
          </w:p>
        </w:tc>
      </w:tr>
      <w:tr w:rsidR="00CA2C1C" w:rsidRPr="0022690C" w:rsidTr="00660E8E">
        <w:trPr>
          <w:trHeight w:val="390"/>
        </w:trPr>
        <w:tc>
          <w:tcPr>
            <w:tcW w:w="652" w:type="pct"/>
            <w:tcBorders>
              <w:top w:val="nil"/>
              <w:left w:val="nil"/>
              <w:bottom w:val="nil"/>
              <w:right w:val="nil"/>
            </w:tcBorders>
            <w:shd w:val="clear" w:color="auto" w:fill="auto"/>
            <w:noWrap/>
            <w:vAlign w:val="center"/>
          </w:tcPr>
          <w:p w:rsidR="00CA2C1C" w:rsidRPr="0022690C" w:rsidRDefault="00CA2C1C" w:rsidP="00660E8E">
            <w:pPr>
              <w:jc w:val="center"/>
              <w:rPr>
                <w:rFonts w:ascii="Arial" w:hAnsi="Arial" w:cs="Arial"/>
                <w:b/>
                <w:bCs/>
                <w:color w:val="000000"/>
                <w:lang w:eastAsia="es-MX"/>
              </w:rPr>
            </w:pPr>
            <w:r w:rsidRPr="0022690C">
              <w:rPr>
                <w:rFonts w:ascii="Arial" w:hAnsi="Arial" w:cs="Arial"/>
              </w:rPr>
              <w:t>3</w:t>
            </w:r>
          </w:p>
        </w:tc>
        <w:tc>
          <w:tcPr>
            <w:tcW w:w="3259" w:type="pct"/>
            <w:tcBorders>
              <w:top w:val="nil"/>
              <w:left w:val="nil"/>
              <w:bottom w:val="nil"/>
              <w:right w:val="nil"/>
            </w:tcBorders>
            <w:shd w:val="clear" w:color="auto" w:fill="auto"/>
            <w:noWrap/>
            <w:vAlign w:val="center"/>
          </w:tcPr>
          <w:p w:rsidR="00CA2C1C" w:rsidRPr="0022690C" w:rsidRDefault="00CA2C1C" w:rsidP="00660E8E">
            <w:pPr>
              <w:rPr>
                <w:rFonts w:ascii="Arial" w:hAnsi="Arial" w:cs="Arial"/>
                <w:color w:val="000000"/>
                <w:lang w:eastAsia="es-MX"/>
              </w:rPr>
            </w:pPr>
            <w:r w:rsidRPr="0022690C">
              <w:rPr>
                <w:rFonts w:ascii="Arial" w:hAnsi="Arial" w:cs="Arial"/>
              </w:rPr>
              <w:t>Dirección de Finanzas</w:t>
            </w:r>
          </w:p>
        </w:tc>
        <w:tc>
          <w:tcPr>
            <w:tcW w:w="1089"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lang w:eastAsia="es-MX"/>
              </w:rPr>
            </w:pPr>
            <w:r w:rsidRPr="0022690C">
              <w:rPr>
                <w:rFonts w:ascii="Arial" w:hAnsi="Arial" w:cs="Arial"/>
              </w:rPr>
              <w:t>248,667,896.10</w:t>
            </w:r>
          </w:p>
        </w:tc>
      </w:tr>
      <w:tr w:rsidR="00CA2C1C" w:rsidRPr="0022690C" w:rsidTr="00660E8E">
        <w:trPr>
          <w:trHeight w:val="390"/>
        </w:trPr>
        <w:tc>
          <w:tcPr>
            <w:tcW w:w="652" w:type="pct"/>
            <w:tcBorders>
              <w:top w:val="nil"/>
              <w:left w:val="nil"/>
              <w:bottom w:val="nil"/>
              <w:right w:val="nil"/>
            </w:tcBorders>
            <w:shd w:val="clear" w:color="auto" w:fill="auto"/>
            <w:noWrap/>
            <w:vAlign w:val="center"/>
          </w:tcPr>
          <w:p w:rsidR="00CA2C1C" w:rsidRPr="0022690C" w:rsidRDefault="00CA2C1C" w:rsidP="00660E8E">
            <w:pPr>
              <w:jc w:val="center"/>
              <w:rPr>
                <w:rFonts w:ascii="Arial" w:hAnsi="Arial" w:cs="Arial"/>
                <w:b/>
                <w:bCs/>
                <w:color w:val="000000"/>
                <w:lang w:eastAsia="es-MX"/>
              </w:rPr>
            </w:pPr>
            <w:r w:rsidRPr="0022690C">
              <w:rPr>
                <w:rFonts w:ascii="Arial" w:hAnsi="Arial" w:cs="Arial"/>
              </w:rPr>
              <w:t>4</w:t>
            </w:r>
          </w:p>
        </w:tc>
        <w:tc>
          <w:tcPr>
            <w:tcW w:w="3259" w:type="pct"/>
            <w:tcBorders>
              <w:top w:val="nil"/>
              <w:left w:val="nil"/>
              <w:bottom w:val="nil"/>
              <w:right w:val="nil"/>
            </w:tcBorders>
            <w:shd w:val="clear" w:color="auto" w:fill="auto"/>
            <w:noWrap/>
            <w:vAlign w:val="center"/>
          </w:tcPr>
          <w:p w:rsidR="00CA2C1C" w:rsidRPr="0022690C" w:rsidRDefault="00CA2C1C" w:rsidP="00660E8E">
            <w:pPr>
              <w:rPr>
                <w:rFonts w:ascii="Arial" w:hAnsi="Arial" w:cs="Arial"/>
                <w:color w:val="000000"/>
                <w:lang w:eastAsia="es-MX"/>
              </w:rPr>
            </w:pPr>
            <w:r w:rsidRPr="0022690C">
              <w:rPr>
                <w:rFonts w:ascii="Arial" w:hAnsi="Arial" w:cs="Arial"/>
              </w:rPr>
              <w:t>Dirección de Programación</w:t>
            </w:r>
          </w:p>
        </w:tc>
        <w:tc>
          <w:tcPr>
            <w:tcW w:w="1089" w:type="pct"/>
            <w:tcBorders>
              <w:top w:val="nil"/>
              <w:left w:val="nil"/>
              <w:bottom w:val="nil"/>
              <w:right w:val="nil"/>
            </w:tcBorders>
            <w:shd w:val="clear" w:color="auto" w:fill="auto"/>
            <w:noWrap/>
            <w:vAlign w:val="center"/>
          </w:tcPr>
          <w:p w:rsidR="00CA2C1C" w:rsidRPr="0022690C" w:rsidRDefault="00EB7DF2" w:rsidP="00660E8E">
            <w:pPr>
              <w:jc w:val="right"/>
              <w:rPr>
                <w:rFonts w:ascii="Arial" w:hAnsi="Arial" w:cs="Arial"/>
                <w:color w:val="000000"/>
                <w:lang w:eastAsia="es-MX"/>
              </w:rPr>
            </w:pPr>
            <w:r w:rsidRPr="00EB7DF2">
              <w:rPr>
                <w:rFonts w:ascii="Arial" w:hAnsi="Arial" w:cs="Arial"/>
              </w:rPr>
              <w:t>341,124,116.85</w:t>
            </w:r>
          </w:p>
        </w:tc>
      </w:tr>
      <w:tr w:rsidR="00CA2C1C" w:rsidRPr="0022690C" w:rsidTr="00660E8E">
        <w:trPr>
          <w:trHeight w:val="390"/>
        </w:trPr>
        <w:tc>
          <w:tcPr>
            <w:tcW w:w="652" w:type="pct"/>
            <w:tcBorders>
              <w:top w:val="nil"/>
              <w:left w:val="nil"/>
              <w:bottom w:val="nil"/>
              <w:right w:val="nil"/>
            </w:tcBorders>
            <w:shd w:val="clear" w:color="auto" w:fill="auto"/>
            <w:noWrap/>
            <w:vAlign w:val="center"/>
          </w:tcPr>
          <w:p w:rsidR="00CA2C1C" w:rsidRPr="0022690C" w:rsidRDefault="00CA2C1C" w:rsidP="00660E8E">
            <w:pPr>
              <w:jc w:val="center"/>
              <w:rPr>
                <w:rFonts w:ascii="Arial" w:hAnsi="Arial" w:cs="Arial"/>
                <w:b/>
                <w:bCs/>
                <w:color w:val="000000"/>
                <w:lang w:eastAsia="es-MX"/>
              </w:rPr>
            </w:pPr>
            <w:r w:rsidRPr="0022690C">
              <w:rPr>
                <w:rFonts w:ascii="Arial" w:hAnsi="Arial" w:cs="Arial"/>
              </w:rPr>
              <w:t>5</w:t>
            </w:r>
          </w:p>
        </w:tc>
        <w:tc>
          <w:tcPr>
            <w:tcW w:w="3259" w:type="pct"/>
            <w:tcBorders>
              <w:top w:val="nil"/>
              <w:left w:val="nil"/>
              <w:bottom w:val="nil"/>
              <w:right w:val="nil"/>
            </w:tcBorders>
            <w:shd w:val="clear" w:color="auto" w:fill="auto"/>
            <w:noWrap/>
            <w:vAlign w:val="center"/>
          </w:tcPr>
          <w:p w:rsidR="00CA2C1C" w:rsidRPr="0022690C" w:rsidRDefault="00CA2C1C" w:rsidP="00660E8E">
            <w:pPr>
              <w:rPr>
                <w:rFonts w:ascii="Arial" w:hAnsi="Arial" w:cs="Arial"/>
                <w:color w:val="000000"/>
                <w:lang w:eastAsia="es-MX"/>
              </w:rPr>
            </w:pPr>
            <w:r w:rsidRPr="0022690C">
              <w:rPr>
                <w:rFonts w:ascii="Arial" w:hAnsi="Arial" w:cs="Arial"/>
              </w:rPr>
              <w:t>Contraloría Municipal</w:t>
            </w:r>
          </w:p>
        </w:tc>
        <w:tc>
          <w:tcPr>
            <w:tcW w:w="1089"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lang w:eastAsia="es-MX"/>
              </w:rPr>
            </w:pPr>
            <w:r w:rsidRPr="0022690C">
              <w:rPr>
                <w:rFonts w:ascii="Arial" w:hAnsi="Arial" w:cs="Arial"/>
              </w:rPr>
              <w:t>26,383,283.02</w:t>
            </w:r>
          </w:p>
        </w:tc>
      </w:tr>
      <w:tr w:rsidR="00CA2C1C" w:rsidRPr="0022690C" w:rsidTr="00660E8E">
        <w:trPr>
          <w:trHeight w:val="390"/>
        </w:trPr>
        <w:tc>
          <w:tcPr>
            <w:tcW w:w="652" w:type="pct"/>
            <w:tcBorders>
              <w:top w:val="nil"/>
              <w:left w:val="nil"/>
              <w:bottom w:val="nil"/>
              <w:right w:val="nil"/>
            </w:tcBorders>
            <w:shd w:val="clear" w:color="auto" w:fill="auto"/>
            <w:noWrap/>
            <w:vAlign w:val="center"/>
          </w:tcPr>
          <w:p w:rsidR="00CA2C1C" w:rsidRPr="0022690C" w:rsidRDefault="00CA2C1C" w:rsidP="00660E8E">
            <w:pPr>
              <w:jc w:val="center"/>
              <w:rPr>
                <w:rFonts w:ascii="Arial" w:hAnsi="Arial" w:cs="Arial"/>
                <w:b/>
                <w:bCs/>
                <w:color w:val="000000"/>
                <w:lang w:eastAsia="es-MX"/>
              </w:rPr>
            </w:pPr>
            <w:r w:rsidRPr="0022690C">
              <w:rPr>
                <w:rFonts w:ascii="Arial" w:hAnsi="Arial" w:cs="Arial"/>
              </w:rPr>
              <w:t>6</w:t>
            </w:r>
          </w:p>
        </w:tc>
        <w:tc>
          <w:tcPr>
            <w:tcW w:w="3259" w:type="pct"/>
            <w:tcBorders>
              <w:top w:val="nil"/>
              <w:left w:val="nil"/>
              <w:bottom w:val="nil"/>
              <w:right w:val="nil"/>
            </w:tcBorders>
            <w:shd w:val="clear" w:color="auto" w:fill="auto"/>
            <w:noWrap/>
            <w:vAlign w:val="center"/>
          </w:tcPr>
          <w:p w:rsidR="00CA2C1C" w:rsidRPr="0022690C" w:rsidRDefault="00CA2C1C" w:rsidP="00660E8E">
            <w:pPr>
              <w:rPr>
                <w:rFonts w:ascii="Arial" w:hAnsi="Arial" w:cs="Arial"/>
                <w:color w:val="000000"/>
                <w:lang w:eastAsia="es-MX"/>
              </w:rPr>
            </w:pPr>
            <w:r w:rsidRPr="0022690C">
              <w:rPr>
                <w:rFonts w:ascii="Arial" w:hAnsi="Arial" w:cs="Arial"/>
              </w:rPr>
              <w:t>Dirección de Desarrollo</w:t>
            </w:r>
          </w:p>
        </w:tc>
        <w:tc>
          <w:tcPr>
            <w:tcW w:w="1089"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lang w:eastAsia="es-MX"/>
              </w:rPr>
            </w:pPr>
            <w:r w:rsidRPr="0022690C">
              <w:rPr>
                <w:rFonts w:ascii="Arial" w:hAnsi="Arial" w:cs="Arial"/>
              </w:rPr>
              <w:t>61,481,826.82</w:t>
            </w:r>
          </w:p>
        </w:tc>
      </w:tr>
      <w:tr w:rsidR="00CA2C1C" w:rsidRPr="0022690C" w:rsidTr="00660E8E">
        <w:trPr>
          <w:trHeight w:val="390"/>
        </w:trPr>
        <w:tc>
          <w:tcPr>
            <w:tcW w:w="652" w:type="pct"/>
            <w:tcBorders>
              <w:top w:val="nil"/>
              <w:left w:val="nil"/>
              <w:bottom w:val="nil"/>
              <w:right w:val="nil"/>
            </w:tcBorders>
            <w:shd w:val="clear" w:color="auto" w:fill="auto"/>
            <w:noWrap/>
            <w:vAlign w:val="center"/>
          </w:tcPr>
          <w:p w:rsidR="00CA2C1C" w:rsidRPr="0022690C" w:rsidRDefault="00CA2C1C" w:rsidP="00660E8E">
            <w:pPr>
              <w:jc w:val="center"/>
              <w:rPr>
                <w:rFonts w:ascii="Arial" w:hAnsi="Arial" w:cs="Arial"/>
                <w:b/>
                <w:bCs/>
                <w:color w:val="000000"/>
                <w:lang w:eastAsia="es-MX"/>
              </w:rPr>
            </w:pPr>
            <w:r w:rsidRPr="0022690C">
              <w:rPr>
                <w:rFonts w:ascii="Arial" w:hAnsi="Arial" w:cs="Arial"/>
              </w:rPr>
              <w:t>7</w:t>
            </w:r>
          </w:p>
        </w:tc>
        <w:tc>
          <w:tcPr>
            <w:tcW w:w="3259" w:type="pct"/>
            <w:tcBorders>
              <w:top w:val="nil"/>
              <w:left w:val="nil"/>
              <w:bottom w:val="nil"/>
              <w:right w:val="nil"/>
            </w:tcBorders>
            <w:shd w:val="clear" w:color="auto" w:fill="auto"/>
            <w:noWrap/>
            <w:vAlign w:val="center"/>
          </w:tcPr>
          <w:p w:rsidR="00CA2C1C" w:rsidRPr="0022690C" w:rsidRDefault="00CA2C1C" w:rsidP="00660E8E">
            <w:pPr>
              <w:rPr>
                <w:rFonts w:ascii="Arial" w:hAnsi="Arial" w:cs="Arial"/>
                <w:color w:val="000000"/>
                <w:lang w:eastAsia="es-MX"/>
              </w:rPr>
            </w:pPr>
            <w:r w:rsidRPr="0022690C">
              <w:rPr>
                <w:rFonts w:ascii="Arial" w:hAnsi="Arial" w:cs="Arial"/>
              </w:rPr>
              <w:t>Dirección de Fomento Económico y Turismo</w:t>
            </w:r>
          </w:p>
        </w:tc>
        <w:tc>
          <w:tcPr>
            <w:tcW w:w="1089"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lang w:eastAsia="es-MX"/>
              </w:rPr>
            </w:pPr>
            <w:r w:rsidRPr="0022690C">
              <w:rPr>
                <w:rFonts w:ascii="Arial" w:hAnsi="Arial" w:cs="Arial"/>
              </w:rPr>
              <w:t>30,696,883.91</w:t>
            </w:r>
          </w:p>
        </w:tc>
      </w:tr>
      <w:tr w:rsidR="00CA2C1C" w:rsidRPr="0022690C" w:rsidTr="00660E8E">
        <w:trPr>
          <w:trHeight w:val="390"/>
        </w:trPr>
        <w:tc>
          <w:tcPr>
            <w:tcW w:w="652" w:type="pct"/>
            <w:tcBorders>
              <w:top w:val="nil"/>
              <w:left w:val="nil"/>
              <w:bottom w:val="nil"/>
              <w:right w:val="nil"/>
            </w:tcBorders>
            <w:shd w:val="clear" w:color="auto" w:fill="auto"/>
            <w:noWrap/>
            <w:vAlign w:val="center"/>
          </w:tcPr>
          <w:p w:rsidR="00CA2C1C" w:rsidRPr="0022690C" w:rsidRDefault="00CA2C1C" w:rsidP="00660E8E">
            <w:pPr>
              <w:jc w:val="center"/>
              <w:rPr>
                <w:rFonts w:ascii="Arial" w:hAnsi="Arial" w:cs="Arial"/>
                <w:b/>
                <w:bCs/>
                <w:color w:val="000000"/>
                <w:lang w:eastAsia="es-MX"/>
              </w:rPr>
            </w:pPr>
            <w:r w:rsidRPr="0022690C">
              <w:rPr>
                <w:rFonts w:ascii="Arial" w:hAnsi="Arial" w:cs="Arial"/>
              </w:rPr>
              <w:t>8</w:t>
            </w:r>
          </w:p>
        </w:tc>
        <w:tc>
          <w:tcPr>
            <w:tcW w:w="3259" w:type="pct"/>
            <w:tcBorders>
              <w:top w:val="nil"/>
              <w:left w:val="nil"/>
              <w:bottom w:val="nil"/>
              <w:right w:val="nil"/>
            </w:tcBorders>
            <w:shd w:val="clear" w:color="auto" w:fill="auto"/>
            <w:noWrap/>
            <w:vAlign w:val="center"/>
          </w:tcPr>
          <w:p w:rsidR="00CA2C1C" w:rsidRPr="0022690C" w:rsidRDefault="00CA2C1C" w:rsidP="00660E8E">
            <w:pPr>
              <w:rPr>
                <w:rFonts w:ascii="Arial" w:hAnsi="Arial" w:cs="Arial"/>
                <w:color w:val="000000"/>
                <w:lang w:eastAsia="es-MX"/>
              </w:rPr>
            </w:pPr>
            <w:r w:rsidRPr="0022690C">
              <w:rPr>
                <w:rFonts w:ascii="Arial" w:hAnsi="Arial" w:cs="Arial"/>
              </w:rPr>
              <w:t>Dirección de Obras, Ordenamiento Territorial y Servicios Municipales</w:t>
            </w:r>
          </w:p>
        </w:tc>
        <w:tc>
          <w:tcPr>
            <w:tcW w:w="1089"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lang w:eastAsia="es-MX"/>
              </w:rPr>
            </w:pPr>
            <w:r w:rsidRPr="0022690C">
              <w:rPr>
                <w:rFonts w:ascii="Arial" w:hAnsi="Arial" w:cs="Arial"/>
              </w:rPr>
              <w:t>507,694,539.78</w:t>
            </w:r>
          </w:p>
        </w:tc>
      </w:tr>
      <w:tr w:rsidR="00CA2C1C" w:rsidRPr="0022690C" w:rsidTr="00660E8E">
        <w:trPr>
          <w:trHeight w:val="390"/>
        </w:trPr>
        <w:tc>
          <w:tcPr>
            <w:tcW w:w="652" w:type="pct"/>
            <w:tcBorders>
              <w:top w:val="nil"/>
              <w:left w:val="nil"/>
              <w:bottom w:val="nil"/>
              <w:right w:val="nil"/>
            </w:tcBorders>
            <w:shd w:val="clear" w:color="auto" w:fill="auto"/>
            <w:noWrap/>
            <w:vAlign w:val="center"/>
          </w:tcPr>
          <w:p w:rsidR="00CA2C1C" w:rsidRPr="0022690C" w:rsidRDefault="00CA2C1C" w:rsidP="00660E8E">
            <w:pPr>
              <w:jc w:val="center"/>
              <w:rPr>
                <w:rFonts w:ascii="Arial" w:hAnsi="Arial" w:cs="Arial"/>
                <w:b/>
                <w:bCs/>
                <w:color w:val="000000"/>
                <w:lang w:eastAsia="es-MX"/>
              </w:rPr>
            </w:pPr>
            <w:r w:rsidRPr="0022690C">
              <w:rPr>
                <w:rFonts w:ascii="Arial" w:hAnsi="Arial" w:cs="Arial"/>
              </w:rPr>
              <w:t>9</w:t>
            </w:r>
          </w:p>
        </w:tc>
        <w:tc>
          <w:tcPr>
            <w:tcW w:w="3259" w:type="pct"/>
            <w:tcBorders>
              <w:top w:val="nil"/>
              <w:left w:val="nil"/>
              <w:bottom w:val="nil"/>
              <w:right w:val="nil"/>
            </w:tcBorders>
            <w:shd w:val="clear" w:color="auto" w:fill="auto"/>
            <w:noWrap/>
            <w:vAlign w:val="center"/>
          </w:tcPr>
          <w:p w:rsidR="00CA2C1C" w:rsidRPr="0022690C" w:rsidRDefault="00CA2C1C" w:rsidP="00660E8E">
            <w:pPr>
              <w:rPr>
                <w:rFonts w:ascii="Arial" w:hAnsi="Arial" w:cs="Arial"/>
                <w:color w:val="000000"/>
                <w:lang w:eastAsia="es-MX"/>
              </w:rPr>
            </w:pPr>
            <w:r w:rsidRPr="0022690C">
              <w:rPr>
                <w:rFonts w:ascii="Arial" w:hAnsi="Arial" w:cs="Arial"/>
              </w:rPr>
              <w:t>Dirección de Educación, Cultura y Recreación</w:t>
            </w:r>
          </w:p>
        </w:tc>
        <w:tc>
          <w:tcPr>
            <w:tcW w:w="1089"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lang w:eastAsia="es-MX"/>
              </w:rPr>
            </w:pPr>
            <w:r w:rsidRPr="0022690C">
              <w:rPr>
                <w:rFonts w:ascii="Arial" w:hAnsi="Arial" w:cs="Arial"/>
              </w:rPr>
              <w:t>76,792,120.78</w:t>
            </w:r>
          </w:p>
        </w:tc>
      </w:tr>
      <w:tr w:rsidR="00CA2C1C" w:rsidRPr="0022690C" w:rsidTr="00660E8E">
        <w:trPr>
          <w:trHeight w:val="390"/>
        </w:trPr>
        <w:tc>
          <w:tcPr>
            <w:tcW w:w="652" w:type="pct"/>
            <w:tcBorders>
              <w:top w:val="nil"/>
              <w:left w:val="nil"/>
              <w:bottom w:val="nil"/>
              <w:right w:val="nil"/>
            </w:tcBorders>
            <w:shd w:val="clear" w:color="auto" w:fill="auto"/>
            <w:noWrap/>
            <w:vAlign w:val="center"/>
          </w:tcPr>
          <w:p w:rsidR="00CA2C1C" w:rsidRPr="0022690C" w:rsidRDefault="00CA2C1C" w:rsidP="00660E8E">
            <w:pPr>
              <w:jc w:val="center"/>
              <w:rPr>
                <w:rFonts w:ascii="Arial" w:hAnsi="Arial" w:cs="Arial"/>
                <w:b/>
                <w:bCs/>
                <w:color w:val="000000"/>
                <w:lang w:eastAsia="es-MX"/>
              </w:rPr>
            </w:pPr>
            <w:r w:rsidRPr="0022690C">
              <w:rPr>
                <w:rFonts w:ascii="Arial" w:hAnsi="Arial" w:cs="Arial"/>
              </w:rPr>
              <w:t>10</w:t>
            </w:r>
          </w:p>
        </w:tc>
        <w:tc>
          <w:tcPr>
            <w:tcW w:w="3259" w:type="pct"/>
            <w:tcBorders>
              <w:top w:val="nil"/>
              <w:left w:val="nil"/>
              <w:bottom w:val="nil"/>
              <w:right w:val="nil"/>
            </w:tcBorders>
            <w:shd w:val="clear" w:color="auto" w:fill="auto"/>
            <w:noWrap/>
            <w:vAlign w:val="center"/>
          </w:tcPr>
          <w:p w:rsidR="00CA2C1C" w:rsidRPr="0022690C" w:rsidRDefault="00CA2C1C" w:rsidP="00660E8E">
            <w:pPr>
              <w:rPr>
                <w:rFonts w:ascii="Arial" w:hAnsi="Arial" w:cs="Arial"/>
                <w:color w:val="000000"/>
                <w:lang w:eastAsia="es-MX"/>
              </w:rPr>
            </w:pPr>
            <w:r w:rsidRPr="0022690C">
              <w:rPr>
                <w:rFonts w:ascii="Arial" w:hAnsi="Arial" w:cs="Arial"/>
              </w:rPr>
              <w:t>Dirección de Administración</w:t>
            </w:r>
          </w:p>
        </w:tc>
        <w:tc>
          <w:tcPr>
            <w:tcW w:w="1089" w:type="pct"/>
            <w:tcBorders>
              <w:top w:val="nil"/>
              <w:left w:val="nil"/>
              <w:bottom w:val="nil"/>
              <w:right w:val="nil"/>
            </w:tcBorders>
            <w:shd w:val="clear" w:color="auto" w:fill="auto"/>
            <w:noWrap/>
            <w:vAlign w:val="center"/>
          </w:tcPr>
          <w:p w:rsidR="00CA2C1C" w:rsidRPr="0022690C" w:rsidRDefault="00EB7DF2" w:rsidP="00660E8E">
            <w:pPr>
              <w:jc w:val="right"/>
              <w:rPr>
                <w:rFonts w:ascii="Arial" w:hAnsi="Arial" w:cs="Arial"/>
                <w:color w:val="000000"/>
                <w:lang w:eastAsia="es-MX"/>
              </w:rPr>
            </w:pPr>
            <w:r w:rsidRPr="00EB7DF2">
              <w:rPr>
                <w:rFonts w:ascii="Arial" w:hAnsi="Arial" w:cs="Arial"/>
              </w:rPr>
              <w:t>404,816,934.88</w:t>
            </w:r>
          </w:p>
        </w:tc>
      </w:tr>
      <w:tr w:rsidR="00CA2C1C" w:rsidRPr="0022690C" w:rsidTr="00660E8E">
        <w:trPr>
          <w:trHeight w:val="390"/>
        </w:trPr>
        <w:tc>
          <w:tcPr>
            <w:tcW w:w="652" w:type="pct"/>
            <w:tcBorders>
              <w:top w:val="nil"/>
              <w:left w:val="nil"/>
              <w:bottom w:val="nil"/>
              <w:right w:val="nil"/>
            </w:tcBorders>
            <w:shd w:val="clear" w:color="auto" w:fill="auto"/>
            <w:noWrap/>
            <w:vAlign w:val="center"/>
          </w:tcPr>
          <w:p w:rsidR="00CA2C1C" w:rsidRPr="0022690C" w:rsidRDefault="00CA2C1C" w:rsidP="00660E8E">
            <w:pPr>
              <w:jc w:val="center"/>
              <w:rPr>
                <w:rFonts w:ascii="Arial" w:hAnsi="Arial" w:cs="Arial"/>
                <w:b/>
                <w:bCs/>
                <w:color w:val="000000"/>
                <w:lang w:eastAsia="es-MX"/>
              </w:rPr>
            </w:pPr>
            <w:r w:rsidRPr="0022690C">
              <w:rPr>
                <w:rFonts w:ascii="Arial" w:hAnsi="Arial" w:cs="Arial"/>
              </w:rPr>
              <w:t>13</w:t>
            </w:r>
          </w:p>
        </w:tc>
        <w:tc>
          <w:tcPr>
            <w:tcW w:w="3259" w:type="pct"/>
            <w:tcBorders>
              <w:top w:val="nil"/>
              <w:left w:val="nil"/>
              <w:bottom w:val="nil"/>
              <w:right w:val="nil"/>
            </w:tcBorders>
            <w:shd w:val="clear" w:color="auto" w:fill="auto"/>
            <w:noWrap/>
            <w:vAlign w:val="center"/>
          </w:tcPr>
          <w:p w:rsidR="00CA2C1C" w:rsidRPr="0022690C" w:rsidRDefault="00CA2C1C" w:rsidP="00660E8E">
            <w:pPr>
              <w:rPr>
                <w:rFonts w:ascii="Arial" w:hAnsi="Arial" w:cs="Arial"/>
                <w:color w:val="000000"/>
                <w:lang w:eastAsia="es-MX"/>
              </w:rPr>
            </w:pPr>
            <w:r w:rsidRPr="0022690C">
              <w:rPr>
                <w:rFonts w:ascii="Arial" w:hAnsi="Arial" w:cs="Arial"/>
              </w:rPr>
              <w:t>Dirección de Asuntos Jurídicos</w:t>
            </w:r>
          </w:p>
        </w:tc>
        <w:tc>
          <w:tcPr>
            <w:tcW w:w="1089"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lang w:eastAsia="es-MX"/>
              </w:rPr>
            </w:pPr>
            <w:r w:rsidRPr="0022690C">
              <w:rPr>
                <w:rFonts w:ascii="Arial" w:hAnsi="Arial" w:cs="Arial"/>
              </w:rPr>
              <w:t>29,901,618.13</w:t>
            </w:r>
          </w:p>
        </w:tc>
      </w:tr>
      <w:tr w:rsidR="00CA2C1C" w:rsidRPr="0022690C" w:rsidTr="00660E8E">
        <w:trPr>
          <w:trHeight w:val="390"/>
        </w:trPr>
        <w:tc>
          <w:tcPr>
            <w:tcW w:w="652" w:type="pct"/>
            <w:tcBorders>
              <w:top w:val="nil"/>
              <w:left w:val="nil"/>
              <w:bottom w:val="nil"/>
              <w:right w:val="nil"/>
            </w:tcBorders>
            <w:shd w:val="clear" w:color="auto" w:fill="auto"/>
            <w:noWrap/>
            <w:vAlign w:val="center"/>
          </w:tcPr>
          <w:p w:rsidR="00CA2C1C" w:rsidRPr="0022690C" w:rsidRDefault="00CA2C1C" w:rsidP="00660E8E">
            <w:pPr>
              <w:jc w:val="center"/>
              <w:rPr>
                <w:rFonts w:ascii="Arial" w:hAnsi="Arial" w:cs="Arial"/>
                <w:b/>
                <w:bCs/>
                <w:color w:val="000000"/>
                <w:lang w:eastAsia="es-MX"/>
              </w:rPr>
            </w:pPr>
            <w:r w:rsidRPr="0022690C">
              <w:rPr>
                <w:rFonts w:ascii="Arial" w:hAnsi="Arial" w:cs="Arial"/>
              </w:rPr>
              <w:t>14</w:t>
            </w:r>
          </w:p>
        </w:tc>
        <w:tc>
          <w:tcPr>
            <w:tcW w:w="3259" w:type="pct"/>
            <w:tcBorders>
              <w:top w:val="nil"/>
              <w:left w:val="nil"/>
              <w:bottom w:val="nil"/>
              <w:right w:val="nil"/>
            </w:tcBorders>
            <w:shd w:val="clear" w:color="auto" w:fill="auto"/>
            <w:noWrap/>
            <w:vAlign w:val="center"/>
          </w:tcPr>
          <w:p w:rsidR="00CA2C1C" w:rsidRPr="0022690C" w:rsidRDefault="00CA2C1C" w:rsidP="00660E8E">
            <w:pPr>
              <w:rPr>
                <w:rFonts w:ascii="Arial" w:hAnsi="Arial" w:cs="Arial"/>
                <w:color w:val="000000"/>
                <w:lang w:eastAsia="es-MX"/>
              </w:rPr>
            </w:pPr>
            <w:r w:rsidRPr="0022690C">
              <w:rPr>
                <w:rFonts w:ascii="Arial" w:hAnsi="Arial" w:cs="Arial"/>
              </w:rPr>
              <w:t>Dirección de Atención Ciudadana</w:t>
            </w:r>
          </w:p>
        </w:tc>
        <w:tc>
          <w:tcPr>
            <w:tcW w:w="1089"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lang w:eastAsia="es-MX"/>
              </w:rPr>
            </w:pPr>
            <w:r w:rsidRPr="0022690C">
              <w:rPr>
                <w:rFonts w:ascii="Arial" w:hAnsi="Arial" w:cs="Arial"/>
              </w:rPr>
              <w:t>16,223,253.78</w:t>
            </w:r>
          </w:p>
        </w:tc>
      </w:tr>
      <w:tr w:rsidR="00CA2C1C" w:rsidRPr="0022690C" w:rsidTr="00660E8E">
        <w:trPr>
          <w:trHeight w:val="390"/>
        </w:trPr>
        <w:tc>
          <w:tcPr>
            <w:tcW w:w="652" w:type="pct"/>
            <w:tcBorders>
              <w:top w:val="nil"/>
              <w:left w:val="nil"/>
              <w:bottom w:val="nil"/>
              <w:right w:val="nil"/>
            </w:tcBorders>
            <w:shd w:val="clear" w:color="auto" w:fill="auto"/>
            <w:noWrap/>
            <w:vAlign w:val="center"/>
          </w:tcPr>
          <w:p w:rsidR="00CA2C1C" w:rsidRPr="0022690C" w:rsidRDefault="00CA2C1C" w:rsidP="00660E8E">
            <w:pPr>
              <w:jc w:val="center"/>
              <w:rPr>
                <w:rFonts w:ascii="Arial" w:hAnsi="Arial" w:cs="Arial"/>
                <w:b/>
                <w:bCs/>
                <w:color w:val="000000"/>
                <w:lang w:eastAsia="es-MX"/>
              </w:rPr>
            </w:pPr>
            <w:r w:rsidRPr="0022690C">
              <w:rPr>
                <w:rFonts w:ascii="Arial" w:hAnsi="Arial" w:cs="Arial"/>
              </w:rPr>
              <w:t>15</w:t>
            </w:r>
          </w:p>
        </w:tc>
        <w:tc>
          <w:tcPr>
            <w:tcW w:w="3259" w:type="pct"/>
            <w:tcBorders>
              <w:top w:val="nil"/>
              <w:left w:val="nil"/>
              <w:bottom w:val="nil"/>
              <w:right w:val="nil"/>
            </w:tcBorders>
            <w:shd w:val="clear" w:color="auto" w:fill="auto"/>
            <w:noWrap/>
            <w:vAlign w:val="center"/>
          </w:tcPr>
          <w:p w:rsidR="00CA2C1C" w:rsidRPr="0022690C" w:rsidRDefault="00CA2C1C" w:rsidP="00660E8E">
            <w:pPr>
              <w:rPr>
                <w:rFonts w:ascii="Arial" w:hAnsi="Arial" w:cs="Arial"/>
                <w:color w:val="000000"/>
                <w:lang w:eastAsia="es-MX"/>
              </w:rPr>
            </w:pPr>
            <w:r w:rsidRPr="0022690C">
              <w:rPr>
                <w:rFonts w:ascii="Arial" w:hAnsi="Arial" w:cs="Arial"/>
              </w:rPr>
              <w:t>Dirección de Atención a las Mujeres</w:t>
            </w:r>
          </w:p>
        </w:tc>
        <w:tc>
          <w:tcPr>
            <w:tcW w:w="1089"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lang w:eastAsia="es-MX"/>
              </w:rPr>
            </w:pPr>
            <w:r w:rsidRPr="0022690C">
              <w:rPr>
                <w:rFonts w:ascii="Arial" w:hAnsi="Arial" w:cs="Arial"/>
              </w:rPr>
              <w:t>15,576,554.56</w:t>
            </w:r>
          </w:p>
        </w:tc>
      </w:tr>
      <w:tr w:rsidR="00CA2C1C" w:rsidRPr="0022690C" w:rsidTr="00660E8E">
        <w:trPr>
          <w:trHeight w:val="390"/>
        </w:trPr>
        <w:tc>
          <w:tcPr>
            <w:tcW w:w="652" w:type="pct"/>
            <w:tcBorders>
              <w:top w:val="nil"/>
              <w:left w:val="nil"/>
              <w:bottom w:val="nil"/>
              <w:right w:val="nil"/>
            </w:tcBorders>
            <w:shd w:val="clear" w:color="auto" w:fill="auto"/>
            <w:noWrap/>
            <w:vAlign w:val="center"/>
          </w:tcPr>
          <w:p w:rsidR="00CA2C1C" w:rsidRPr="0022690C" w:rsidRDefault="00CA2C1C" w:rsidP="00660E8E">
            <w:pPr>
              <w:jc w:val="center"/>
              <w:rPr>
                <w:rFonts w:ascii="Arial" w:hAnsi="Arial" w:cs="Arial"/>
                <w:b/>
                <w:bCs/>
                <w:color w:val="000000"/>
                <w:lang w:eastAsia="es-MX"/>
              </w:rPr>
            </w:pPr>
            <w:r w:rsidRPr="0022690C">
              <w:rPr>
                <w:rFonts w:ascii="Arial" w:hAnsi="Arial" w:cs="Arial"/>
              </w:rPr>
              <w:t>16</w:t>
            </w:r>
          </w:p>
        </w:tc>
        <w:tc>
          <w:tcPr>
            <w:tcW w:w="3259" w:type="pct"/>
            <w:tcBorders>
              <w:top w:val="nil"/>
              <w:left w:val="nil"/>
              <w:bottom w:val="nil"/>
              <w:right w:val="nil"/>
            </w:tcBorders>
            <w:shd w:val="clear" w:color="auto" w:fill="auto"/>
            <w:noWrap/>
            <w:vAlign w:val="center"/>
          </w:tcPr>
          <w:p w:rsidR="00CA2C1C" w:rsidRPr="0022690C" w:rsidRDefault="00CA2C1C" w:rsidP="00660E8E">
            <w:pPr>
              <w:rPr>
                <w:rFonts w:ascii="Arial" w:hAnsi="Arial" w:cs="Arial"/>
                <w:color w:val="000000"/>
                <w:lang w:eastAsia="es-MX"/>
              </w:rPr>
            </w:pPr>
            <w:r w:rsidRPr="0022690C">
              <w:rPr>
                <w:rFonts w:ascii="Arial" w:hAnsi="Arial" w:cs="Arial"/>
              </w:rPr>
              <w:t xml:space="preserve">Dirección de Protección Ambiental y Desarrollo </w:t>
            </w:r>
            <w:r w:rsidRPr="0022690C">
              <w:rPr>
                <w:rFonts w:ascii="Arial" w:hAnsi="Arial" w:cs="Arial"/>
              </w:rPr>
              <w:lastRenderedPageBreak/>
              <w:t>Sustentable</w:t>
            </w:r>
          </w:p>
        </w:tc>
        <w:tc>
          <w:tcPr>
            <w:tcW w:w="1089"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lang w:eastAsia="es-MX"/>
              </w:rPr>
            </w:pPr>
            <w:r w:rsidRPr="0022690C">
              <w:rPr>
                <w:rFonts w:ascii="Arial" w:hAnsi="Arial" w:cs="Arial"/>
              </w:rPr>
              <w:lastRenderedPageBreak/>
              <w:t>182,510,310.56</w:t>
            </w:r>
          </w:p>
        </w:tc>
      </w:tr>
      <w:tr w:rsidR="00CA2C1C" w:rsidRPr="0022690C" w:rsidTr="00660E8E">
        <w:trPr>
          <w:trHeight w:val="390"/>
        </w:trPr>
        <w:tc>
          <w:tcPr>
            <w:tcW w:w="652" w:type="pct"/>
            <w:tcBorders>
              <w:top w:val="nil"/>
              <w:left w:val="nil"/>
              <w:bottom w:val="nil"/>
              <w:right w:val="nil"/>
            </w:tcBorders>
            <w:shd w:val="clear" w:color="auto" w:fill="auto"/>
            <w:noWrap/>
            <w:vAlign w:val="center"/>
          </w:tcPr>
          <w:p w:rsidR="00CA2C1C" w:rsidRPr="0022690C" w:rsidRDefault="00CA2C1C" w:rsidP="00660E8E">
            <w:pPr>
              <w:jc w:val="center"/>
              <w:rPr>
                <w:rFonts w:ascii="Arial" w:hAnsi="Arial" w:cs="Arial"/>
                <w:b/>
                <w:bCs/>
                <w:color w:val="000000"/>
                <w:lang w:eastAsia="es-MX"/>
              </w:rPr>
            </w:pPr>
            <w:r w:rsidRPr="0022690C">
              <w:rPr>
                <w:rFonts w:ascii="Arial" w:hAnsi="Arial" w:cs="Arial"/>
              </w:rPr>
              <w:lastRenderedPageBreak/>
              <w:t>17</w:t>
            </w:r>
          </w:p>
        </w:tc>
        <w:tc>
          <w:tcPr>
            <w:tcW w:w="3259" w:type="pct"/>
            <w:tcBorders>
              <w:top w:val="nil"/>
              <w:left w:val="nil"/>
              <w:bottom w:val="nil"/>
              <w:right w:val="nil"/>
            </w:tcBorders>
            <w:shd w:val="clear" w:color="auto" w:fill="auto"/>
            <w:noWrap/>
            <w:vAlign w:val="center"/>
          </w:tcPr>
          <w:p w:rsidR="00CA2C1C" w:rsidRPr="0022690C" w:rsidRDefault="00CA2C1C" w:rsidP="00660E8E">
            <w:pPr>
              <w:rPr>
                <w:rFonts w:ascii="Arial" w:hAnsi="Arial" w:cs="Arial"/>
                <w:color w:val="000000"/>
                <w:lang w:eastAsia="es-MX"/>
              </w:rPr>
            </w:pPr>
            <w:r w:rsidRPr="0022690C">
              <w:rPr>
                <w:rFonts w:ascii="Arial" w:hAnsi="Arial" w:cs="Arial"/>
              </w:rPr>
              <w:t>Coordinación de Protección Civil</w:t>
            </w:r>
          </w:p>
        </w:tc>
        <w:tc>
          <w:tcPr>
            <w:tcW w:w="1089"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lang w:eastAsia="es-MX"/>
              </w:rPr>
            </w:pPr>
            <w:r w:rsidRPr="0022690C">
              <w:rPr>
                <w:rFonts w:ascii="Arial" w:hAnsi="Arial" w:cs="Arial"/>
              </w:rPr>
              <w:t>18,336,485.22</w:t>
            </w:r>
          </w:p>
        </w:tc>
      </w:tr>
      <w:tr w:rsidR="00CA2C1C" w:rsidRPr="0022690C" w:rsidTr="00660E8E">
        <w:trPr>
          <w:trHeight w:val="390"/>
        </w:trPr>
        <w:tc>
          <w:tcPr>
            <w:tcW w:w="652" w:type="pct"/>
            <w:tcBorders>
              <w:top w:val="nil"/>
              <w:left w:val="nil"/>
              <w:bottom w:val="nil"/>
              <w:right w:val="nil"/>
            </w:tcBorders>
            <w:shd w:val="clear" w:color="auto" w:fill="auto"/>
            <w:noWrap/>
            <w:vAlign w:val="center"/>
          </w:tcPr>
          <w:p w:rsidR="00CA2C1C" w:rsidRPr="0022690C" w:rsidRDefault="00CA2C1C" w:rsidP="00660E8E">
            <w:pPr>
              <w:jc w:val="center"/>
              <w:rPr>
                <w:rFonts w:ascii="Arial" w:hAnsi="Arial" w:cs="Arial"/>
                <w:b/>
                <w:bCs/>
                <w:color w:val="000000"/>
                <w:lang w:eastAsia="es-MX"/>
              </w:rPr>
            </w:pPr>
            <w:r w:rsidRPr="0022690C">
              <w:rPr>
                <w:rFonts w:ascii="Arial" w:hAnsi="Arial" w:cs="Arial"/>
              </w:rPr>
              <w:t>18</w:t>
            </w:r>
          </w:p>
        </w:tc>
        <w:tc>
          <w:tcPr>
            <w:tcW w:w="3259" w:type="pct"/>
            <w:tcBorders>
              <w:top w:val="nil"/>
              <w:left w:val="nil"/>
              <w:bottom w:val="nil"/>
              <w:right w:val="nil"/>
            </w:tcBorders>
            <w:shd w:val="clear" w:color="auto" w:fill="auto"/>
            <w:noWrap/>
            <w:vAlign w:val="center"/>
          </w:tcPr>
          <w:p w:rsidR="00CA2C1C" w:rsidRPr="0022690C" w:rsidRDefault="00CA2C1C" w:rsidP="00660E8E">
            <w:pPr>
              <w:rPr>
                <w:rFonts w:ascii="Arial" w:hAnsi="Arial" w:cs="Arial"/>
                <w:color w:val="000000"/>
                <w:lang w:eastAsia="es-MX"/>
              </w:rPr>
            </w:pPr>
            <w:r w:rsidRPr="0022690C">
              <w:rPr>
                <w:rFonts w:ascii="Arial" w:hAnsi="Arial" w:cs="Arial"/>
              </w:rPr>
              <w:t>Sistema Municipal para el Desarrollo Integral de la Familia</w:t>
            </w:r>
          </w:p>
        </w:tc>
        <w:tc>
          <w:tcPr>
            <w:tcW w:w="1089"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lang w:eastAsia="es-MX"/>
              </w:rPr>
            </w:pPr>
            <w:r w:rsidRPr="0022690C">
              <w:rPr>
                <w:rFonts w:ascii="Arial" w:hAnsi="Arial" w:cs="Arial"/>
              </w:rPr>
              <w:t>66,586,171.42</w:t>
            </w:r>
          </w:p>
        </w:tc>
      </w:tr>
      <w:tr w:rsidR="00CA2C1C" w:rsidRPr="0022690C" w:rsidTr="00660E8E">
        <w:trPr>
          <w:trHeight w:val="390"/>
        </w:trPr>
        <w:tc>
          <w:tcPr>
            <w:tcW w:w="652" w:type="pct"/>
            <w:tcBorders>
              <w:top w:val="nil"/>
              <w:left w:val="nil"/>
              <w:bottom w:val="nil"/>
              <w:right w:val="nil"/>
            </w:tcBorders>
            <w:shd w:val="clear" w:color="auto" w:fill="auto"/>
            <w:noWrap/>
            <w:vAlign w:val="center"/>
          </w:tcPr>
          <w:p w:rsidR="00CA2C1C" w:rsidRPr="0022690C" w:rsidRDefault="00CA2C1C" w:rsidP="00660E8E">
            <w:pPr>
              <w:jc w:val="center"/>
              <w:rPr>
                <w:rFonts w:ascii="Arial" w:hAnsi="Arial" w:cs="Arial"/>
                <w:b/>
                <w:bCs/>
                <w:color w:val="000000"/>
                <w:lang w:eastAsia="es-MX"/>
              </w:rPr>
            </w:pPr>
            <w:r w:rsidRPr="0022690C">
              <w:rPr>
                <w:rFonts w:ascii="Arial" w:hAnsi="Arial" w:cs="Arial"/>
              </w:rPr>
              <w:t>19</w:t>
            </w:r>
          </w:p>
        </w:tc>
        <w:tc>
          <w:tcPr>
            <w:tcW w:w="3259" w:type="pct"/>
            <w:tcBorders>
              <w:top w:val="nil"/>
              <w:left w:val="nil"/>
              <w:bottom w:val="nil"/>
              <w:right w:val="nil"/>
            </w:tcBorders>
            <w:shd w:val="clear" w:color="auto" w:fill="auto"/>
            <w:noWrap/>
            <w:vAlign w:val="center"/>
          </w:tcPr>
          <w:p w:rsidR="00CA2C1C" w:rsidRPr="0022690C" w:rsidRDefault="00CA2C1C" w:rsidP="00660E8E">
            <w:pPr>
              <w:rPr>
                <w:rFonts w:ascii="Arial" w:hAnsi="Arial" w:cs="Arial"/>
                <w:color w:val="000000"/>
                <w:lang w:eastAsia="es-MX"/>
              </w:rPr>
            </w:pPr>
            <w:r w:rsidRPr="0022690C">
              <w:rPr>
                <w:rFonts w:ascii="Arial" w:hAnsi="Arial" w:cs="Arial"/>
              </w:rPr>
              <w:t>Sistema de Agua y Saneamiento</w:t>
            </w:r>
          </w:p>
        </w:tc>
        <w:tc>
          <w:tcPr>
            <w:tcW w:w="1089"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lang w:eastAsia="es-MX"/>
              </w:rPr>
            </w:pPr>
            <w:r w:rsidRPr="0022690C">
              <w:rPr>
                <w:rFonts w:ascii="Arial" w:hAnsi="Arial" w:cs="Arial"/>
              </w:rPr>
              <w:t>790,665,958.79</w:t>
            </w:r>
          </w:p>
        </w:tc>
      </w:tr>
      <w:tr w:rsidR="00CA2C1C" w:rsidRPr="0022690C" w:rsidTr="00660E8E">
        <w:trPr>
          <w:trHeight w:val="390"/>
        </w:trPr>
        <w:tc>
          <w:tcPr>
            <w:tcW w:w="652" w:type="pct"/>
            <w:tcBorders>
              <w:top w:val="nil"/>
              <w:left w:val="nil"/>
              <w:bottom w:val="nil"/>
              <w:right w:val="nil"/>
            </w:tcBorders>
            <w:shd w:val="clear" w:color="auto" w:fill="auto"/>
            <w:noWrap/>
            <w:vAlign w:val="center"/>
          </w:tcPr>
          <w:p w:rsidR="00CA2C1C" w:rsidRPr="0022690C" w:rsidRDefault="00CA2C1C" w:rsidP="00660E8E">
            <w:pPr>
              <w:jc w:val="center"/>
              <w:rPr>
                <w:rFonts w:ascii="Arial" w:hAnsi="Arial" w:cs="Arial"/>
                <w:b/>
                <w:bCs/>
                <w:color w:val="000000"/>
                <w:lang w:eastAsia="es-MX"/>
              </w:rPr>
            </w:pPr>
            <w:r w:rsidRPr="0022690C">
              <w:rPr>
                <w:rFonts w:ascii="Arial" w:hAnsi="Arial" w:cs="Arial"/>
              </w:rPr>
              <w:t>20</w:t>
            </w:r>
          </w:p>
        </w:tc>
        <w:tc>
          <w:tcPr>
            <w:tcW w:w="3259" w:type="pct"/>
            <w:tcBorders>
              <w:top w:val="nil"/>
              <w:left w:val="nil"/>
              <w:bottom w:val="nil"/>
              <w:right w:val="nil"/>
            </w:tcBorders>
            <w:shd w:val="clear" w:color="auto" w:fill="auto"/>
            <w:noWrap/>
            <w:vAlign w:val="center"/>
          </w:tcPr>
          <w:p w:rsidR="00CA2C1C" w:rsidRPr="0022690C" w:rsidRDefault="00CA2C1C" w:rsidP="00660E8E">
            <w:pPr>
              <w:rPr>
                <w:rFonts w:ascii="Arial" w:hAnsi="Arial" w:cs="Arial"/>
                <w:color w:val="000000"/>
                <w:lang w:eastAsia="es-MX"/>
              </w:rPr>
            </w:pPr>
            <w:r w:rsidRPr="0022690C">
              <w:rPr>
                <w:rFonts w:ascii="Arial" w:hAnsi="Arial" w:cs="Arial"/>
              </w:rPr>
              <w:t>Coordinación de Transparencia y Acceso a la Información Pública</w:t>
            </w:r>
          </w:p>
        </w:tc>
        <w:tc>
          <w:tcPr>
            <w:tcW w:w="1089"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lang w:eastAsia="es-MX"/>
              </w:rPr>
            </w:pPr>
            <w:r w:rsidRPr="0022690C">
              <w:rPr>
                <w:rFonts w:ascii="Arial" w:hAnsi="Arial" w:cs="Arial"/>
              </w:rPr>
              <w:t>4,728,696.46</w:t>
            </w:r>
          </w:p>
        </w:tc>
      </w:tr>
      <w:tr w:rsidR="00CA2C1C" w:rsidRPr="0022690C" w:rsidTr="00660E8E">
        <w:trPr>
          <w:trHeight w:val="390"/>
        </w:trPr>
        <w:tc>
          <w:tcPr>
            <w:tcW w:w="652" w:type="pct"/>
            <w:tcBorders>
              <w:top w:val="nil"/>
              <w:left w:val="nil"/>
              <w:bottom w:val="nil"/>
              <w:right w:val="nil"/>
            </w:tcBorders>
            <w:shd w:val="clear" w:color="auto" w:fill="auto"/>
            <w:noWrap/>
            <w:vAlign w:val="center"/>
          </w:tcPr>
          <w:p w:rsidR="00CA2C1C" w:rsidRPr="0022690C" w:rsidRDefault="00CA2C1C" w:rsidP="00660E8E">
            <w:pPr>
              <w:jc w:val="center"/>
              <w:rPr>
                <w:rFonts w:ascii="Arial" w:hAnsi="Arial" w:cs="Arial"/>
                <w:b/>
                <w:bCs/>
                <w:color w:val="FF0000"/>
                <w:lang w:eastAsia="es-MX"/>
              </w:rPr>
            </w:pPr>
            <w:r w:rsidRPr="0022690C">
              <w:rPr>
                <w:rFonts w:ascii="Arial" w:hAnsi="Arial" w:cs="Arial"/>
              </w:rPr>
              <w:t>21</w:t>
            </w:r>
          </w:p>
        </w:tc>
        <w:tc>
          <w:tcPr>
            <w:tcW w:w="3259" w:type="pct"/>
            <w:tcBorders>
              <w:top w:val="nil"/>
              <w:left w:val="nil"/>
              <w:bottom w:val="nil"/>
              <w:right w:val="nil"/>
            </w:tcBorders>
            <w:shd w:val="clear" w:color="auto" w:fill="auto"/>
            <w:noWrap/>
            <w:vAlign w:val="center"/>
          </w:tcPr>
          <w:p w:rsidR="00CA2C1C" w:rsidRPr="0022690C" w:rsidRDefault="00CA2C1C" w:rsidP="00660E8E">
            <w:pPr>
              <w:rPr>
                <w:rFonts w:ascii="Arial" w:hAnsi="Arial" w:cs="Arial"/>
                <w:color w:val="FF0000"/>
                <w:lang w:eastAsia="es-MX"/>
              </w:rPr>
            </w:pPr>
            <w:r w:rsidRPr="0022690C">
              <w:rPr>
                <w:rFonts w:ascii="Arial" w:hAnsi="Arial" w:cs="Arial"/>
              </w:rPr>
              <w:t>Instituto de Planeación y Desarrollo Urbano</w:t>
            </w:r>
          </w:p>
        </w:tc>
        <w:tc>
          <w:tcPr>
            <w:tcW w:w="1089"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FF0000"/>
                <w:lang w:eastAsia="es-MX"/>
              </w:rPr>
            </w:pPr>
            <w:r w:rsidRPr="0022690C">
              <w:rPr>
                <w:rFonts w:ascii="Arial" w:hAnsi="Arial" w:cs="Arial"/>
              </w:rPr>
              <w:t>13,702,432.24</w:t>
            </w:r>
          </w:p>
        </w:tc>
      </w:tr>
      <w:tr w:rsidR="00CA2C1C" w:rsidRPr="0022690C" w:rsidTr="00660E8E">
        <w:trPr>
          <w:trHeight w:val="390"/>
        </w:trPr>
        <w:tc>
          <w:tcPr>
            <w:tcW w:w="652" w:type="pct"/>
            <w:tcBorders>
              <w:top w:val="nil"/>
              <w:left w:val="nil"/>
              <w:bottom w:val="nil"/>
              <w:right w:val="nil"/>
            </w:tcBorders>
            <w:shd w:val="clear" w:color="auto" w:fill="auto"/>
            <w:noWrap/>
            <w:vAlign w:val="center"/>
          </w:tcPr>
          <w:p w:rsidR="00CA2C1C" w:rsidRPr="0022690C" w:rsidRDefault="00CA2C1C" w:rsidP="00660E8E">
            <w:pPr>
              <w:jc w:val="center"/>
              <w:rPr>
                <w:rFonts w:ascii="Arial" w:hAnsi="Arial" w:cs="Arial"/>
                <w:b/>
                <w:bCs/>
                <w:color w:val="FF0000"/>
                <w:lang w:eastAsia="es-MX"/>
              </w:rPr>
            </w:pPr>
            <w:r w:rsidRPr="0022690C">
              <w:rPr>
                <w:rFonts w:ascii="Arial" w:hAnsi="Arial" w:cs="Arial"/>
              </w:rPr>
              <w:t>22</w:t>
            </w:r>
          </w:p>
        </w:tc>
        <w:tc>
          <w:tcPr>
            <w:tcW w:w="3259" w:type="pct"/>
            <w:tcBorders>
              <w:top w:val="nil"/>
              <w:left w:val="nil"/>
              <w:bottom w:val="nil"/>
              <w:right w:val="nil"/>
            </w:tcBorders>
            <w:shd w:val="clear" w:color="auto" w:fill="auto"/>
            <w:noWrap/>
            <w:vAlign w:val="center"/>
          </w:tcPr>
          <w:p w:rsidR="00CA2C1C" w:rsidRPr="0022690C" w:rsidRDefault="00CA2C1C" w:rsidP="00660E8E">
            <w:pPr>
              <w:rPr>
                <w:rFonts w:ascii="Arial" w:hAnsi="Arial" w:cs="Arial"/>
                <w:color w:val="FF0000"/>
                <w:lang w:eastAsia="es-MX"/>
              </w:rPr>
            </w:pPr>
            <w:r w:rsidRPr="0022690C">
              <w:rPr>
                <w:rFonts w:ascii="Arial" w:hAnsi="Arial" w:cs="Arial"/>
              </w:rPr>
              <w:t>Coordinación de Desarrollo Político</w:t>
            </w:r>
          </w:p>
        </w:tc>
        <w:tc>
          <w:tcPr>
            <w:tcW w:w="1089"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FF0000"/>
                <w:lang w:eastAsia="es-MX"/>
              </w:rPr>
            </w:pPr>
            <w:r w:rsidRPr="0022690C">
              <w:rPr>
                <w:rFonts w:ascii="Arial" w:hAnsi="Arial" w:cs="Arial"/>
              </w:rPr>
              <w:t>7,759,622.12</w:t>
            </w:r>
          </w:p>
        </w:tc>
      </w:tr>
      <w:tr w:rsidR="00CA2C1C" w:rsidRPr="0022690C" w:rsidTr="00660E8E">
        <w:trPr>
          <w:trHeight w:val="390"/>
        </w:trPr>
        <w:tc>
          <w:tcPr>
            <w:tcW w:w="652" w:type="pct"/>
            <w:tcBorders>
              <w:top w:val="nil"/>
              <w:left w:val="nil"/>
              <w:bottom w:val="nil"/>
              <w:right w:val="nil"/>
            </w:tcBorders>
            <w:shd w:val="clear" w:color="auto" w:fill="auto"/>
            <w:noWrap/>
            <w:vAlign w:val="center"/>
          </w:tcPr>
          <w:p w:rsidR="00CA2C1C" w:rsidRPr="0022690C" w:rsidRDefault="00CA2C1C" w:rsidP="00660E8E">
            <w:pPr>
              <w:jc w:val="center"/>
              <w:rPr>
                <w:rFonts w:ascii="Arial" w:hAnsi="Arial" w:cs="Arial"/>
                <w:b/>
                <w:bCs/>
                <w:color w:val="FF0000"/>
                <w:lang w:eastAsia="es-MX"/>
              </w:rPr>
            </w:pPr>
            <w:r w:rsidRPr="0022690C">
              <w:rPr>
                <w:rFonts w:ascii="Arial" w:hAnsi="Arial" w:cs="Arial"/>
              </w:rPr>
              <w:t>24</w:t>
            </w:r>
          </w:p>
        </w:tc>
        <w:tc>
          <w:tcPr>
            <w:tcW w:w="3259" w:type="pct"/>
            <w:tcBorders>
              <w:top w:val="nil"/>
              <w:left w:val="nil"/>
              <w:bottom w:val="nil"/>
              <w:right w:val="nil"/>
            </w:tcBorders>
            <w:shd w:val="clear" w:color="auto" w:fill="auto"/>
            <w:noWrap/>
            <w:vAlign w:val="center"/>
          </w:tcPr>
          <w:p w:rsidR="00CA2C1C" w:rsidRPr="0022690C" w:rsidRDefault="00CA2C1C" w:rsidP="00660E8E">
            <w:pPr>
              <w:rPr>
                <w:rFonts w:ascii="Arial" w:hAnsi="Arial" w:cs="Arial"/>
                <w:color w:val="FF0000"/>
                <w:lang w:eastAsia="es-MX"/>
              </w:rPr>
            </w:pPr>
            <w:r w:rsidRPr="0022690C">
              <w:rPr>
                <w:rFonts w:ascii="Arial" w:hAnsi="Arial" w:cs="Arial"/>
              </w:rPr>
              <w:t>Coordinación de Salud</w:t>
            </w:r>
          </w:p>
        </w:tc>
        <w:tc>
          <w:tcPr>
            <w:tcW w:w="1089"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FF0000"/>
                <w:lang w:eastAsia="es-MX"/>
              </w:rPr>
            </w:pPr>
            <w:r w:rsidRPr="0022690C">
              <w:rPr>
                <w:rFonts w:ascii="Arial" w:hAnsi="Arial" w:cs="Arial"/>
              </w:rPr>
              <w:t>25,206,843.52</w:t>
            </w:r>
          </w:p>
        </w:tc>
      </w:tr>
      <w:tr w:rsidR="00CA2C1C" w:rsidRPr="0022690C" w:rsidTr="00660E8E">
        <w:trPr>
          <w:trHeight w:val="390"/>
        </w:trPr>
        <w:tc>
          <w:tcPr>
            <w:tcW w:w="652" w:type="pct"/>
            <w:tcBorders>
              <w:top w:val="nil"/>
              <w:left w:val="nil"/>
              <w:bottom w:val="nil"/>
              <w:right w:val="nil"/>
            </w:tcBorders>
            <w:shd w:val="clear" w:color="auto" w:fill="auto"/>
            <w:noWrap/>
            <w:vAlign w:val="center"/>
          </w:tcPr>
          <w:p w:rsidR="00CA2C1C" w:rsidRPr="0022690C" w:rsidRDefault="00CA2C1C" w:rsidP="00660E8E">
            <w:pPr>
              <w:jc w:val="center"/>
              <w:rPr>
                <w:rFonts w:ascii="Arial" w:hAnsi="Arial" w:cs="Arial"/>
                <w:b/>
                <w:bCs/>
                <w:color w:val="000000"/>
                <w:lang w:eastAsia="es-MX"/>
              </w:rPr>
            </w:pPr>
            <w:r w:rsidRPr="0022690C">
              <w:rPr>
                <w:rFonts w:ascii="Arial" w:hAnsi="Arial" w:cs="Arial"/>
              </w:rPr>
              <w:t>26</w:t>
            </w:r>
          </w:p>
        </w:tc>
        <w:tc>
          <w:tcPr>
            <w:tcW w:w="3259" w:type="pct"/>
            <w:tcBorders>
              <w:top w:val="nil"/>
              <w:left w:val="nil"/>
              <w:bottom w:val="nil"/>
              <w:right w:val="nil"/>
            </w:tcBorders>
            <w:shd w:val="clear" w:color="auto" w:fill="auto"/>
            <w:noWrap/>
            <w:vAlign w:val="center"/>
          </w:tcPr>
          <w:p w:rsidR="00CA2C1C" w:rsidRPr="0022690C" w:rsidRDefault="00CA2C1C" w:rsidP="00660E8E">
            <w:pPr>
              <w:rPr>
                <w:rFonts w:ascii="Arial" w:hAnsi="Arial" w:cs="Arial"/>
                <w:color w:val="000000"/>
                <w:lang w:eastAsia="es-MX"/>
              </w:rPr>
            </w:pPr>
            <w:r w:rsidRPr="0022690C">
              <w:rPr>
                <w:rFonts w:ascii="Arial" w:hAnsi="Arial" w:cs="Arial"/>
              </w:rPr>
              <w:t>Coordinación de Limpia y Recolección de Residuos Sólidos</w:t>
            </w:r>
          </w:p>
        </w:tc>
        <w:tc>
          <w:tcPr>
            <w:tcW w:w="1089"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lang w:eastAsia="es-MX"/>
              </w:rPr>
            </w:pPr>
            <w:r w:rsidRPr="0022690C">
              <w:rPr>
                <w:rFonts w:ascii="Arial" w:hAnsi="Arial" w:cs="Arial"/>
              </w:rPr>
              <w:t>517,100,808.72</w:t>
            </w:r>
          </w:p>
        </w:tc>
      </w:tr>
      <w:tr w:rsidR="00CA2C1C" w:rsidRPr="0022690C" w:rsidTr="00660E8E">
        <w:trPr>
          <w:trHeight w:val="390"/>
        </w:trPr>
        <w:tc>
          <w:tcPr>
            <w:tcW w:w="652" w:type="pct"/>
            <w:tcBorders>
              <w:top w:val="nil"/>
              <w:left w:val="nil"/>
              <w:bottom w:val="nil"/>
              <w:right w:val="nil"/>
            </w:tcBorders>
            <w:shd w:val="clear" w:color="auto" w:fill="auto"/>
            <w:noWrap/>
            <w:vAlign w:val="center"/>
          </w:tcPr>
          <w:p w:rsidR="00CA2C1C" w:rsidRPr="0022690C" w:rsidRDefault="00CA2C1C" w:rsidP="00660E8E">
            <w:pPr>
              <w:jc w:val="center"/>
              <w:rPr>
                <w:rFonts w:ascii="Arial" w:hAnsi="Arial" w:cs="Arial"/>
                <w:b/>
                <w:bCs/>
                <w:color w:val="000000"/>
                <w:highlight w:val="yellow"/>
                <w:lang w:eastAsia="es-MX"/>
              </w:rPr>
            </w:pPr>
            <w:r w:rsidRPr="0022690C">
              <w:rPr>
                <w:rFonts w:ascii="Arial" w:hAnsi="Arial" w:cs="Arial"/>
              </w:rPr>
              <w:t>29</w:t>
            </w:r>
          </w:p>
        </w:tc>
        <w:tc>
          <w:tcPr>
            <w:tcW w:w="3259" w:type="pct"/>
            <w:tcBorders>
              <w:top w:val="nil"/>
              <w:left w:val="nil"/>
              <w:bottom w:val="nil"/>
              <w:right w:val="nil"/>
            </w:tcBorders>
            <w:shd w:val="clear" w:color="auto" w:fill="auto"/>
            <w:noWrap/>
            <w:vAlign w:val="center"/>
          </w:tcPr>
          <w:p w:rsidR="00CA2C1C" w:rsidRPr="0022690C" w:rsidRDefault="00CA2C1C" w:rsidP="00660E8E">
            <w:pPr>
              <w:rPr>
                <w:rFonts w:ascii="Arial" w:hAnsi="Arial" w:cs="Arial"/>
                <w:color w:val="000000"/>
                <w:lang w:eastAsia="es-MX"/>
              </w:rPr>
            </w:pPr>
            <w:r w:rsidRPr="0022690C">
              <w:rPr>
                <w:rFonts w:ascii="Arial" w:hAnsi="Arial" w:cs="Arial"/>
              </w:rPr>
              <w:t>Dirección de Asuntos Indígenas</w:t>
            </w:r>
          </w:p>
        </w:tc>
        <w:tc>
          <w:tcPr>
            <w:tcW w:w="1089"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lang w:eastAsia="es-MX"/>
              </w:rPr>
            </w:pPr>
            <w:r w:rsidRPr="0022690C">
              <w:rPr>
                <w:rFonts w:ascii="Arial" w:hAnsi="Arial" w:cs="Arial"/>
              </w:rPr>
              <w:t>2,285,501.95</w:t>
            </w:r>
          </w:p>
        </w:tc>
      </w:tr>
      <w:tr w:rsidR="00CA2C1C" w:rsidRPr="0022690C" w:rsidTr="00660E8E">
        <w:trPr>
          <w:trHeight w:val="390"/>
        </w:trPr>
        <w:tc>
          <w:tcPr>
            <w:tcW w:w="652" w:type="pct"/>
            <w:tcBorders>
              <w:top w:val="nil"/>
              <w:left w:val="nil"/>
              <w:bottom w:val="nil"/>
              <w:right w:val="nil"/>
            </w:tcBorders>
            <w:shd w:val="clear" w:color="auto" w:fill="auto"/>
            <w:noWrap/>
            <w:vAlign w:val="center"/>
          </w:tcPr>
          <w:p w:rsidR="00CA2C1C" w:rsidRPr="0022690C" w:rsidRDefault="00CA2C1C" w:rsidP="00660E8E">
            <w:pPr>
              <w:jc w:val="center"/>
              <w:rPr>
                <w:rFonts w:ascii="Arial" w:hAnsi="Arial" w:cs="Arial"/>
                <w:b/>
                <w:bCs/>
                <w:color w:val="000000"/>
                <w:highlight w:val="yellow"/>
                <w:lang w:eastAsia="es-MX"/>
              </w:rPr>
            </w:pPr>
            <w:r w:rsidRPr="0022690C">
              <w:rPr>
                <w:rFonts w:ascii="Arial" w:hAnsi="Arial" w:cs="Arial"/>
              </w:rPr>
              <w:t>32</w:t>
            </w:r>
          </w:p>
        </w:tc>
        <w:tc>
          <w:tcPr>
            <w:tcW w:w="3259" w:type="pct"/>
            <w:tcBorders>
              <w:top w:val="nil"/>
              <w:left w:val="nil"/>
              <w:bottom w:val="nil"/>
              <w:right w:val="nil"/>
            </w:tcBorders>
            <w:shd w:val="clear" w:color="auto" w:fill="auto"/>
            <w:noWrap/>
            <w:vAlign w:val="center"/>
          </w:tcPr>
          <w:p w:rsidR="00CA2C1C" w:rsidRPr="0022690C" w:rsidRDefault="00CA2C1C" w:rsidP="00660E8E">
            <w:pPr>
              <w:rPr>
                <w:rFonts w:ascii="Arial" w:hAnsi="Arial" w:cs="Arial"/>
                <w:color w:val="000000"/>
                <w:lang w:eastAsia="es-MX"/>
              </w:rPr>
            </w:pPr>
            <w:r w:rsidRPr="0022690C">
              <w:rPr>
                <w:rFonts w:ascii="Arial" w:hAnsi="Arial" w:cs="Arial"/>
              </w:rPr>
              <w:t>Secretaría Técnica</w:t>
            </w:r>
          </w:p>
        </w:tc>
        <w:tc>
          <w:tcPr>
            <w:tcW w:w="1089"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lang w:eastAsia="es-MX"/>
              </w:rPr>
            </w:pPr>
            <w:r w:rsidRPr="0022690C">
              <w:rPr>
                <w:rFonts w:ascii="Arial" w:hAnsi="Arial" w:cs="Arial"/>
              </w:rPr>
              <w:t>9,350,535.73</w:t>
            </w:r>
          </w:p>
        </w:tc>
      </w:tr>
      <w:tr w:rsidR="00CA2C1C" w:rsidRPr="0022690C" w:rsidTr="00660E8E">
        <w:trPr>
          <w:trHeight w:val="390"/>
        </w:trPr>
        <w:tc>
          <w:tcPr>
            <w:tcW w:w="652" w:type="pct"/>
            <w:tcBorders>
              <w:top w:val="nil"/>
              <w:left w:val="nil"/>
              <w:bottom w:val="nil"/>
              <w:right w:val="nil"/>
            </w:tcBorders>
            <w:shd w:val="clear" w:color="auto" w:fill="auto"/>
            <w:noWrap/>
            <w:vAlign w:val="center"/>
          </w:tcPr>
          <w:p w:rsidR="00CA2C1C" w:rsidRPr="0022690C" w:rsidRDefault="00CA2C1C" w:rsidP="00660E8E">
            <w:pPr>
              <w:jc w:val="center"/>
              <w:rPr>
                <w:rFonts w:ascii="Arial" w:hAnsi="Arial" w:cs="Arial"/>
                <w:b/>
                <w:bCs/>
                <w:color w:val="000000"/>
                <w:lang w:eastAsia="es-MX"/>
              </w:rPr>
            </w:pPr>
            <w:r w:rsidRPr="0022690C">
              <w:rPr>
                <w:rFonts w:ascii="Arial" w:hAnsi="Arial" w:cs="Arial"/>
              </w:rPr>
              <w:t>34</w:t>
            </w:r>
          </w:p>
        </w:tc>
        <w:tc>
          <w:tcPr>
            <w:tcW w:w="3259" w:type="pct"/>
            <w:tcBorders>
              <w:top w:val="nil"/>
              <w:left w:val="nil"/>
              <w:bottom w:val="nil"/>
              <w:right w:val="nil"/>
            </w:tcBorders>
            <w:shd w:val="clear" w:color="auto" w:fill="auto"/>
            <w:noWrap/>
            <w:vAlign w:val="center"/>
          </w:tcPr>
          <w:p w:rsidR="00CA2C1C" w:rsidRPr="0022690C" w:rsidRDefault="00CA2C1C" w:rsidP="00660E8E">
            <w:pPr>
              <w:rPr>
                <w:rFonts w:ascii="Arial" w:hAnsi="Arial" w:cs="Arial"/>
                <w:color w:val="000000"/>
                <w:lang w:eastAsia="es-MX"/>
              </w:rPr>
            </w:pPr>
            <w:r w:rsidRPr="0022690C">
              <w:rPr>
                <w:rFonts w:ascii="Arial" w:hAnsi="Arial" w:cs="Arial"/>
              </w:rPr>
              <w:t>Coordinación de Modernización e Innovación</w:t>
            </w:r>
          </w:p>
        </w:tc>
        <w:tc>
          <w:tcPr>
            <w:tcW w:w="1089"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lang w:eastAsia="es-MX"/>
              </w:rPr>
            </w:pPr>
            <w:r w:rsidRPr="0022690C">
              <w:rPr>
                <w:rFonts w:ascii="Arial" w:hAnsi="Arial" w:cs="Arial"/>
              </w:rPr>
              <w:t>12,914,482.36</w:t>
            </w:r>
          </w:p>
        </w:tc>
      </w:tr>
      <w:tr w:rsidR="00CA2C1C" w:rsidRPr="0022690C" w:rsidTr="00660E8E">
        <w:trPr>
          <w:trHeight w:val="390"/>
        </w:trPr>
        <w:tc>
          <w:tcPr>
            <w:tcW w:w="652" w:type="pct"/>
            <w:tcBorders>
              <w:top w:val="nil"/>
              <w:left w:val="nil"/>
              <w:bottom w:val="nil"/>
              <w:right w:val="nil"/>
            </w:tcBorders>
            <w:shd w:val="clear" w:color="auto" w:fill="FFFFFF" w:themeFill="background1"/>
            <w:noWrap/>
            <w:vAlign w:val="center"/>
          </w:tcPr>
          <w:p w:rsidR="00CA2C1C" w:rsidRPr="0022690C" w:rsidRDefault="00CA2C1C" w:rsidP="00660E8E">
            <w:pPr>
              <w:jc w:val="center"/>
              <w:rPr>
                <w:rFonts w:ascii="Arial" w:hAnsi="Arial" w:cs="Arial"/>
                <w:b/>
                <w:bCs/>
                <w:color w:val="FF0000"/>
                <w:lang w:eastAsia="es-MX"/>
              </w:rPr>
            </w:pPr>
            <w:r w:rsidRPr="0022690C">
              <w:rPr>
                <w:rFonts w:ascii="Arial" w:hAnsi="Arial" w:cs="Arial"/>
              </w:rPr>
              <w:t>36</w:t>
            </w:r>
          </w:p>
        </w:tc>
        <w:tc>
          <w:tcPr>
            <w:tcW w:w="3259" w:type="pct"/>
            <w:tcBorders>
              <w:top w:val="nil"/>
              <w:left w:val="nil"/>
              <w:bottom w:val="nil"/>
              <w:right w:val="nil"/>
            </w:tcBorders>
            <w:shd w:val="clear" w:color="auto" w:fill="FFFFFF" w:themeFill="background1"/>
            <w:noWrap/>
            <w:vAlign w:val="center"/>
          </w:tcPr>
          <w:p w:rsidR="00CA2C1C" w:rsidRPr="0022690C" w:rsidRDefault="00CA2C1C" w:rsidP="00660E8E">
            <w:pPr>
              <w:rPr>
                <w:rFonts w:ascii="Arial" w:hAnsi="Arial" w:cs="Arial"/>
                <w:color w:val="FF0000"/>
                <w:lang w:eastAsia="es-MX"/>
              </w:rPr>
            </w:pPr>
            <w:r w:rsidRPr="0022690C">
              <w:rPr>
                <w:rFonts w:ascii="Arial" w:hAnsi="Arial" w:cs="Arial"/>
              </w:rPr>
              <w:t>Coordinación de Proyectos Estratégicos y Vinculación</w:t>
            </w:r>
          </w:p>
        </w:tc>
        <w:tc>
          <w:tcPr>
            <w:tcW w:w="1089" w:type="pct"/>
            <w:tcBorders>
              <w:top w:val="nil"/>
              <w:left w:val="nil"/>
              <w:bottom w:val="nil"/>
              <w:right w:val="nil"/>
            </w:tcBorders>
            <w:shd w:val="clear" w:color="auto" w:fill="FFFFFF" w:themeFill="background1"/>
            <w:noWrap/>
            <w:vAlign w:val="center"/>
          </w:tcPr>
          <w:p w:rsidR="00CA2C1C" w:rsidRPr="0022690C" w:rsidRDefault="00CA2C1C" w:rsidP="00660E8E">
            <w:pPr>
              <w:jc w:val="right"/>
              <w:rPr>
                <w:rFonts w:ascii="Arial" w:hAnsi="Arial" w:cs="Arial"/>
                <w:color w:val="FF0000"/>
                <w:lang w:eastAsia="es-MX"/>
              </w:rPr>
            </w:pPr>
            <w:r w:rsidRPr="0022690C">
              <w:rPr>
                <w:rFonts w:ascii="Arial" w:hAnsi="Arial" w:cs="Arial"/>
              </w:rPr>
              <w:t>4,859,360.68</w:t>
            </w:r>
          </w:p>
        </w:tc>
      </w:tr>
      <w:tr w:rsidR="00CA2C1C" w:rsidRPr="0022690C" w:rsidTr="00660E8E">
        <w:trPr>
          <w:trHeight w:val="390"/>
        </w:trPr>
        <w:tc>
          <w:tcPr>
            <w:tcW w:w="652" w:type="pct"/>
            <w:tcBorders>
              <w:top w:val="nil"/>
              <w:left w:val="nil"/>
              <w:bottom w:val="nil"/>
              <w:right w:val="nil"/>
            </w:tcBorders>
            <w:shd w:val="clear" w:color="auto" w:fill="auto"/>
            <w:noWrap/>
            <w:vAlign w:val="center"/>
          </w:tcPr>
          <w:p w:rsidR="00CA2C1C" w:rsidRPr="0022690C" w:rsidRDefault="00CA2C1C" w:rsidP="00660E8E">
            <w:pPr>
              <w:jc w:val="center"/>
              <w:rPr>
                <w:rFonts w:ascii="Arial" w:hAnsi="Arial" w:cs="Arial"/>
                <w:b/>
                <w:bCs/>
                <w:color w:val="000000"/>
                <w:lang w:eastAsia="es-MX"/>
              </w:rPr>
            </w:pPr>
            <w:r w:rsidRPr="0022690C">
              <w:rPr>
                <w:rFonts w:ascii="Arial" w:hAnsi="Arial" w:cs="Arial"/>
              </w:rPr>
              <w:t>37</w:t>
            </w:r>
          </w:p>
        </w:tc>
        <w:tc>
          <w:tcPr>
            <w:tcW w:w="3259" w:type="pct"/>
            <w:tcBorders>
              <w:top w:val="nil"/>
              <w:left w:val="nil"/>
              <w:bottom w:val="nil"/>
              <w:right w:val="nil"/>
            </w:tcBorders>
            <w:shd w:val="clear" w:color="auto" w:fill="auto"/>
            <w:noWrap/>
            <w:vAlign w:val="center"/>
          </w:tcPr>
          <w:p w:rsidR="00CA2C1C" w:rsidRPr="0022690C" w:rsidRDefault="00CA2C1C" w:rsidP="00660E8E">
            <w:pPr>
              <w:rPr>
                <w:rFonts w:ascii="Arial" w:hAnsi="Arial" w:cs="Arial"/>
                <w:color w:val="000000"/>
                <w:lang w:eastAsia="es-MX"/>
              </w:rPr>
            </w:pPr>
            <w:r w:rsidRPr="0022690C">
              <w:rPr>
                <w:rFonts w:ascii="Arial" w:hAnsi="Arial" w:cs="Arial"/>
              </w:rPr>
              <w:t>Coordinación de Información</w:t>
            </w:r>
          </w:p>
        </w:tc>
        <w:tc>
          <w:tcPr>
            <w:tcW w:w="1089"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lang w:eastAsia="es-MX"/>
              </w:rPr>
            </w:pPr>
            <w:r w:rsidRPr="0022690C">
              <w:rPr>
                <w:rFonts w:ascii="Arial" w:hAnsi="Arial" w:cs="Arial"/>
              </w:rPr>
              <w:t>42,059,453.07</w:t>
            </w:r>
          </w:p>
        </w:tc>
      </w:tr>
      <w:tr w:rsidR="00CA2C1C" w:rsidRPr="0022690C" w:rsidTr="00660E8E">
        <w:trPr>
          <w:trHeight w:val="390"/>
        </w:trPr>
        <w:tc>
          <w:tcPr>
            <w:tcW w:w="652" w:type="pct"/>
            <w:tcBorders>
              <w:top w:val="nil"/>
              <w:left w:val="nil"/>
              <w:bottom w:val="nil"/>
              <w:right w:val="nil"/>
            </w:tcBorders>
            <w:shd w:val="clear" w:color="auto" w:fill="auto"/>
            <w:noWrap/>
            <w:vAlign w:val="center"/>
          </w:tcPr>
          <w:p w:rsidR="00CA2C1C" w:rsidRPr="0022690C" w:rsidRDefault="00CA2C1C" w:rsidP="00660E8E">
            <w:pPr>
              <w:jc w:val="center"/>
              <w:rPr>
                <w:rFonts w:ascii="Arial" w:hAnsi="Arial" w:cs="Arial"/>
                <w:b/>
                <w:bCs/>
                <w:color w:val="000000"/>
                <w:lang w:eastAsia="es-MX"/>
              </w:rPr>
            </w:pPr>
            <w:r w:rsidRPr="0022690C">
              <w:rPr>
                <w:rFonts w:ascii="Arial" w:hAnsi="Arial" w:cs="Arial"/>
              </w:rPr>
              <w:t>38</w:t>
            </w:r>
          </w:p>
        </w:tc>
        <w:tc>
          <w:tcPr>
            <w:tcW w:w="3259" w:type="pct"/>
            <w:tcBorders>
              <w:top w:val="nil"/>
              <w:left w:val="nil"/>
              <w:bottom w:val="nil"/>
              <w:right w:val="nil"/>
            </w:tcBorders>
            <w:shd w:val="clear" w:color="auto" w:fill="auto"/>
            <w:noWrap/>
            <w:vAlign w:val="center"/>
          </w:tcPr>
          <w:p w:rsidR="00CA2C1C" w:rsidRPr="0022690C" w:rsidRDefault="00CA2C1C" w:rsidP="00660E8E">
            <w:pPr>
              <w:rPr>
                <w:rFonts w:ascii="Arial" w:hAnsi="Arial" w:cs="Arial"/>
                <w:color w:val="000000"/>
                <w:lang w:eastAsia="es-MX"/>
              </w:rPr>
            </w:pPr>
            <w:r w:rsidRPr="0022690C">
              <w:rPr>
                <w:rFonts w:ascii="Arial" w:hAnsi="Arial" w:cs="Arial"/>
              </w:rPr>
              <w:t>Coordinación del Instituto Municipal de la Juventud y el Deporte de Centro</w:t>
            </w:r>
          </w:p>
        </w:tc>
        <w:tc>
          <w:tcPr>
            <w:tcW w:w="1089"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lang w:eastAsia="es-MX"/>
              </w:rPr>
            </w:pPr>
            <w:r w:rsidRPr="0022690C">
              <w:rPr>
                <w:rFonts w:ascii="Arial" w:hAnsi="Arial" w:cs="Arial"/>
              </w:rPr>
              <w:t>27,069,801.57</w:t>
            </w:r>
          </w:p>
        </w:tc>
      </w:tr>
      <w:tr w:rsidR="00CA2C1C" w:rsidRPr="0022690C" w:rsidTr="00660E8E">
        <w:trPr>
          <w:trHeight w:val="390"/>
        </w:trPr>
        <w:tc>
          <w:tcPr>
            <w:tcW w:w="652" w:type="pct"/>
            <w:tcBorders>
              <w:top w:val="nil"/>
              <w:left w:val="nil"/>
              <w:bottom w:val="nil"/>
              <w:right w:val="nil"/>
            </w:tcBorders>
            <w:shd w:val="clear" w:color="auto" w:fill="auto"/>
            <w:noWrap/>
            <w:vAlign w:val="center"/>
          </w:tcPr>
          <w:p w:rsidR="00CA2C1C" w:rsidRPr="0022690C" w:rsidRDefault="00CA2C1C" w:rsidP="00660E8E">
            <w:pPr>
              <w:jc w:val="center"/>
              <w:rPr>
                <w:rFonts w:ascii="Arial" w:hAnsi="Arial" w:cs="Arial"/>
                <w:b/>
                <w:bCs/>
                <w:color w:val="000000"/>
                <w:lang w:eastAsia="es-MX"/>
              </w:rPr>
            </w:pPr>
            <w:r w:rsidRPr="0022690C">
              <w:rPr>
                <w:rFonts w:ascii="Arial" w:hAnsi="Arial" w:cs="Arial"/>
              </w:rPr>
              <w:t>39</w:t>
            </w:r>
          </w:p>
        </w:tc>
        <w:tc>
          <w:tcPr>
            <w:tcW w:w="3259" w:type="pct"/>
            <w:tcBorders>
              <w:top w:val="nil"/>
              <w:left w:val="nil"/>
              <w:bottom w:val="nil"/>
              <w:right w:val="nil"/>
            </w:tcBorders>
            <w:shd w:val="clear" w:color="auto" w:fill="auto"/>
            <w:noWrap/>
            <w:vAlign w:val="center"/>
          </w:tcPr>
          <w:p w:rsidR="00CA2C1C" w:rsidRPr="0022690C" w:rsidRDefault="00CA2C1C" w:rsidP="00660E8E">
            <w:pPr>
              <w:rPr>
                <w:rFonts w:ascii="Arial" w:hAnsi="Arial" w:cs="Arial"/>
                <w:color w:val="000000"/>
                <w:lang w:eastAsia="es-MX"/>
              </w:rPr>
            </w:pPr>
            <w:r w:rsidRPr="0022690C">
              <w:rPr>
                <w:rFonts w:ascii="Arial" w:hAnsi="Arial" w:cs="Arial"/>
              </w:rPr>
              <w:t>Coordinación del Archivo General Municipal</w:t>
            </w:r>
          </w:p>
        </w:tc>
        <w:tc>
          <w:tcPr>
            <w:tcW w:w="1089"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lang w:eastAsia="es-MX"/>
              </w:rPr>
            </w:pPr>
            <w:r w:rsidRPr="0022690C">
              <w:rPr>
                <w:rFonts w:ascii="Arial" w:hAnsi="Arial" w:cs="Arial"/>
              </w:rPr>
              <w:t>4,311,440.82</w:t>
            </w:r>
          </w:p>
        </w:tc>
      </w:tr>
      <w:tr w:rsidR="00CA2C1C" w:rsidRPr="0022690C" w:rsidTr="00660E8E">
        <w:trPr>
          <w:trHeight w:val="390"/>
        </w:trPr>
        <w:tc>
          <w:tcPr>
            <w:tcW w:w="652" w:type="pct"/>
            <w:tcBorders>
              <w:top w:val="nil"/>
              <w:left w:val="nil"/>
              <w:bottom w:val="nil"/>
              <w:right w:val="nil"/>
            </w:tcBorders>
            <w:shd w:val="clear" w:color="auto" w:fill="auto"/>
            <w:noWrap/>
            <w:vAlign w:val="center"/>
          </w:tcPr>
          <w:p w:rsidR="00CA2C1C" w:rsidRPr="0022690C" w:rsidRDefault="00CA2C1C" w:rsidP="00660E8E">
            <w:pPr>
              <w:jc w:val="center"/>
              <w:rPr>
                <w:rFonts w:ascii="Arial" w:hAnsi="Arial" w:cs="Arial"/>
                <w:b/>
                <w:bCs/>
                <w:color w:val="000000"/>
                <w:highlight w:val="yellow"/>
                <w:lang w:eastAsia="es-MX"/>
              </w:rPr>
            </w:pPr>
            <w:r w:rsidRPr="0022690C">
              <w:rPr>
                <w:rFonts w:ascii="Arial" w:hAnsi="Arial" w:cs="Arial"/>
              </w:rPr>
              <w:t>40</w:t>
            </w:r>
          </w:p>
        </w:tc>
        <w:tc>
          <w:tcPr>
            <w:tcW w:w="3259" w:type="pct"/>
            <w:tcBorders>
              <w:top w:val="nil"/>
              <w:left w:val="nil"/>
              <w:bottom w:val="nil"/>
              <w:right w:val="nil"/>
            </w:tcBorders>
            <w:shd w:val="clear" w:color="auto" w:fill="auto"/>
            <w:noWrap/>
            <w:vAlign w:val="center"/>
          </w:tcPr>
          <w:p w:rsidR="00CA2C1C" w:rsidRPr="0022690C" w:rsidRDefault="00CA2C1C" w:rsidP="00660E8E">
            <w:pPr>
              <w:rPr>
                <w:rFonts w:ascii="Arial" w:hAnsi="Arial" w:cs="Arial"/>
                <w:color w:val="000000"/>
                <w:lang w:eastAsia="es-MX"/>
              </w:rPr>
            </w:pPr>
            <w:r w:rsidRPr="0022690C">
              <w:rPr>
                <w:rFonts w:ascii="Arial" w:hAnsi="Arial" w:cs="Arial"/>
              </w:rPr>
              <w:t>Autoridad Municipal de Mejora Regulatoria</w:t>
            </w:r>
          </w:p>
        </w:tc>
        <w:tc>
          <w:tcPr>
            <w:tcW w:w="1089" w:type="pct"/>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lang w:eastAsia="es-MX"/>
              </w:rPr>
            </w:pPr>
            <w:r w:rsidRPr="0022690C">
              <w:rPr>
                <w:rFonts w:ascii="Arial" w:hAnsi="Arial" w:cs="Arial"/>
              </w:rPr>
              <w:t>4,384,543.07</w:t>
            </w:r>
          </w:p>
        </w:tc>
      </w:tr>
      <w:tr w:rsidR="00CA2C1C" w:rsidRPr="0022690C" w:rsidTr="00660E8E">
        <w:trPr>
          <w:trHeight w:val="390"/>
        </w:trPr>
        <w:tc>
          <w:tcPr>
            <w:tcW w:w="652" w:type="pct"/>
            <w:tcBorders>
              <w:top w:val="nil"/>
              <w:left w:val="nil"/>
              <w:bottom w:val="nil"/>
              <w:right w:val="nil"/>
            </w:tcBorders>
            <w:shd w:val="clear" w:color="auto" w:fill="B2292E"/>
            <w:noWrap/>
            <w:vAlign w:val="center"/>
            <w:hideMark/>
          </w:tcPr>
          <w:p w:rsidR="00CA2C1C" w:rsidRPr="0022690C" w:rsidRDefault="00CA2C1C" w:rsidP="00660E8E">
            <w:pPr>
              <w:rPr>
                <w:rFonts w:ascii="Arial" w:hAnsi="Arial" w:cs="Arial"/>
                <w:b/>
                <w:bCs/>
                <w:color w:val="FFFFFF" w:themeColor="background1"/>
                <w:lang w:eastAsia="es-MX"/>
              </w:rPr>
            </w:pPr>
            <w:r w:rsidRPr="0022690C">
              <w:rPr>
                <w:rFonts w:ascii="Arial" w:hAnsi="Arial" w:cs="Arial"/>
                <w:b/>
                <w:bCs/>
                <w:color w:val="FFFFFF" w:themeColor="background1"/>
                <w:sz w:val="22"/>
                <w:szCs w:val="22"/>
                <w:lang w:eastAsia="es-MX"/>
              </w:rPr>
              <w:t> </w:t>
            </w:r>
          </w:p>
        </w:tc>
        <w:tc>
          <w:tcPr>
            <w:tcW w:w="3259" w:type="pct"/>
            <w:tcBorders>
              <w:top w:val="nil"/>
              <w:left w:val="nil"/>
              <w:bottom w:val="nil"/>
              <w:right w:val="nil"/>
            </w:tcBorders>
            <w:shd w:val="clear" w:color="auto" w:fill="B2292E"/>
            <w:noWrap/>
            <w:vAlign w:val="center"/>
            <w:hideMark/>
          </w:tcPr>
          <w:p w:rsidR="00CA2C1C" w:rsidRPr="0022690C" w:rsidRDefault="00CA2C1C" w:rsidP="00660E8E">
            <w:pPr>
              <w:jc w:val="center"/>
              <w:rPr>
                <w:rFonts w:ascii="Arial" w:hAnsi="Arial" w:cs="Arial"/>
                <w:b/>
                <w:bCs/>
                <w:color w:val="FFFFFF" w:themeColor="background1"/>
                <w:lang w:eastAsia="es-MX"/>
              </w:rPr>
            </w:pPr>
            <w:r w:rsidRPr="0022690C">
              <w:rPr>
                <w:rFonts w:ascii="Arial" w:hAnsi="Arial" w:cs="Arial"/>
                <w:b/>
                <w:bCs/>
                <w:color w:val="FFFFFF" w:themeColor="background1"/>
                <w:sz w:val="22"/>
                <w:szCs w:val="22"/>
                <w:lang w:eastAsia="es-MX"/>
              </w:rPr>
              <w:t>TOTAL</w:t>
            </w:r>
          </w:p>
        </w:tc>
        <w:tc>
          <w:tcPr>
            <w:tcW w:w="1089" w:type="pct"/>
            <w:tcBorders>
              <w:top w:val="nil"/>
              <w:left w:val="nil"/>
              <w:bottom w:val="nil"/>
              <w:right w:val="nil"/>
            </w:tcBorders>
            <w:shd w:val="clear" w:color="auto" w:fill="B2292E"/>
            <w:noWrap/>
            <w:vAlign w:val="center"/>
          </w:tcPr>
          <w:p w:rsidR="00CA2C1C" w:rsidRPr="0022690C" w:rsidRDefault="00CA2C1C" w:rsidP="00660E8E">
            <w:pPr>
              <w:jc w:val="right"/>
              <w:rPr>
                <w:rFonts w:ascii="Arial" w:hAnsi="Arial" w:cs="Arial"/>
                <w:b/>
                <w:bCs/>
                <w:color w:val="FFFFFF" w:themeColor="background1"/>
                <w:lang w:eastAsia="es-MX"/>
              </w:rPr>
            </w:pPr>
            <w:r w:rsidRPr="0022690C">
              <w:rPr>
                <w:rFonts w:ascii="Arial" w:hAnsi="Arial" w:cs="Arial"/>
                <w:b/>
                <w:bCs/>
                <w:color w:val="FFFFFF" w:themeColor="background1"/>
                <w:sz w:val="22"/>
                <w:szCs w:val="22"/>
                <w:lang w:eastAsia="es-MX"/>
              </w:rPr>
              <w:t>3,614,022,074.27</w:t>
            </w:r>
          </w:p>
        </w:tc>
      </w:tr>
    </w:tbl>
    <w:p w:rsidR="00813A97" w:rsidRDefault="00813A97" w:rsidP="00813A97">
      <w:pPr>
        <w:jc w:val="both"/>
        <w:rPr>
          <w:rFonts w:ascii="Arial" w:hAnsi="Arial" w:cs="Arial"/>
          <w:b/>
        </w:rPr>
      </w:pPr>
    </w:p>
    <w:p w:rsidR="00813A97" w:rsidRDefault="00813A97" w:rsidP="00813A97">
      <w:pPr>
        <w:jc w:val="both"/>
        <w:rPr>
          <w:rFonts w:ascii="Arial" w:hAnsi="Arial" w:cs="Arial"/>
          <w:b/>
        </w:rPr>
      </w:pPr>
    </w:p>
    <w:p w:rsidR="00813A97" w:rsidRDefault="00813A97" w:rsidP="00813A97">
      <w:pPr>
        <w:jc w:val="both"/>
        <w:rPr>
          <w:rFonts w:ascii="Arial" w:hAnsi="Arial" w:cs="Arial"/>
          <w:b/>
        </w:rPr>
      </w:pPr>
    </w:p>
    <w:p w:rsidR="00813A97" w:rsidRDefault="00813A97" w:rsidP="00813A97">
      <w:pPr>
        <w:jc w:val="both"/>
        <w:rPr>
          <w:rFonts w:ascii="Arial" w:hAnsi="Arial" w:cs="Arial"/>
        </w:rPr>
      </w:pPr>
      <w:r w:rsidRPr="000337B7">
        <w:rPr>
          <w:rFonts w:ascii="Arial" w:hAnsi="Arial" w:cs="Arial"/>
          <w:b/>
          <w:color w:val="B2292E"/>
        </w:rPr>
        <w:t xml:space="preserve">DÉCIMA </w:t>
      </w:r>
      <w:r w:rsidR="00585D68" w:rsidRPr="000337B7">
        <w:rPr>
          <w:rFonts w:ascii="Arial" w:hAnsi="Arial" w:cs="Arial"/>
          <w:b/>
          <w:color w:val="B2292E"/>
        </w:rPr>
        <w:t>SEGUNDA. -</w:t>
      </w:r>
      <w:r w:rsidRPr="000337B7">
        <w:rPr>
          <w:rFonts w:ascii="Arial" w:hAnsi="Arial" w:cs="Arial"/>
          <w:b/>
          <w:color w:val="B2292E"/>
        </w:rPr>
        <w:t xml:space="preserve"> </w:t>
      </w:r>
      <w:r w:rsidRPr="003569B7">
        <w:rPr>
          <w:rFonts w:ascii="Arial" w:hAnsi="Arial" w:cs="Arial"/>
        </w:rPr>
        <w:t xml:space="preserve">El Presupuesto de Egresos Municipal del Ejercicio </w:t>
      </w:r>
      <w:r>
        <w:rPr>
          <w:rFonts w:ascii="Arial" w:hAnsi="Arial" w:cs="Arial"/>
        </w:rPr>
        <w:t>2023</w:t>
      </w:r>
      <w:r w:rsidRPr="003569B7">
        <w:rPr>
          <w:rFonts w:ascii="Arial" w:hAnsi="Arial" w:cs="Arial"/>
          <w:b/>
        </w:rPr>
        <w:t xml:space="preserve"> </w:t>
      </w:r>
      <w:r w:rsidRPr="003569B7">
        <w:rPr>
          <w:rFonts w:ascii="Arial" w:hAnsi="Arial" w:cs="Arial"/>
        </w:rPr>
        <w:t>con base en la Clasificación por Fuente de Financiamiento, se distribuye como a continuación se indica:</w:t>
      </w:r>
      <w:r w:rsidRPr="00D56D32">
        <w:rPr>
          <w:rFonts w:ascii="Arial" w:hAnsi="Arial" w:cs="Arial"/>
        </w:rPr>
        <w:t xml:space="preserve"> </w:t>
      </w:r>
    </w:p>
    <w:p w:rsidR="00813A97" w:rsidRDefault="00813A97" w:rsidP="00813A97">
      <w:pPr>
        <w:jc w:val="both"/>
        <w:rPr>
          <w:rFonts w:ascii="Arial" w:hAnsi="Arial" w:cs="Arial"/>
        </w:rPr>
      </w:pPr>
    </w:p>
    <w:tbl>
      <w:tblPr>
        <w:tblW w:w="8880" w:type="dxa"/>
        <w:tblCellMar>
          <w:left w:w="70" w:type="dxa"/>
          <w:right w:w="70" w:type="dxa"/>
        </w:tblCellMar>
        <w:tblLook w:val="04A0"/>
      </w:tblPr>
      <w:tblGrid>
        <w:gridCol w:w="1152"/>
        <w:gridCol w:w="5428"/>
        <w:gridCol w:w="333"/>
        <w:gridCol w:w="1925"/>
        <w:gridCol w:w="42"/>
      </w:tblGrid>
      <w:tr w:rsidR="00CA2C1C" w:rsidRPr="0022690C" w:rsidTr="00660E8E">
        <w:trPr>
          <w:trHeight w:val="324"/>
        </w:trPr>
        <w:tc>
          <w:tcPr>
            <w:tcW w:w="6580" w:type="dxa"/>
            <w:gridSpan w:val="2"/>
            <w:tcBorders>
              <w:top w:val="nil"/>
              <w:left w:val="nil"/>
              <w:bottom w:val="single" w:sz="8" w:space="0" w:color="9CC3E6"/>
              <w:right w:val="nil"/>
            </w:tcBorders>
            <w:shd w:val="clear" w:color="000000" w:fill="B2292E"/>
            <w:noWrap/>
            <w:vAlign w:val="center"/>
            <w:hideMark/>
          </w:tcPr>
          <w:p w:rsidR="00CA2C1C" w:rsidRPr="0022690C" w:rsidRDefault="00CA2C1C" w:rsidP="00660E8E">
            <w:pPr>
              <w:jc w:val="center"/>
              <w:rPr>
                <w:rFonts w:ascii="Arial" w:hAnsi="Arial" w:cs="Arial"/>
                <w:b/>
                <w:bCs/>
                <w:color w:val="FFFFFF"/>
                <w:lang w:eastAsia="es-MX"/>
              </w:rPr>
            </w:pPr>
            <w:r w:rsidRPr="0022690C">
              <w:rPr>
                <w:rFonts w:ascii="Arial" w:hAnsi="Arial" w:cs="Arial"/>
                <w:b/>
                <w:bCs/>
                <w:color w:val="FFFFFF" w:themeColor="background1"/>
                <w:sz w:val="22"/>
                <w:szCs w:val="22"/>
              </w:rPr>
              <w:t>FUENTE DE FINANCIAMIENTO</w:t>
            </w:r>
          </w:p>
        </w:tc>
        <w:tc>
          <w:tcPr>
            <w:tcW w:w="2300" w:type="dxa"/>
            <w:gridSpan w:val="3"/>
            <w:tcBorders>
              <w:top w:val="nil"/>
              <w:left w:val="nil"/>
              <w:bottom w:val="single" w:sz="8" w:space="0" w:color="9CC3E6"/>
              <w:right w:val="nil"/>
            </w:tcBorders>
            <w:shd w:val="clear" w:color="000000" w:fill="B2292E"/>
            <w:noWrap/>
            <w:vAlign w:val="center"/>
            <w:hideMark/>
          </w:tcPr>
          <w:p w:rsidR="00CA2C1C" w:rsidRPr="0022690C" w:rsidRDefault="00CA2C1C" w:rsidP="00660E8E">
            <w:pPr>
              <w:jc w:val="center"/>
              <w:rPr>
                <w:rFonts w:ascii="Arial" w:hAnsi="Arial" w:cs="Arial"/>
                <w:b/>
                <w:bCs/>
                <w:color w:val="FFFFFF"/>
              </w:rPr>
            </w:pPr>
            <w:r w:rsidRPr="0022690C">
              <w:rPr>
                <w:rFonts w:ascii="Arial" w:hAnsi="Arial" w:cs="Arial"/>
                <w:b/>
                <w:bCs/>
                <w:color w:val="FFFFFF" w:themeColor="background1"/>
                <w:sz w:val="22"/>
                <w:szCs w:val="22"/>
              </w:rPr>
              <w:t>PRESUPUESTO</w:t>
            </w:r>
          </w:p>
        </w:tc>
      </w:tr>
      <w:tr w:rsidR="00CA2C1C" w:rsidRPr="0022690C" w:rsidTr="00660E8E">
        <w:trPr>
          <w:trHeight w:val="300"/>
        </w:trPr>
        <w:tc>
          <w:tcPr>
            <w:tcW w:w="6580" w:type="dxa"/>
            <w:gridSpan w:val="2"/>
            <w:tcBorders>
              <w:top w:val="nil"/>
              <w:left w:val="nil"/>
              <w:bottom w:val="nil"/>
              <w:right w:val="nil"/>
            </w:tcBorders>
            <w:shd w:val="clear" w:color="auto" w:fill="auto"/>
            <w:noWrap/>
            <w:vAlign w:val="center"/>
            <w:hideMark/>
          </w:tcPr>
          <w:p w:rsidR="00CA2C1C" w:rsidRPr="0022690C" w:rsidRDefault="00CA2C1C" w:rsidP="00660E8E">
            <w:pPr>
              <w:rPr>
                <w:rFonts w:ascii="Arial" w:hAnsi="Arial" w:cs="Arial"/>
                <w:color w:val="000000"/>
              </w:rPr>
            </w:pPr>
            <w:r w:rsidRPr="0022690C">
              <w:rPr>
                <w:rFonts w:ascii="Arial" w:hAnsi="Arial" w:cs="Arial"/>
                <w:sz w:val="22"/>
                <w:szCs w:val="22"/>
              </w:rPr>
              <w:t>Participaciones</w:t>
            </w:r>
          </w:p>
        </w:tc>
        <w:tc>
          <w:tcPr>
            <w:tcW w:w="2300" w:type="dxa"/>
            <w:gridSpan w:val="3"/>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rPr>
            </w:pPr>
            <w:r w:rsidRPr="0022690C">
              <w:rPr>
                <w:rFonts w:ascii="Arial" w:hAnsi="Arial" w:cs="Arial"/>
                <w:sz w:val="22"/>
                <w:szCs w:val="22"/>
              </w:rPr>
              <w:t>1,770,420,599.09</w:t>
            </w:r>
          </w:p>
        </w:tc>
      </w:tr>
      <w:tr w:rsidR="00CA2C1C" w:rsidRPr="0022690C" w:rsidTr="00660E8E">
        <w:trPr>
          <w:trHeight w:val="300"/>
        </w:trPr>
        <w:tc>
          <w:tcPr>
            <w:tcW w:w="6580" w:type="dxa"/>
            <w:gridSpan w:val="2"/>
            <w:tcBorders>
              <w:top w:val="nil"/>
              <w:left w:val="nil"/>
              <w:bottom w:val="nil"/>
              <w:right w:val="nil"/>
            </w:tcBorders>
            <w:shd w:val="clear" w:color="auto" w:fill="auto"/>
            <w:noWrap/>
            <w:vAlign w:val="center"/>
            <w:hideMark/>
          </w:tcPr>
          <w:p w:rsidR="00CA2C1C" w:rsidRPr="0022690C" w:rsidRDefault="00CA2C1C" w:rsidP="00660E8E">
            <w:pPr>
              <w:rPr>
                <w:rFonts w:ascii="Arial" w:hAnsi="Arial" w:cs="Arial"/>
                <w:color w:val="000000"/>
              </w:rPr>
            </w:pPr>
            <w:r w:rsidRPr="0022690C">
              <w:rPr>
                <w:rFonts w:ascii="Arial" w:hAnsi="Arial" w:cs="Arial"/>
                <w:sz w:val="22"/>
                <w:szCs w:val="22"/>
              </w:rPr>
              <w:t>Ingresos Propios</w:t>
            </w:r>
          </w:p>
        </w:tc>
        <w:tc>
          <w:tcPr>
            <w:tcW w:w="2300" w:type="dxa"/>
            <w:gridSpan w:val="3"/>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rPr>
            </w:pPr>
            <w:r w:rsidRPr="0022690C">
              <w:rPr>
                <w:rFonts w:ascii="Arial" w:hAnsi="Arial" w:cs="Arial"/>
                <w:sz w:val="22"/>
                <w:szCs w:val="22"/>
              </w:rPr>
              <w:t>552,056,029.65</w:t>
            </w:r>
          </w:p>
        </w:tc>
      </w:tr>
      <w:tr w:rsidR="00CA2C1C" w:rsidRPr="0022690C" w:rsidTr="00660E8E">
        <w:trPr>
          <w:trHeight w:val="300"/>
        </w:trPr>
        <w:tc>
          <w:tcPr>
            <w:tcW w:w="6580" w:type="dxa"/>
            <w:gridSpan w:val="2"/>
            <w:tcBorders>
              <w:top w:val="nil"/>
              <w:left w:val="nil"/>
              <w:bottom w:val="nil"/>
              <w:right w:val="nil"/>
            </w:tcBorders>
            <w:shd w:val="clear" w:color="auto" w:fill="auto"/>
            <w:noWrap/>
            <w:vAlign w:val="center"/>
            <w:hideMark/>
          </w:tcPr>
          <w:p w:rsidR="00CA2C1C" w:rsidRPr="0022690C" w:rsidRDefault="00CA2C1C" w:rsidP="00660E8E">
            <w:pPr>
              <w:rPr>
                <w:rFonts w:ascii="Arial" w:hAnsi="Arial" w:cs="Arial"/>
                <w:color w:val="000000"/>
              </w:rPr>
            </w:pPr>
            <w:r w:rsidRPr="0022690C">
              <w:rPr>
                <w:rFonts w:ascii="Arial" w:hAnsi="Arial" w:cs="Arial"/>
                <w:sz w:val="22"/>
                <w:szCs w:val="22"/>
              </w:rPr>
              <w:t>Ramo 33 Fondo III</w:t>
            </w:r>
          </w:p>
        </w:tc>
        <w:tc>
          <w:tcPr>
            <w:tcW w:w="2300" w:type="dxa"/>
            <w:gridSpan w:val="3"/>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rPr>
            </w:pPr>
            <w:r w:rsidRPr="0022690C">
              <w:rPr>
                <w:rFonts w:ascii="Arial" w:hAnsi="Arial" w:cs="Arial"/>
                <w:sz w:val="22"/>
                <w:szCs w:val="22"/>
              </w:rPr>
              <w:t>147,527,661.79</w:t>
            </w:r>
          </w:p>
        </w:tc>
      </w:tr>
      <w:tr w:rsidR="00CA2C1C" w:rsidRPr="0022690C" w:rsidTr="00660E8E">
        <w:trPr>
          <w:trHeight w:val="300"/>
        </w:trPr>
        <w:tc>
          <w:tcPr>
            <w:tcW w:w="6580" w:type="dxa"/>
            <w:gridSpan w:val="2"/>
            <w:tcBorders>
              <w:top w:val="nil"/>
              <w:left w:val="nil"/>
              <w:bottom w:val="nil"/>
              <w:right w:val="nil"/>
            </w:tcBorders>
            <w:shd w:val="clear" w:color="auto" w:fill="auto"/>
            <w:noWrap/>
            <w:vAlign w:val="center"/>
            <w:hideMark/>
          </w:tcPr>
          <w:p w:rsidR="00CA2C1C" w:rsidRPr="0022690C" w:rsidRDefault="00CA2C1C" w:rsidP="00660E8E">
            <w:pPr>
              <w:rPr>
                <w:rFonts w:ascii="Arial" w:hAnsi="Arial" w:cs="Arial"/>
                <w:color w:val="000000"/>
              </w:rPr>
            </w:pPr>
            <w:r w:rsidRPr="0022690C">
              <w:rPr>
                <w:rFonts w:ascii="Arial" w:hAnsi="Arial" w:cs="Arial"/>
                <w:sz w:val="22"/>
                <w:szCs w:val="22"/>
              </w:rPr>
              <w:t>Ramo 33 Fondo IV</w:t>
            </w:r>
          </w:p>
        </w:tc>
        <w:tc>
          <w:tcPr>
            <w:tcW w:w="2300" w:type="dxa"/>
            <w:gridSpan w:val="3"/>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rPr>
            </w:pPr>
            <w:r w:rsidRPr="0022690C">
              <w:rPr>
                <w:rFonts w:ascii="Arial" w:hAnsi="Arial" w:cs="Arial"/>
                <w:sz w:val="22"/>
                <w:szCs w:val="22"/>
              </w:rPr>
              <w:t>593,220,645.65</w:t>
            </w:r>
          </w:p>
        </w:tc>
      </w:tr>
      <w:tr w:rsidR="00CA2C1C" w:rsidRPr="0022690C" w:rsidTr="00660E8E">
        <w:trPr>
          <w:trHeight w:val="300"/>
        </w:trPr>
        <w:tc>
          <w:tcPr>
            <w:tcW w:w="6580" w:type="dxa"/>
            <w:gridSpan w:val="2"/>
            <w:tcBorders>
              <w:top w:val="nil"/>
              <w:left w:val="nil"/>
              <w:bottom w:val="nil"/>
              <w:right w:val="nil"/>
            </w:tcBorders>
            <w:shd w:val="clear" w:color="auto" w:fill="auto"/>
            <w:noWrap/>
            <w:vAlign w:val="center"/>
            <w:hideMark/>
          </w:tcPr>
          <w:p w:rsidR="00CA2C1C" w:rsidRPr="0022690C" w:rsidRDefault="00CA2C1C" w:rsidP="00660E8E">
            <w:pPr>
              <w:rPr>
                <w:rFonts w:ascii="Arial" w:hAnsi="Arial" w:cs="Arial"/>
                <w:color w:val="000000"/>
              </w:rPr>
            </w:pPr>
            <w:r w:rsidRPr="0022690C">
              <w:rPr>
                <w:rFonts w:ascii="Arial" w:hAnsi="Arial" w:cs="Arial"/>
                <w:sz w:val="22"/>
                <w:szCs w:val="22"/>
              </w:rPr>
              <w:t xml:space="preserve">Convenio </w:t>
            </w:r>
            <w:r w:rsidR="0044408B">
              <w:rPr>
                <w:rFonts w:ascii="Arial" w:hAnsi="Arial" w:cs="Arial"/>
                <w:sz w:val="22"/>
                <w:szCs w:val="22"/>
              </w:rPr>
              <w:t xml:space="preserve">para la transferencia de la prestación del servicio de agua potable, alcantarillado, tratamiento y disposición de aguas </w:t>
            </w:r>
            <w:r w:rsidR="0044408B">
              <w:rPr>
                <w:rFonts w:ascii="Arial" w:hAnsi="Arial" w:cs="Arial"/>
                <w:sz w:val="22"/>
                <w:szCs w:val="22"/>
              </w:rPr>
              <w:lastRenderedPageBreak/>
              <w:t>residuales</w:t>
            </w:r>
          </w:p>
        </w:tc>
        <w:tc>
          <w:tcPr>
            <w:tcW w:w="2300" w:type="dxa"/>
            <w:gridSpan w:val="3"/>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rPr>
            </w:pPr>
            <w:r w:rsidRPr="0022690C">
              <w:rPr>
                <w:rFonts w:ascii="Arial" w:hAnsi="Arial" w:cs="Arial"/>
                <w:sz w:val="22"/>
                <w:szCs w:val="22"/>
              </w:rPr>
              <w:lastRenderedPageBreak/>
              <w:t>369,890,561.54</w:t>
            </w:r>
          </w:p>
        </w:tc>
      </w:tr>
      <w:tr w:rsidR="00CA2C1C" w:rsidRPr="0022690C" w:rsidTr="00660E8E">
        <w:trPr>
          <w:trHeight w:val="300"/>
        </w:trPr>
        <w:tc>
          <w:tcPr>
            <w:tcW w:w="6580" w:type="dxa"/>
            <w:gridSpan w:val="2"/>
            <w:tcBorders>
              <w:top w:val="nil"/>
              <w:left w:val="nil"/>
              <w:bottom w:val="nil"/>
              <w:right w:val="nil"/>
            </w:tcBorders>
            <w:shd w:val="clear" w:color="auto" w:fill="auto"/>
            <w:noWrap/>
            <w:vAlign w:val="center"/>
            <w:hideMark/>
          </w:tcPr>
          <w:p w:rsidR="00CA2C1C" w:rsidRPr="0022690C" w:rsidRDefault="0044408B" w:rsidP="00660E8E">
            <w:pPr>
              <w:rPr>
                <w:rFonts w:ascii="Arial" w:hAnsi="Arial" w:cs="Arial"/>
                <w:color w:val="000000"/>
              </w:rPr>
            </w:pPr>
            <w:r>
              <w:rPr>
                <w:rFonts w:ascii="Arial" w:hAnsi="Arial" w:cs="Arial"/>
                <w:sz w:val="22"/>
                <w:szCs w:val="22"/>
              </w:rPr>
              <w:lastRenderedPageBreak/>
              <w:t xml:space="preserve">Parques y </w:t>
            </w:r>
            <w:r w:rsidR="007520D2">
              <w:rPr>
                <w:rFonts w:ascii="Arial" w:hAnsi="Arial" w:cs="Arial"/>
                <w:sz w:val="22"/>
                <w:szCs w:val="22"/>
              </w:rPr>
              <w:t>j</w:t>
            </w:r>
            <w:r>
              <w:rPr>
                <w:rFonts w:ascii="Arial" w:hAnsi="Arial" w:cs="Arial"/>
                <w:sz w:val="22"/>
                <w:szCs w:val="22"/>
              </w:rPr>
              <w:t>ardines</w:t>
            </w:r>
          </w:p>
        </w:tc>
        <w:tc>
          <w:tcPr>
            <w:tcW w:w="2300" w:type="dxa"/>
            <w:gridSpan w:val="3"/>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rPr>
            </w:pPr>
            <w:r w:rsidRPr="0022690C">
              <w:rPr>
                <w:rFonts w:ascii="Arial" w:hAnsi="Arial" w:cs="Arial"/>
                <w:sz w:val="22"/>
                <w:szCs w:val="22"/>
              </w:rPr>
              <w:t>56,298,825.00</w:t>
            </w:r>
          </w:p>
        </w:tc>
      </w:tr>
      <w:tr w:rsidR="00CA2C1C" w:rsidRPr="0022690C" w:rsidTr="00660E8E">
        <w:trPr>
          <w:trHeight w:val="300"/>
        </w:trPr>
        <w:tc>
          <w:tcPr>
            <w:tcW w:w="6580" w:type="dxa"/>
            <w:gridSpan w:val="2"/>
            <w:tcBorders>
              <w:top w:val="nil"/>
              <w:left w:val="nil"/>
              <w:bottom w:val="nil"/>
              <w:right w:val="nil"/>
            </w:tcBorders>
            <w:shd w:val="clear" w:color="auto" w:fill="auto"/>
            <w:noWrap/>
            <w:vAlign w:val="center"/>
            <w:hideMark/>
          </w:tcPr>
          <w:p w:rsidR="00CA2C1C" w:rsidRPr="0022690C" w:rsidRDefault="00CA2C1C" w:rsidP="00660E8E">
            <w:pPr>
              <w:rPr>
                <w:rFonts w:ascii="Arial" w:hAnsi="Arial" w:cs="Arial"/>
                <w:color w:val="000000"/>
              </w:rPr>
            </w:pPr>
            <w:r w:rsidRPr="0022690C">
              <w:rPr>
                <w:rFonts w:ascii="Arial" w:hAnsi="Arial" w:cs="Arial"/>
                <w:sz w:val="22"/>
                <w:szCs w:val="22"/>
              </w:rPr>
              <w:t>CAPUFE</w:t>
            </w:r>
          </w:p>
        </w:tc>
        <w:tc>
          <w:tcPr>
            <w:tcW w:w="2300" w:type="dxa"/>
            <w:gridSpan w:val="3"/>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rPr>
            </w:pPr>
            <w:r w:rsidRPr="0022690C">
              <w:rPr>
                <w:rFonts w:ascii="Arial" w:hAnsi="Arial" w:cs="Arial"/>
                <w:sz w:val="22"/>
                <w:szCs w:val="22"/>
              </w:rPr>
              <w:t>22,345,112.00</w:t>
            </w:r>
          </w:p>
        </w:tc>
      </w:tr>
      <w:tr w:rsidR="00CA2C1C" w:rsidRPr="0022690C" w:rsidTr="00660E8E">
        <w:trPr>
          <w:trHeight w:val="300"/>
        </w:trPr>
        <w:tc>
          <w:tcPr>
            <w:tcW w:w="6580" w:type="dxa"/>
            <w:gridSpan w:val="2"/>
            <w:tcBorders>
              <w:top w:val="nil"/>
              <w:left w:val="nil"/>
              <w:bottom w:val="nil"/>
              <w:right w:val="nil"/>
            </w:tcBorders>
            <w:shd w:val="clear" w:color="auto" w:fill="auto"/>
            <w:noWrap/>
            <w:vAlign w:val="center"/>
            <w:hideMark/>
          </w:tcPr>
          <w:p w:rsidR="00CA2C1C" w:rsidRPr="0022690C" w:rsidRDefault="00CA2C1C" w:rsidP="00660E8E">
            <w:pPr>
              <w:rPr>
                <w:rFonts w:ascii="Arial" w:hAnsi="Arial" w:cs="Arial"/>
                <w:color w:val="000000"/>
              </w:rPr>
            </w:pPr>
            <w:r w:rsidRPr="0022690C">
              <w:rPr>
                <w:rFonts w:ascii="Arial" w:hAnsi="Arial" w:cs="Arial"/>
                <w:sz w:val="22"/>
                <w:szCs w:val="22"/>
              </w:rPr>
              <w:t>Fondo para Entidades Federativas y Municipios Productores de Hidrocarburos Terrestres</w:t>
            </w:r>
          </w:p>
        </w:tc>
        <w:tc>
          <w:tcPr>
            <w:tcW w:w="2300" w:type="dxa"/>
            <w:gridSpan w:val="3"/>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rPr>
            </w:pPr>
            <w:r w:rsidRPr="0022690C">
              <w:rPr>
                <w:rFonts w:ascii="Arial" w:hAnsi="Arial" w:cs="Arial"/>
                <w:sz w:val="22"/>
                <w:szCs w:val="22"/>
              </w:rPr>
              <w:t>10,339,751.20</w:t>
            </w:r>
          </w:p>
        </w:tc>
      </w:tr>
      <w:tr w:rsidR="00CA2C1C" w:rsidRPr="0022690C" w:rsidTr="00660E8E">
        <w:trPr>
          <w:trHeight w:val="300"/>
        </w:trPr>
        <w:tc>
          <w:tcPr>
            <w:tcW w:w="6580" w:type="dxa"/>
            <w:gridSpan w:val="2"/>
            <w:tcBorders>
              <w:top w:val="nil"/>
              <w:left w:val="nil"/>
              <w:bottom w:val="nil"/>
              <w:right w:val="nil"/>
            </w:tcBorders>
            <w:shd w:val="clear" w:color="auto" w:fill="auto"/>
            <w:noWrap/>
            <w:vAlign w:val="center"/>
            <w:hideMark/>
          </w:tcPr>
          <w:p w:rsidR="00CA2C1C" w:rsidRPr="0022690C" w:rsidRDefault="00CA2C1C" w:rsidP="00660E8E">
            <w:pPr>
              <w:rPr>
                <w:rFonts w:ascii="Arial" w:hAnsi="Arial" w:cs="Arial"/>
                <w:color w:val="000000"/>
              </w:rPr>
            </w:pPr>
            <w:r w:rsidRPr="0022690C">
              <w:rPr>
                <w:rFonts w:ascii="Arial" w:hAnsi="Arial" w:cs="Arial"/>
                <w:sz w:val="22"/>
                <w:szCs w:val="22"/>
              </w:rPr>
              <w:t>Fondo para Entidades Federativas y Municipios Productores de Hidrocarburos en Regiones Marítimas</w:t>
            </w:r>
          </w:p>
        </w:tc>
        <w:tc>
          <w:tcPr>
            <w:tcW w:w="2300" w:type="dxa"/>
            <w:gridSpan w:val="3"/>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rPr>
            </w:pPr>
            <w:r w:rsidRPr="0022690C">
              <w:rPr>
                <w:rFonts w:ascii="Arial" w:hAnsi="Arial" w:cs="Arial"/>
                <w:sz w:val="22"/>
                <w:szCs w:val="22"/>
              </w:rPr>
              <w:t>41,359,004.80</w:t>
            </w:r>
          </w:p>
        </w:tc>
      </w:tr>
      <w:tr w:rsidR="00CA2C1C" w:rsidRPr="0022690C" w:rsidTr="00660E8E">
        <w:trPr>
          <w:trHeight w:val="300"/>
        </w:trPr>
        <w:tc>
          <w:tcPr>
            <w:tcW w:w="6580" w:type="dxa"/>
            <w:gridSpan w:val="2"/>
            <w:tcBorders>
              <w:top w:val="nil"/>
              <w:left w:val="nil"/>
              <w:bottom w:val="nil"/>
              <w:right w:val="nil"/>
            </w:tcBorders>
            <w:shd w:val="clear" w:color="auto" w:fill="auto"/>
            <w:noWrap/>
            <w:vAlign w:val="center"/>
            <w:hideMark/>
          </w:tcPr>
          <w:p w:rsidR="00CA2C1C" w:rsidRPr="0022690C" w:rsidRDefault="00CA2C1C" w:rsidP="00660E8E">
            <w:pPr>
              <w:rPr>
                <w:rFonts w:ascii="Arial" w:hAnsi="Arial" w:cs="Arial"/>
                <w:color w:val="000000"/>
              </w:rPr>
            </w:pPr>
            <w:r w:rsidRPr="0022690C">
              <w:rPr>
                <w:rFonts w:ascii="Arial" w:hAnsi="Arial" w:cs="Arial"/>
                <w:sz w:val="22"/>
                <w:szCs w:val="22"/>
              </w:rPr>
              <w:t>Convenio FISE Bienestar-H. Ayuntamiento</w:t>
            </w:r>
          </w:p>
        </w:tc>
        <w:tc>
          <w:tcPr>
            <w:tcW w:w="2300" w:type="dxa"/>
            <w:gridSpan w:val="3"/>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rPr>
            </w:pPr>
            <w:r w:rsidRPr="0022690C">
              <w:rPr>
                <w:rFonts w:ascii="Arial" w:hAnsi="Arial" w:cs="Arial"/>
                <w:sz w:val="22"/>
                <w:szCs w:val="22"/>
              </w:rPr>
              <w:t>21,100,321.00</w:t>
            </w:r>
          </w:p>
        </w:tc>
      </w:tr>
      <w:tr w:rsidR="00CA2C1C" w:rsidRPr="0022690C" w:rsidTr="00660E8E">
        <w:trPr>
          <w:trHeight w:val="300"/>
        </w:trPr>
        <w:tc>
          <w:tcPr>
            <w:tcW w:w="6580" w:type="dxa"/>
            <w:gridSpan w:val="2"/>
            <w:tcBorders>
              <w:top w:val="nil"/>
              <w:left w:val="nil"/>
              <w:bottom w:val="nil"/>
              <w:right w:val="nil"/>
            </w:tcBorders>
            <w:shd w:val="clear" w:color="auto" w:fill="auto"/>
            <w:noWrap/>
            <w:vAlign w:val="center"/>
            <w:hideMark/>
          </w:tcPr>
          <w:p w:rsidR="00CA2C1C" w:rsidRPr="0022690C" w:rsidRDefault="00CA2C1C" w:rsidP="00660E8E">
            <w:pPr>
              <w:rPr>
                <w:rFonts w:ascii="Arial" w:hAnsi="Arial" w:cs="Arial"/>
                <w:color w:val="000000"/>
              </w:rPr>
            </w:pPr>
            <w:r w:rsidRPr="0022690C">
              <w:rPr>
                <w:rFonts w:ascii="Arial" w:hAnsi="Arial" w:cs="Arial"/>
                <w:sz w:val="22"/>
                <w:szCs w:val="22"/>
              </w:rPr>
              <w:t>Programa de Agua Potable, Drenaje y Tratamiento (PROAGUA)</w:t>
            </w:r>
          </w:p>
        </w:tc>
        <w:tc>
          <w:tcPr>
            <w:tcW w:w="2300" w:type="dxa"/>
            <w:gridSpan w:val="3"/>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rPr>
            </w:pPr>
            <w:r w:rsidRPr="0022690C">
              <w:rPr>
                <w:rFonts w:ascii="Arial" w:hAnsi="Arial" w:cs="Arial"/>
                <w:sz w:val="22"/>
                <w:szCs w:val="22"/>
              </w:rPr>
              <w:t>23,727,659.35</w:t>
            </w:r>
          </w:p>
        </w:tc>
      </w:tr>
      <w:tr w:rsidR="00CA2C1C" w:rsidRPr="0022690C" w:rsidTr="00660E8E">
        <w:trPr>
          <w:trHeight w:val="300"/>
        </w:trPr>
        <w:tc>
          <w:tcPr>
            <w:tcW w:w="6580" w:type="dxa"/>
            <w:gridSpan w:val="2"/>
            <w:tcBorders>
              <w:top w:val="nil"/>
              <w:left w:val="nil"/>
              <w:bottom w:val="nil"/>
              <w:right w:val="nil"/>
            </w:tcBorders>
            <w:shd w:val="clear" w:color="auto" w:fill="auto"/>
            <w:noWrap/>
            <w:vAlign w:val="center"/>
            <w:hideMark/>
          </w:tcPr>
          <w:p w:rsidR="00CA2C1C" w:rsidRPr="0022690C" w:rsidRDefault="00CA2C1C" w:rsidP="00660E8E">
            <w:pPr>
              <w:rPr>
                <w:rFonts w:ascii="Arial" w:hAnsi="Arial" w:cs="Arial"/>
                <w:color w:val="000000"/>
              </w:rPr>
            </w:pPr>
            <w:r w:rsidRPr="0022690C">
              <w:rPr>
                <w:rFonts w:ascii="Arial" w:hAnsi="Arial" w:cs="Arial"/>
                <w:sz w:val="22"/>
                <w:szCs w:val="22"/>
              </w:rPr>
              <w:t>Programa de Devolución de Derechos (PRODDER)</w:t>
            </w:r>
          </w:p>
        </w:tc>
        <w:tc>
          <w:tcPr>
            <w:tcW w:w="2300" w:type="dxa"/>
            <w:gridSpan w:val="3"/>
            <w:tcBorders>
              <w:top w:val="nil"/>
              <w:left w:val="nil"/>
              <w:bottom w:val="nil"/>
              <w:right w:val="nil"/>
            </w:tcBorders>
            <w:shd w:val="clear" w:color="auto" w:fill="auto"/>
            <w:noWrap/>
            <w:vAlign w:val="center"/>
          </w:tcPr>
          <w:p w:rsidR="00CA2C1C" w:rsidRPr="0022690C" w:rsidRDefault="00CA2C1C" w:rsidP="00660E8E">
            <w:pPr>
              <w:jc w:val="right"/>
              <w:rPr>
                <w:rFonts w:ascii="Arial" w:hAnsi="Arial" w:cs="Arial"/>
                <w:color w:val="000000"/>
              </w:rPr>
            </w:pPr>
            <w:r w:rsidRPr="0022690C">
              <w:rPr>
                <w:rFonts w:ascii="Arial" w:hAnsi="Arial" w:cs="Arial"/>
                <w:sz w:val="22"/>
                <w:szCs w:val="22"/>
              </w:rPr>
              <w:t>5,735,903.20</w:t>
            </w:r>
          </w:p>
        </w:tc>
      </w:tr>
      <w:tr w:rsidR="00CA2C1C" w:rsidRPr="0022690C" w:rsidTr="00660E8E">
        <w:trPr>
          <w:gridAfter w:val="1"/>
          <w:wAfter w:w="42" w:type="dxa"/>
          <w:trHeight w:val="390"/>
        </w:trPr>
        <w:tc>
          <w:tcPr>
            <w:tcW w:w="1152" w:type="dxa"/>
            <w:tcBorders>
              <w:top w:val="nil"/>
              <w:left w:val="nil"/>
              <w:bottom w:val="nil"/>
              <w:right w:val="nil"/>
            </w:tcBorders>
            <w:shd w:val="clear" w:color="auto" w:fill="B2292E"/>
            <w:noWrap/>
            <w:vAlign w:val="center"/>
            <w:hideMark/>
          </w:tcPr>
          <w:p w:rsidR="00CA2C1C" w:rsidRPr="0022690C" w:rsidRDefault="00CA2C1C" w:rsidP="00660E8E">
            <w:pPr>
              <w:rPr>
                <w:rFonts w:ascii="Arial" w:hAnsi="Arial" w:cs="Arial"/>
                <w:b/>
                <w:bCs/>
                <w:color w:val="FFFFFF" w:themeColor="background1"/>
                <w:lang w:eastAsia="es-MX"/>
              </w:rPr>
            </w:pPr>
            <w:r w:rsidRPr="0022690C">
              <w:rPr>
                <w:rFonts w:ascii="Arial" w:hAnsi="Arial" w:cs="Arial"/>
                <w:b/>
                <w:bCs/>
                <w:color w:val="FFFFFF" w:themeColor="background1"/>
                <w:sz w:val="22"/>
                <w:szCs w:val="22"/>
                <w:lang w:eastAsia="es-MX"/>
              </w:rPr>
              <w:t> </w:t>
            </w:r>
          </w:p>
        </w:tc>
        <w:tc>
          <w:tcPr>
            <w:tcW w:w="5761" w:type="dxa"/>
            <w:gridSpan w:val="2"/>
            <w:tcBorders>
              <w:top w:val="nil"/>
              <w:left w:val="nil"/>
              <w:bottom w:val="nil"/>
              <w:right w:val="nil"/>
            </w:tcBorders>
            <w:shd w:val="clear" w:color="auto" w:fill="B2292E"/>
            <w:noWrap/>
            <w:vAlign w:val="center"/>
            <w:hideMark/>
          </w:tcPr>
          <w:p w:rsidR="00CA2C1C" w:rsidRPr="0022690C" w:rsidRDefault="00CA2C1C" w:rsidP="00660E8E">
            <w:pPr>
              <w:jc w:val="center"/>
              <w:rPr>
                <w:rFonts w:ascii="Arial" w:hAnsi="Arial" w:cs="Arial"/>
                <w:b/>
                <w:bCs/>
                <w:color w:val="FFFFFF" w:themeColor="background1"/>
                <w:lang w:eastAsia="es-MX"/>
              </w:rPr>
            </w:pPr>
            <w:r w:rsidRPr="0022690C">
              <w:rPr>
                <w:rFonts w:ascii="Arial" w:hAnsi="Arial" w:cs="Arial"/>
                <w:b/>
                <w:bCs/>
                <w:color w:val="FFFFFF" w:themeColor="background1"/>
                <w:sz w:val="22"/>
                <w:szCs w:val="22"/>
                <w:lang w:eastAsia="es-MX"/>
              </w:rPr>
              <w:t>TOTAL</w:t>
            </w:r>
          </w:p>
        </w:tc>
        <w:tc>
          <w:tcPr>
            <w:tcW w:w="1925" w:type="dxa"/>
            <w:tcBorders>
              <w:top w:val="nil"/>
              <w:left w:val="nil"/>
              <w:bottom w:val="nil"/>
              <w:right w:val="nil"/>
            </w:tcBorders>
            <w:shd w:val="clear" w:color="auto" w:fill="B2292E"/>
            <w:noWrap/>
            <w:vAlign w:val="center"/>
          </w:tcPr>
          <w:p w:rsidR="00CA2C1C" w:rsidRPr="0022690C" w:rsidRDefault="00CA2C1C" w:rsidP="00660E8E">
            <w:pPr>
              <w:jc w:val="right"/>
              <w:rPr>
                <w:rFonts w:ascii="Arial" w:hAnsi="Arial" w:cs="Arial"/>
                <w:b/>
                <w:bCs/>
                <w:color w:val="FFFFFF" w:themeColor="background1"/>
                <w:lang w:eastAsia="es-MX"/>
              </w:rPr>
            </w:pPr>
            <w:r w:rsidRPr="0022690C">
              <w:rPr>
                <w:rFonts w:ascii="Arial" w:hAnsi="Arial" w:cs="Arial"/>
                <w:b/>
                <w:bCs/>
                <w:color w:val="FFFFFF" w:themeColor="background1"/>
                <w:sz w:val="22"/>
                <w:szCs w:val="22"/>
                <w:lang w:eastAsia="es-MX"/>
              </w:rPr>
              <w:t>3,614,022,074.27</w:t>
            </w:r>
          </w:p>
        </w:tc>
      </w:tr>
    </w:tbl>
    <w:p w:rsidR="00813A97" w:rsidRPr="00D56D32" w:rsidRDefault="00813A97" w:rsidP="00813A97">
      <w:pPr>
        <w:jc w:val="both"/>
        <w:rPr>
          <w:rFonts w:ascii="Arial" w:hAnsi="Arial" w:cs="Arial"/>
        </w:rPr>
      </w:pPr>
    </w:p>
    <w:p w:rsidR="00813A97" w:rsidRPr="00073BE3" w:rsidRDefault="00813A97" w:rsidP="00813A97">
      <w:pPr>
        <w:jc w:val="both"/>
        <w:rPr>
          <w:rFonts w:ascii="Arial" w:hAnsi="Arial" w:cs="Arial"/>
        </w:rPr>
      </w:pPr>
    </w:p>
    <w:p w:rsidR="00813A97" w:rsidRPr="00073BE3" w:rsidRDefault="00813A97" w:rsidP="00813A97">
      <w:pPr>
        <w:jc w:val="both"/>
        <w:rPr>
          <w:rFonts w:ascii="Arial" w:hAnsi="Arial" w:cs="Arial"/>
          <w:color w:val="000000"/>
        </w:rPr>
      </w:pPr>
      <w:r w:rsidRPr="000337B7">
        <w:rPr>
          <w:rFonts w:ascii="Arial" w:hAnsi="Arial" w:cs="Arial"/>
          <w:b/>
          <w:color w:val="B2292E"/>
        </w:rPr>
        <w:t xml:space="preserve">DÉCIMA </w:t>
      </w:r>
      <w:r w:rsidR="00585D68" w:rsidRPr="000337B7">
        <w:rPr>
          <w:rFonts w:ascii="Arial" w:hAnsi="Arial" w:cs="Arial"/>
          <w:b/>
          <w:color w:val="B2292E"/>
        </w:rPr>
        <w:t>TERCERA. -</w:t>
      </w:r>
      <w:r w:rsidRPr="000337B7">
        <w:rPr>
          <w:rFonts w:ascii="Arial" w:hAnsi="Arial" w:cs="Arial"/>
          <w:color w:val="B2292E"/>
        </w:rPr>
        <w:t xml:space="preserve"> </w:t>
      </w:r>
      <w:r w:rsidRPr="00073BE3">
        <w:rPr>
          <w:rFonts w:ascii="Arial" w:hAnsi="Arial" w:cs="Arial"/>
          <w:color w:val="000000"/>
        </w:rPr>
        <w:t xml:space="preserve">La </w:t>
      </w:r>
      <w:r w:rsidRPr="00F56275">
        <w:rPr>
          <w:rFonts w:ascii="Arial" w:hAnsi="Arial" w:cs="Arial"/>
          <w:b/>
          <w:color w:val="000000"/>
        </w:rPr>
        <w:t>Clasificación Funcional</w:t>
      </w:r>
      <w:r w:rsidRPr="00F61CC1">
        <w:rPr>
          <w:rFonts w:ascii="Arial" w:hAnsi="Arial" w:cs="Arial"/>
          <w:color w:val="000000"/>
        </w:rPr>
        <w:t xml:space="preserve"> del Presupuesto de Egresos del Municipio de </w:t>
      </w:r>
      <w:r w:rsidRPr="00F61CC1">
        <w:rPr>
          <w:rFonts w:ascii="Arial" w:hAnsi="Arial" w:cs="Arial"/>
          <w:bCs/>
        </w:rPr>
        <w:t xml:space="preserve">Centro </w:t>
      </w:r>
      <w:r w:rsidRPr="00F61CC1">
        <w:rPr>
          <w:rFonts w:ascii="Arial" w:hAnsi="Arial" w:cs="Arial"/>
          <w:color w:val="000000"/>
        </w:rPr>
        <w:t xml:space="preserve">para el ejercicio fiscal </w:t>
      </w:r>
      <w:r>
        <w:rPr>
          <w:rFonts w:ascii="Arial" w:hAnsi="Arial" w:cs="Arial"/>
          <w:color w:val="000000"/>
        </w:rPr>
        <w:t>2023</w:t>
      </w:r>
      <w:r w:rsidRPr="00F61CC1">
        <w:rPr>
          <w:rFonts w:ascii="Arial" w:hAnsi="Arial" w:cs="Arial"/>
          <w:color w:val="000000"/>
        </w:rPr>
        <w:t xml:space="preserve"> s</w:t>
      </w:r>
      <w:r w:rsidRPr="00073BE3">
        <w:rPr>
          <w:rFonts w:ascii="Arial" w:hAnsi="Arial" w:cs="Arial"/>
          <w:color w:val="000000"/>
        </w:rPr>
        <w:t>e compone de la siguiente forma:</w:t>
      </w:r>
    </w:p>
    <w:p w:rsidR="00813A97" w:rsidRPr="002C307B" w:rsidRDefault="00813A97" w:rsidP="00813A97">
      <w:pPr>
        <w:jc w:val="both"/>
        <w:rPr>
          <w:rFonts w:ascii="Arial" w:hAnsi="Arial" w:cs="Arial"/>
          <w:color w:val="000000"/>
        </w:rPr>
      </w:pPr>
    </w:p>
    <w:tbl>
      <w:tblPr>
        <w:tblW w:w="9473" w:type="dxa"/>
        <w:tblInd w:w="55" w:type="dxa"/>
        <w:tblCellMar>
          <w:left w:w="70" w:type="dxa"/>
          <w:right w:w="70" w:type="dxa"/>
        </w:tblCellMar>
        <w:tblLook w:val="04A0"/>
      </w:tblPr>
      <w:tblGrid>
        <w:gridCol w:w="1326"/>
        <w:gridCol w:w="580"/>
        <w:gridCol w:w="5678"/>
        <w:gridCol w:w="1889"/>
      </w:tblGrid>
      <w:tr w:rsidR="00CA2C1C" w:rsidRPr="00062DA3" w:rsidTr="00660E8E">
        <w:trPr>
          <w:trHeight w:val="300"/>
          <w:tblHeader/>
        </w:trPr>
        <w:tc>
          <w:tcPr>
            <w:tcW w:w="1326" w:type="dxa"/>
            <w:tcBorders>
              <w:top w:val="nil"/>
              <w:left w:val="nil"/>
              <w:bottom w:val="single" w:sz="4" w:space="0" w:color="95B3D7"/>
              <w:right w:val="nil"/>
            </w:tcBorders>
            <w:shd w:val="clear" w:color="auto" w:fill="B2292E"/>
            <w:noWrap/>
            <w:vAlign w:val="bottom"/>
            <w:hideMark/>
          </w:tcPr>
          <w:p w:rsidR="00CA2C1C" w:rsidRPr="00062DA3" w:rsidRDefault="00CA2C1C" w:rsidP="00660E8E">
            <w:pPr>
              <w:jc w:val="center"/>
              <w:rPr>
                <w:rFonts w:ascii="Arial" w:hAnsi="Arial" w:cs="Arial"/>
                <w:b/>
                <w:bCs/>
                <w:color w:val="FFFFFF" w:themeColor="background1"/>
                <w:lang w:eastAsia="es-MX"/>
              </w:rPr>
            </w:pPr>
            <w:r w:rsidRPr="00062DA3">
              <w:rPr>
                <w:rFonts w:ascii="Arial" w:hAnsi="Arial" w:cs="Arial"/>
                <w:b/>
                <w:bCs/>
                <w:color w:val="FFFFFF" w:themeColor="background1"/>
                <w:sz w:val="22"/>
                <w:szCs w:val="22"/>
                <w:lang w:eastAsia="es-MX"/>
              </w:rPr>
              <w:t>FINALIDAD</w:t>
            </w:r>
          </w:p>
        </w:tc>
        <w:tc>
          <w:tcPr>
            <w:tcW w:w="580" w:type="dxa"/>
            <w:tcBorders>
              <w:top w:val="nil"/>
              <w:left w:val="nil"/>
              <w:bottom w:val="single" w:sz="4" w:space="0" w:color="95B3D7"/>
              <w:right w:val="nil"/>
            </w:tcBorders>
            <w:shd w:val="clear" w:color="auto" w:fill="B2292E"/>
            <w:noWrap/>
            <w:vAlign w:val="bottom"/>
            <w:hideMark/>
          </w:tcPr>
          <w:p w:rsidR="00CA2C1C" w:rsidRPr="00062DA3" w:rsidRDefault="00CA2C1C" w:rsidP="00660E8E">
            <w:pPr>
              <w:rPr>
                <w:rFonts w:ascii="Arial" w:hAnsi="Arial" w:cs="Arial"/>
                <w:b/>
                <w:bCs/>
                <w:color w:val="FFFFFF" w:themeColor="background1"/>
                <w:lang w:eastAsia="es-MX"/>
              </w:rPr>
            </w:pPr>
            <w:r w:rsidRPr="00062DA3">
              <w:rPr>
                <w:rFonts w:ascii="Arial" w:hAnsi="Arial" w:cs="Arial"/>
                <w:b/>
                <w:bCs/>
                <w:color w:val="FFFFFF" w:themeColor="background1"/>
                <w:sz w:val="22"/>
                <w:szCs w:val="22"/>
                <w:lang w:eastAsia="es-MX"/>
              </w:rPr>
              <w:t> </w:t>
            </w:r>
          </w:p>
        </w:tc>
        <w:tc>
          <w:tcPr>
            <w:tcW w:w="5678" w:type="dxa"/>
            <w:tcBorders>
              <w:top w:val="nil"/>
              <w:left w:val="nil"/>
              <w:bottom w:val="single" w:sz="4" w:space="0" w:color="95B3D7"/>
              <w:right w:val="nil"/>
            </w:tcBorders>
            <w:shd w:val="clear" w:color="auto" w:fill="B2292E"/>
            <w:noWrap/>
            <w:vAlign w:val="bottom"/>
            <w:hideMark/>
          </w:tcPr>
          <w:p w:rsidR="00CA2C1C" w:rsidRPr="00062DA3" w:rsidRDefault="00CA2C1C" w:rsidP="00660E8E">
            <w:pPr>
              <w:jc w:val="center"/>
              <w:rPr>
                <w:rFonts w:ascii="Arial" w:hAnsi="Arial" w:cs="Arial"/>
                <w:b/>
                <w:bCs/>
                <w:color w:val="FFFFFF" w:themeColor="background1"/>
                <w:lang w:eastAsia="es-MX"/>
              </w:rPr>
            </w:pPr>
            <w:r w:rsidRPr="00062DA3">
              <w:rPr>
                <w:rFonts w:ascii="Arial" w:hAnsi="Arial" w:cs="Arial"/>
                <w:b/>
                <w:bCs/>
                <w:color w:val="FFFFFF" w:themeColor="background1"/>
                <w:sz w:val="22"/>
                <w:szCs w:val="22"/>
                <w:lang w:eastAsia="es-MX"/>
              </w:rPr>
              <w:t>FUNCIÓN</w:t>
            </w:r>
          </w:p>
        </w:tc>
        <w:tc>
          <w:tcPr>
            <w:tcW w:w="1889" w:type="dxa"/>
            <w:tcBorders>
              <w:top w:val="nil"/>
              <w:left w:val="nil"/>
              <w:bottom w:val="single" w:sz="4" w:space="0" w:color="95B3D7"/>
              <w:right w:val="nil"/>
            </w:tcBorders>
            <w:shd w:val="clear" w:color="auto" w:fill="B2292E"/>
            <w:noWrap/>
            <w:vAlign w:val="bottom"/>
            <w:hideMark/>
          </w:tcPr>
          <w:p w:rsidR="00CA2C1C" w:rsidRPr="00062DA3" w:rsidRDefault="00CA2C1C" w:rsidP="00660E8E">
            <w:pPr>
              <w:rPr>
                <w:rFonts w:ascii="Arial" w:hAnsi="Arial" w:cs="Arial"/>
                <w:b/>
                <w:bCs/>
                <w:color w:val="FFFFFF" w:themeColor="background1"/>
                <w:lang w:eastAsia="es-MX"/>
              </w:rPr>
            </w:pPr>
            <w:r w:rsidRPr="00062DA3">
              <w:rPr>
                <w:rFonts w:ascii="Arial" w:hAnsi="Arial" w:cs="Arial"/>
                <w:b/>
                <w:bCs/>
                <w:color w:val="FFFFFF" w:themeColor="background1"/>
                <w:sz w:val="22"/>
                <w:szCs w:val="22"/>
                <w:lang w:eastAsia="es-MX"/>
              </w:rPr>
              <w:t>PROGRAMADO</w:t>
            </w:r>
          </w:p>
        </w:tc>
      </w:tr>
      <w:tr w:rsidR="00CA2C1C" w:rsidRPr="00062DA3" w:rsidTr="00660E8E">
        <w:trPr>
          <w:trHeight w:val="338"/>
        </w:trPr>
        <w:tc>
          <w:tcPr>
            <w:tcW w:w="1326" w:type="dxa"/>
            <w:tcBorders>
              <w:top w:val="nil"/>
              <w:left w:val="nil"/>
              <w:bottom w:val="single" w:sz="4" w:space="0" w:color="95B3D7"/>
              <w:right w:val="nil"/>
            </w:tcBorders>
            <w:shd w:val="clear" w:color="auto" w:fill="auto"/>
            <w:noWrap/>
            <w:vAlign w:val="center"/>
            <w:hideMark/>
          </w:tcPr>
          <w:p w:rsidR="00CA2C1C" w:rsidRPr="00062DA3" w:rsidRDefault="00CA2C1C" w:rsidP="00660E8E">
            <w:pPr>
              <w:jc w:val="right"/>
              <w:rPr>
                <w:rFonts w:ascii="Arial" w:hAnsi="Arial" w:cs="Arial"/>
                <w:b/>
                <w:bCs/>
                <w:color w:val="000000"/>
                <w:lang w:eastAsia="es-MX"/>
              </w:rPr>
            </w:pPr>
            <w:r w:rsidRPr="00062DA3">
              <w:rPr>
                <w:rFonts w:ascii="Arial" w:hAnsi="Arial" w:cs="Arial"/>
                <w:b/>
                <w:bCs/>
                <w:color w:val="000000"/>
                <w:sz w:val="22"/>
                <w:szCs w:val="22"/>
                <w:lang w:eastAsia="es-MX"/>
              </w:rPr>
              <w:t>1</w:t>
            </w:r>
          </w:p>
        </w:tc>
        <w:tc>
          <w:tcPr>
            <w:tcW w:w="6258" w:type="dxa"/>
            <w:gridSpan w:val="2"/>
            <w:tcBorders>
              <w:top w:val="nil"/>
              <w:left w:val="nil"/>
              <w:bottom w:val="single" w:sz="4" w:space="0" w:color="95B3D7"/>
              <w:right w:val="nil"/>
            </w:tcBorders>
            <w:shd w:val="clear" w:color="auto" w:fill="auto"/>
            <w:noWrap/>
            <w:vAlign w:val="center"/>
            <w:hideMark/>
          </w:tcPr>
          <w:p w:rsidR="00CA2C1C" w:rsidRPr="00062DA3" w:rsidRDefault="00CA2C1C" w:rsidP="00660E8E">
            <w:pPr>
              <w:rPr>
                <w:rFonts w:ascii="Arial" w:hAnsi="Arial" w:cs="Arial"/>
                <w:b/>
                <w:bCs/>
                <w:color w:val="000000"/>
                <w:lang w:eastAsia="es-MX"/>
              </w:rPr>
            </w:pPr>
            <w:r w:rsidRPr="00062DA3">
              <w:rPr>
                <w:rFonts w:ascii="Arial" w:hAnsi="Arial" w:cs="Arial"/>
                <w:b/>
                <w:bCs/>
                <w:color w:val="000000"/>
                <w:sz w:val="22"/>
                <w:szCs w:val="22"/>
                <w:lang w:eastAsia="es-MX"/>
              </w:rPr>
              <w:t>Gobierno</w:t>
            </w:r>
          </w:p>
        </w:tc>
        <w:tc>
          <w:tcPr>
            <w:tcW w:w="1889" w:type="dxa"/>
            <w:tcBorders>
              <w:top w:val="nil"/>
              <w:left w:val="nil"/>
              <w:bottom w:val="single" w:sz="4" w:space="0" w:color="95B3D7"/>
              <w:right w:val="nil"/>
            </w:tcBorders>
            <w:shd w:val="clear" w:color="auto" w:fill="auto"/>
            <w:noWrap/>
            <w:vAlign w:val="center"/>
          </w:tcPr>
          <w:p w:rsidR="00CA2C1C" w:rsidRPr="00062DA3" w:rsidRDefault="00CA2C1C" w:rsidP="00660E8E">
            <w:pPr>
              <w:jc w:val="right"/>
              <w:rPr>
                <w:rFonts w:ascii="Arial" w:hAnsi="Arial" w:cs="Arial"/>
                <w:b/>
                <w:bCs/>
                <w:color w:val="000000"/>
                <w:lang w:eastAsia="es-MX"/>
              </w:rPr>
            </w:pPr>
            <w:r w:rsidRPr="00062DA3">
              <w:rPr>
                <w:rFonts w:ascii="Arial" w:hAnsi="Arial" w:cs="Arial"/>
                <w:b/>
                <w:bCs/>
                <w:color w:val="000000"/>
                <w:sz w:val="22"/>
                <w:szCs w:val="22"/>
                <w:lang w:eastAsia="es-MX"/>
              </w:rPr>
              <w:t>1,243,356,379.77</w:t>
            </w:r>
          </w:p>
        </w:tc>
      </w:tr>
      <w:tr w:rsidR="00CA2C1C" w:rsidRPr="00062DA3" w:rsidTr="00660E8E">
        <w:trPr>
          <w:trHeight w:val="300"/>
        </w:trPr>
        <w:tc>
          <w:tcPr>
            <w:tcW w:w="1326" w:type="dxa"/>
            <w:tcBorders>
              <w:top w:val="nil"/>
              <w:left w:val="nil"/>
              <w:bottom w:val="nil"/>
              <w:right w:val="nil"/>
            </w:tcBorders>
            <w:shd w:val="clear" w:color="auto" w:fill="auto"/>
            <w:noWrap/>
            <w:vAlign w:val="center"/>
            <w:hideMark/>
          </w:tcPr>
          <w:p w:rsidR="00CA2C1C" w:rsidRPr="00062DA3" w:rsidRDefault="00CA2C1C" w:rsidP="00660E8E">
            <w:pPr>
              <w:jc w:val="right"/>
              <w:rPr>
                <w:rFonts w:ascii="Arial" w:hAnsi="Arial" w:cs="Arial"/>
                <w:color w:val="000000"/>
                <w:lang w:eastAsia="es-MX"/>
              </w:rPr>
            </w:pPr>
          </w:p>
        </w:tc>
        <w:tc>
          <w:tcPr>
            <w:tcW w:w="580" w:type="dxa"/>
            <w:tcBorders>
              <w:top w:val="nil"/>
              <w:left w:val="nil"/>
              <w:bottom w:val="nil"/>
              <w:right w:val="nil"/>
            </w:tcBorders>
            <w:shd w:val="clear" w:color="auto" w:fill="auto"/>
            <w:noWrap/>
            <w:vAlign w:val="center"/>
            <w:hideMark/>
          </w:tcPr>
          <w:p w:rsidR="00CA2C1C" w:rsidRPr="00062DA3" w:rsidRDefault="00CA2C1C" w:rsidP="00660E8E">
            <w:pPr>
              <w:jc w:val="right"/>
              <w:rPr>
                <w:rFonts w:ascii="Arial" w:hAnsi="Arial" w:cs="Arial"/>
                <w:color w:val="000000"/>
                <w:lang w:eastAsia="es-MX"/>
              </w:rPr>
            </w:pPr>
            <w:r w:rsidRPr="00062DA3">
              <w:rPr>
                <w:rFonts w:ascii="Arial" w:hAnsi="Arial" w:cs="Arial"/>
                <w:sz w:val="22"/>
                <w:szCs w:val="22"/>
              </w:rPr>
              <w:t>3</w:t>
            </w:r>
          </w:p>
        </w:tc>
        <w:tc>
          <w:tcPr>
            <w:tcW w:w="5678" w:type="dxa"/>
            <w:tcBorders>
              <w:top w:val="nil"/>
              <w:left w:val="nil"/>
              <w:bottom w:val="nil"/>
              <w:right w:val="nil"/>
            </w:tcBorders>
            <w:shd w:val="clear" w:color="auto" w:fill="auto"/>
            <w:noWrap/>
            <w:vAlign w:val="center"/>
            <w:hideMark/>
          </w:tcPr>
          <w:p w:rsidR="00CA2C1C" w:rsidRPr="00062DA3" w:rsidRDefault="00CA2C1C" w:rsidP="00660E8E">
            <w:pPr>
              <w:rPr>
                <w:rFonts w:ascii="Arial" w:hAnsi="Arial" w:cs="Arial"/>
                <w:color w:val="000000"/>
                <w:lang w:eastAsia="es-MX"/>
              </w:rPr>
            </w:pPr>
            <w:r w:rsidRPr="00062DA3">
              <w:rPr>
                <w:rFonts w:ascii="Arial" w:hAnsi="Arial" w:cs="Arial"/>
                <w:sz w:val="22"/>
                <w:szCs w:val="22"/>
              </w:rPr>
              <w:t>Coordinación de la Política de Gobierno</w:t>
            </w:r>
          </w:p>
        </w:tc>
        <w:tc>
          <w:tcPr>
            <w:tcW w:w="1889" w:type="dxa"/>
            <w:tcBorders>
              <w:top w:val="nil"/>
              <w:left w:val="nil"/>
              <w:bottom w:val="nil"/>
              <w:right w:val="nil"/>
            </w:tcBorders>
            <w:shd w:val="clear" w:color="auto" w:fill="auto"/>
            <w:noWrap/>
            <w:vAlign w:val="center"/>
          </w:tcPr>
          <w:p w:rsidR="00CA2C1C" w:rsidRPr="00062DA3" w:rsidRDefault="00CA2C1C" w:rsidP="00660E8E">
            <w:pPr>
              <w:jc w:val="right"/>
              <w:rPr>
                <w:rFonts w:ascii="Arial" w:hAnsi="Arial" w:cs="Arial"/>
                <w:color w:val="000000"/>
                <w:lang w:eastAsia="es-MX"/>
              </w:rPr>
            </w:pPr>
            <w:r w:rsidRPr="00062DA3">
              <w:rPr>
                <w:rFonts w:ascii="Arial" w:hAnsi="Arial" w:cs="Arial"/>
                <w:sz w:val="22"/>
                <w:szCs w:val="22"/>
              </w:rPr>
              <w:t>218,908,349.34</w:t>
            </w:r>
          </w:p>
        </w:tc>
      </w:tr>
      <w:tr w:rsidR="00CA2C1C" w:rsidRPr="00062DA3" w:rsidTr="00660E8E">
        <w:trPr>
          <w:trHeight w:val="300"/>
        </w:trPr>
        <w:tc>
          <w:tcPr>
            <w:tcW w:w="1326" w:type="dxa"/>
            <w:tcBorders>
              <w:top w:val="nil"/>
              <w:left w:val="nil"/>
              <w:bottom w:val="nil"/>
              <w:right w:val="nil"/>
            </w:tcBorders>
            <w:shd w:val="clear" w:color="auto" w:fill="auto"/>
            <w:noWrap/>
            <w:vAlign w:val="center"/>
            <w:hideMark/>
          </w:tcPr>
          <w:p w:rsidR="00CA2C1C" w:rsidRPr="00062DA3" w:rsidRDefault="00CA2C1C" w:rsidP="00660E8E">
            <w:pPr>
              <w:jc w:val="right"/>
              <w:rPr>
                <w:rFonts w:ascii="Arial" w:hAnsi="Arial" w:cs="Arial"/>
                <w:color w:val="000000"/>
                <w:lang w:eastAsia="es-MX"/>
              </w:rPr>
            </w:pPr>
          </w:p>
        </w:tc>
        <w:tc>
          <w:tcPr>
            <w:tcW w:w="580" w:type="dxa"/>
            <w:tcBorders>
              <w:top w:val="nil"/>
              <w:left w:val="nil"/>
              <w:bottom w:val="nil"/>
              <w:right w:val="nil"/>
            </w:tcBorders>
            <w:shd w:val="clear" w:color="auto" w:fill="auto"/>
            <w:noWrap/>
            <w:vAlign w:val="center"/>
            <w:hideMark/>
          </w:tcPr>
          <w:p w:rsidR="00CA2C1C" w:rsidRPr="00062DA3" w:rsidRDefault="00CA2C1C" w:rsidP="00660E8E">
            <w:pPr>
              <w:jc w:val="right"/>
              <w:rPr>
                <w:rFonts w:ascii="Arial" w:hAnsi="Arial" w:cs="Arial"/>
                <w:color w:val="000000"/>
                <w:lang w:eastAsia="es-MX"/>
              </w:rPr>
            </w:pPr>
            <w:r w:rsidRPr="00062DA3">
              <w:rPr>
                <w:rFonts w:ascii="Arial" w:hAnsi="Arial" w:cs="Arial"/>
                <w:sz w:val="22"/>
                <w:szCs w:val="22"/>
              </w:rPr>
              <w:t>5</w:t>
            </w:r>
          </w:p>
        </w:tc>
        <w:tc>
          <w:tcPr>
            <w:tcW w:w="5678" w:type="dxa"/>
            <w:tcBorders>
              <w:top w:val="nil"/>
              <w:left w:val="nil"/>
              <w:bottom w:val="nil"/>
              <w:right w:val="nil"/>
            </w:tcBorders>
            <w:shd w:val="clear" w:color="auto" w:fill="auto"/>
            <w:noWrap/>
            <w:vAlign w:val="center"/>
            <w:hideMark/>
          </w:tcPr>
          <w:p w:rsidR="00CA2C1C" w:rsidRPr="00062DA3" w:rsidRDefault="00CA2C1C" w:rsidP="00660E8E">
            <w:pPr>
              <w:rPr>
                <w:rFonts w:ascii="Arial" w:hAnsi="Arial" w:cs="Arial"/>
                <w:color w:val="000000"/>
                <w:lang w:eastAsia="es-MX"/>
              </w:rPr>
            </w:pPr>
            <w:r w:rsidRPr="00062DA3">
              <w:rPr>
                <w:rFonts w:ascii="Arial" w:hAnsi="Arial" w:cs="Arial"/>
                <w:sz w:val="22"/>
                <w:szCs w:val="22"/>
              </w:rPr>
              <w:t>Asuntos Financieros y Hacendarios</w:t>
            </w:r>
          </w:p>
        </w:tc>
        <w:tc>
          <w:tcPr>
            <w:tcW w:w="1889" w:type="dxa"/>
            <w:tcBorders>
              <w:top w:val="nil"/>
              <w:left w:val="nil"/>
              <w:bottom w:val="nil"/>
              <w:right w:val="nil"/>
            </w:tcBorders>
            <w:shd w:val="clear" w:color="auto" w:fill="auto"/>
            <w:noWrap/>
            <w:vAlign w:val="center"/>
          </w:tcPr>
          <w:p w:rsidR="00CA2C1C" w:rsidRPr="00062DA3" w:rsidRDefault="00EB7DF2" w:rsidP="00660E8E">
            <w:pPr>
              <w:jc w:val="right"/>
              <w:rPr>
                <w:rFonts w:ascii="Arial" w:hAnsi="Arial" w:cs="Arial"/>
                <w:color w:val="000000"/>
                <w:lang w:eastAsia="es-MX"/>
              </w:rPr>
            </w:pPr>
            <w:r w:rsidRPr="00EB7DF2">
              <w:rPr>
                <w:rFonts w:ascii="Arial" w:hAnsi="Arial" w:cs="Arial"/>
                <w:sz w:val="22"/>
                <w:szCs w:val="22"/>
              </w:rPr>
              <w:t>496,984,244.29</w:t>
            </w:r>
          </w:p>
        </w:tc>
      </w:tr>
      <w:tr w:rsidR="00CA2C1C" w:rsidRPr="00062DA3" w:rsidTr="00660E8E">
        <w:trPr>
          <w:trHeight w:val="300"/>
        </w:trPr>
        <w:tc>
          <w:tcPr>
            <w:tcW w:w="1326" w:type="dxa"/>
            <w:tcBorders>
              <w:top w:val="nil"/>
              <w:left w:val="nil"/>
              <w:bottom w:val="nil"/>
              <w:right w:val="nil"/>
            </w:tcBorders>
            <w:shd w:val="clear" w:color="auto" w:fill="auto"/>
            <w:noWrap/>
            <w:vAlign w:val="center"/>
            <w:hideMark/>
          </w:tcPr>
          <w:p w:rsidR="00CA2C1C" w:rsidRPr="00062DA3" w:rsidRDefault="00CA2C1C" w:rsidP="00660E8E">
            <w:pPr>
              <w:jc w:val="right"/>
              <w:rPr>
                <w:rFonts w:ascii="Arial" w:hAnsi="Arial" w:cs="Arial"/>
                <w:color w:val="000000"/>
                <w:lang w:eastAsia="es-MX"/>
              </w:rPr>
            </w:pPr>
          </w:p>
        </w:tc>
        <w:tc>
          <w:tcPr>
            <w:tcW w:w="580" w:type="dxa"/>
            <w:tcBorders>
              <w:top w:val="nil"/>
              <w:left w:val="nil"/>
              <w:bottom w:val="nil"/>
              <w:right w:val="nil"/>
            </w:tcBorders>
            <w:shd w:val="clear" w:color="auto" w:fill="auto"/>
            <w:noWrap/>
            <w:vAlign w:val="center"/>
            <w:hideMark/>
          </w:tcPr>
          <w:p w:rsidR="00CA2C1C" w:rsidRPr="00062DA3" w:rsidRDefault="00CA2C1C" w:rsidP="00660E8E">
            <w:pPr>
              <w:jc w:val="right"/>
              <w:rPr>
                <w:rFonts w:ascii="Arial" w:hAnsi="Arial" w:cs="Arial"/>
                <w:color w:val="000000"/>
                <w:lang w:eastAsia="es-MX"/>
              </w:rPr>
            </w:pPr>
            <w:r w:rsidRPr="00062DA3">
              <w:rPr>
                <w:rFonts w:ascii="Arial" w:hAnsi="Arial" w:cs="Arial"/>
                <w:sz w:val="22"/>
                <w:szCs w:val="22"/>
              </w:rPr>
              <w:t>7</w:t>
            </w:r>
          </w:p>
        </w:tc>
        <w:tc>
          <w:tcPr>
            <w:tcW w:w="5678" w:type="dxa"/>
            <w:tcBorders>
              <w:top w:val="nil"/>
              <w:left w:val="nil"/>
              <w:bottom w:val="nil"/>
              <w:right w:val="nil"/>
            </w:tcBorders>
            <w:shd w:val="clear" w:color="auto" w:fill="auto"/>
            <w:noWrap/>
            <w:vAlign w:val="center"/>
            <w:hideMark/>
          </w:tcPr>
          <w:p w:rsidR="00CA2C1C" w:rsidRPr="00062DA3" w:rsidRDefault="00CA2C1C" w:rsidP="00660E8E">
            <w:pPr>
              <w:rPr>
                <w:rFonts w:ascii="Arial" w:hAnsi="Arial" w:cs="Arial"/>
                <w:color w:val="000000"/>
                <w:lang w:eastAsia="es-MX"/>
              </w:rPr>
            </w:pPr>
            <w:r w:rsidRPr="00062DA3">
              <w:rPr>
                <w:rFonts w:ascii="Arial" w:hAnsi="Arial" w:cs="Arial"/>
                <w:sz w:val="22"/>
                <w:szCs w:val="22"/>
              </w:rPr>
              <w:t>Asuntos de Orden Público y de Seguridad Interior</w:t>
            </w:r>
          </w:p>
        </w:tc>
        <w:tc>
          <w:tcPr>
            <w:tcW w:w="1889" w:type="dxa"/>
            <w:tcBorders>
              <w:top w:val="nil"/>
              <w:left w:val="nil"/>
              <w:bottom w:val="nil"/>
              <w:right w:val="nil"/>
            </w:tcBorders>
            <w:shd w:val="clear" w:color="auto" w:fill="auto"/>
            <w:noWrap/>
            <w:vAlign w:val="center"/>
          </w:tcPr>
          <w:p w:rsidR="00CA2C1C" w:rsidRPr="00062DA3" w:rsidRDefault="00CA2C1C" w:rsidP="00660E8E">
            <w:pPr>
              <w:jc w:val="right"/>
              <w:rPr>
                <w:rFonts w:ascii="Arial" w:hAnsi="Arial" w:cs="Arial"/>
                <w:color w:val="000000"/>
                <w:lang w:eastAsia="es-MX"/>
              </w:rPr>
            </w:pPr>
            <w:r w:rsidRPr="00062DA3">
              <w:rPr>
                <w:rFonts w:ascii="Arial" w:hAnsi="Arial" w:cs="Arial"/>
                <w:sz w:val="22"/>
                <w:szCs w:val="22"/>
              </w:rPr>
              <w:t>18,336,485.22</w:t>
            </w:r>
          </w:p>
        </w:tc>
      </w:tr>
      <w:tr w:rsidR="00CA2C1C" w:rsidRPr="00062DA3" w:rsidTr="00660E8E">
        <w:trPr>
          <w:trHeight w:val="300"/>
        </w:trPr>
        <w:tc>
          <w:tcPr>
            <w:tcW w:w="1326" w:type="dxa"/>
            <w:tcBorders>
              <w:top w:val="nil"/>
              <w:left w:val="nil"/>
              <w:bottom w:val="nil"/>
              <w:right w:val="nil"/>
            </w:tcBorders>
            <w:shd w:val="clear" w:color="auto" w:fill="auto"/>
            <w:noWrap/>
            <w:vAlign w:val="center"/>
            <w:hideMark/>
          </w:tcPr>
          <w:p w:rsidR="00CA2C1C" w:rsidRPr="00062DA3" w:rsidRDefault="00CA2C1C" w:rsidP="00660E8E">
            <w:pPr>
              <w:jc w:val="right"/>
              <w:rPr>
                <w:rFonts w:ascii="Arial" w:hAnsi="Arial" w:cs="Arial"/>
                <w:color w:val="000000"/>
                <w:lang w:eastAsia="es-MX"/>
              </w:rPr>
            </w:pPr>
          </w:p>
        </w:tc>
        <w:tc>
          <w:tcPr>
            <w:tcW w:w="580" w:type="dxa"/>
            <w:tcBorders>
              <w:top w:val="nil"/>
              <w:left w:val="nil"/>
              <w:bottom w:val="nil"/>
              <w:right w:val="nil"/>
            </w:tcBorders>
            <w:shd w:val="clear" w:color="auto" w:fill="auto"/>
            <w:noWrap/>
            <w:vAlign w:val="center"/>
            <w:hideMark/>
          </w:tcPr>
          <w:p w:rsidR="00CA2C1C" w:rsidRPr="00062DA3" w:rsidRDefault="00CA2C1C" w:rsidP="00660E8E">
            <w:pPr>
              <w:jc w:val="right"/>
              <w:rPr>
                <w:rFonts w:ascii="Arial" w:hAnsi="Arial" w:cs="Arial"/>
                <w:color w:val="000000"/>
                <w:lang w:eastAsia="es-MX"/>
              </w:rPr>
            </w:pPr>
            <w:r w:rsidRPr="00062DA3">
              <w:rPr>
                <w:rFonts w:ascii="Arial" w:hAnsi="Arial" w:cs="Arial"/>
                <w:sz w:val="22"/>
                <w:szCs w:val="22"/>
              </w:rPr>
              <w:t>8</w:t>
            </w:r>
          </w:p>
        </w:tc>
        <w:tc>
          <w:tcPr>
            <w:tcW w:w="5678" w:type="dxa"/>
            <w:tcBorders>
              <w:top w:val="nil"/>
              <w:left w:val="nil"/>
              <w:bottom w:val="nil"/>
              <w:right w:val="nil"/>
            </w:tcBorders>
            <w:shd w:val="clear" w:color="auto" w:fill="auto"/>
            <w:noWrap/>
            <w:vAlign w:val="center"/>
            <w:hideMark/>
          </w:tcPr>
          <w:p w:rsidR="00CA2C1C" w:rsidRPr="00062DA3" w:rsidRDefault="00CA2C1C" w:rsidP="00660E8E">
            <w:pPr>
              <w:rPr>
                <w:rFonts w:ascii="Arial" w:hAnsi="Arial" w:cs="Arial"/>
                <w:color w:val="000000"/>
                <w:lang w:eastAsia="es-MX"/>
              </w:rPr>
            </w:pPr>
            <w:r w:rsidRPr="00062DA3">
              <w:rPr>
                <w:rFonts w:ascii="Arial" w:hAnsi="Arial" w:cs="Arial"/>
                <w:sz w:val="22"/>
                <w:szCs w:val="22"/>
              </w:rPr>
              <w:t>Otros Servicios Generales</w:t>
            </w:r>
          </w:p>
        </w:tc>
        <w:tc>
          <w:tcPr>
            <w:tcW w:w="1889" w:type="dxa"/>
            <w:tcBorders>
              <w:top w:val="nil"/>
              <w:left w:val="nil"/>
              <w:bottom w:val="nil"/>
              <w:right w:val="nil"/>
            </w:tcBorders>
            <w:shd w:val="clear" w:color="auto" w:fill="auto"/>
            <w:noWrap/>
            <w:vAlign w:val="center"/>
          </w:tcPr>
          <w:p w:rsidR="00CA2C1C" w:rsidRPr="00062DA3" w:rsidRDefault="00EB7DF2" w:rsidP="00660E8E">
            <w:pPr>
              <w:jc w:val="right"/>
              <w:rPr>
                <w:rFonts w:ascii="Arial" w:hAnsi="Arial" w:cs="Arial"/>
                <w:color w:val="000000"/>
                <w:lang w:eastAsia="es-MX"/>
              </w:rPr>
            </w:pPr>
            <w:r w:rsidRPr="00EB7DF2">
              <w:rPr>
                <w:rFonts w:ascii="Arial" w:hAnsi="Arial" w:cs="Arial"/>
                <w:sz w:val="22"/>
                <w:szCs w:val="22"/>
              </w:rPr>
              <w:t>509,127,300.92</w:t>
            </w:r>
          </w:p>
        </w:tc>
      </w:tr>
      <w:tr w:rsidR="00CA2C1C" w:rsidRPr="00062DA3" w:rsidTr="00660E8E">
        <w:trPr>
          <w:trHeight w:val="199"/>
        </w:trPr>
        <w:tc>
          <w:tcPr>
            <w:tcW w:w="1326" w:type="dxa"/>
            <w:tcBorders>
              <w:top w:val="nil"/>
              <w:left w:val="nil"/>
              <w:bottom w:val="single" w:sz="4" w:space="0" w:color="95B3D7"/>
              <w:right w:val="nil"/>
            </w:tcBorders>
            <w:shd w:val="clear" w:color="auto" w:fill="auto"/>
            <w:noWrap/>
            <w:vAlign w:val="center"/>
            <w:hideMark/>
          </w:tcPr>
          <w:p w:rsidR="00CA2C1C" w:rsidRPr="00062DA3" w:rsidRDefault="00CA2C1C" w:rsidP="00660E8E">
            <w:pPr>
              <w:jc w:val="right"/>
              <w:rPr>
                <w:rFonts w:ascii="Arial" w:hAnsi="Arial" w:cs="Arial"/>
                <w:b/>
                <w:bCs/>
                <w:color w:val="000000"/>
                <w:lang w:eastAsia="es-MX"/>
              </w:rPr>
            </w:pPr>
            <w:r w:rsidRPr="00062DA3">
              <w:rPr>
                <w:rFonts w:ascii="Arial" w:hAnsi="Arial" w:cs="Arial"/>
                <w:b/>
                <w:bCs/>
                <w:color w:val="000000"/>
                <w:sz w:val="22"/>
                <w:szCs w:val="22"/>
                <w:lang w:eastAsia="es-MX"/>
              </w:rPr>
              <w:t>2</w:t>
            </w:r>
          </w:p>
        </w:tc>
        <w:tc>
          <w:tcPr>
            <w:tcW w:w="6258" w:type="dxa"/>
            <w:gridSpan w:val="2"/>
            <w:tcBorders>
              <w:top w:val="nil"/>
              <w:left w:val="nil"/>
              <w:bottom w:val="single" w:sz="4" w:space="0" w:color="95B3D7"/>
              <w:right w:val="nil"/>
            </w:tcBorders>
            <w:shd w:val="clear" w:color="auto" w:fill="auto"/>
            <w:noWrap/>
            <w:vAlign w:val="center"/>
            <w:hideMark/>
          </w:tcPr>
          <w:p w:rsidR="00CA2C1C" w:rsidRPr="00062DA3" w:rsidRDefault="00CA2C1C" w:rsidP="00660E8E">
            <w:pPr>
              <w:rPr>
                <w:rFonts w:ascii="Arial" w:hAnsi="Arial" w:cs="Arial"/>
                <w:b/>
                <w:bCs/>
                <w:color w:val="000000"/>
                <w:lang w:eastAsia="es-MX"/>
              </w:rPr>
            </w:pPr>
            <w:r w:rsidRPr="00062DA3">
              <w:rPr>
                <w:rFonts w:ascii="Arial" w:hAnsi="Arial" w:cs="Arial"/>
                <w:b/>
                <w:bCs/>
                <w:color w:val="000000"/>
                <w:sz w:val="22"/>
                <w:szCs w:val="22"/>
                <w:lang w:eastAsia="es-MX"/>
              </w:rPr>
              <w:t>Desarrollo social</w:t>
            </w:r>
          </w:p>
        </w:tc>
        <w:tc>
          <w:tcPr>
            <w:tcW w:w="1889" w:type="dxa"/>
            <w:tcBorders>
              <w:top w:val="nil"/>
              <w:left w:val="nil"/>
              <w:bottom w:val="single" w:sz="4" w:space="0" w:color="95B3D7"/>
              <w:right w:val="nil"/>
            </w:tcBorders>
            <w:shd w:val="clear" w:color="auto" w:fill="auto"/>
            <w:noWrap/>
            <w:vAlign w:val="center"/>
          </w:tcPr>
          <w:p w:rsidR="00CA2C1C" w:rsidRPr="00062DA3" w:rsidRDefault="00CA2C1C" w:rsidP="00660E8E">
            <w:pPr>
              <w:jc w:val="right"/>
              <w:rPr>
                <w:rFonts w:ascii="Arial" w:hAnsi="Arial" w:cs="Arial"/>
                <w:b/>
                <w:bCs/>
                <w:color w:val="000000"/>
                <w:lang w:eastAsia="es-MX"/>
              </w:rPr>
            </w:pPr>
            <w:r w:rsidRPr="00062DA3">
              <w:rPr>
                <w:rFonts w:ascii="Arial" w:hAnsi="Arial" w:cs="Arial"/>
                <w:b/>
                <w:bCs/>
                <w:color w:val="000000"/>
                <w:sz w:val="22"/>
                <w:szCs w:val="22"/>
                <w:lang w:eastAsia="es-MX"/>
              </w:rPr>
              <w:t>2,181,702,072.09</w:t>
            </w:r>
          </w:p>
        </w:tc>
      </w:tr>
      <w:tr w:rsidR="00CA2C1C" w:rsidRPr="00062DA3" w:rsidTr="00660E8E">
        <w:trPr>
          <w:trHeight w:val="300"/>
        </w:trPr>
        <w:tc>
          <w:tcPr>
            <w:tcW w:w="1326" w:type="dxa"/>
            <w:tcBorders>
              <w:top w:val="nil"/>
              <w:left w:val="nil"/>
              <w:bottom w:val="nil"/>
              <w:right w:val="nil"/>
            </w:tcBorders>
            <w:shd w:val="clear" w:color="auto" w:fill="auto"/>
            <w:noWrap/>
            <w:vAlign w:val="center"/>
            <w:hideMark/>
          </w:tcPr>
          <w:p w:rsidR="00CA2C1C" w:rsidRPr="00062DA3" w:rsidRDefault="00CA2C1C" w:rsidP="00660E8E">
            <w:pPr>
              <w:jc w:val="right"/>
              <w:rPr>
                <w:rFonts w:ascii="Arial" w:hAnsi="Arial" w:cs="Arial"/>
                <w:color w:val="000000"/>
                <w:lang w:eastAsia="es-MX"/>
              </w:rPr>
            </w:pPr>
          </w:p>
        </w:tc>
        <w:tc>
          <w:tcPr>
            <w:tcW w:w="580" w:type="dxa"/>
            <w:tcBorders>
              <w:top w:val="nil"/>
              <w:left w:val="nil"/>
              <w:bottom w:val="nil"/>
              <w:right w:val="nil"/>
            </w:tcBorders>
            <w:shd w:val="clear" w:color="auto" w:fill="auto"/>
            <w:noWrap/>
            <w:vAlign w:val="center"/>
            <w:hideMark/>
          </w:tcPr>
          <w:p w:rsidR="00CA2C1C" w:rsidRPr="00062DA3" w:rsidRDefault="00CA2C1C" w:rsidP="00660E8E">
            <w:pPr>
              <w:jc w:val="right"/>
              <w:rPr>
                <w:rFonts w:ascii="Arial" w:hAnsi="Arial" w:cs="Arial"/>
                <w:color w:val="000000"/>
                <w:lang w:eastAsia="es-MX"/>
              </w:rPr>
            </w:pPr>
            <w:r w:rsidRPr="00062DA3">
              <w:rPr>
                <w:rFonts w:ascii="Arial" w:hAnsi="Arial" w:cs="Arial"/>
                <w:sz w:val="22"/>
                <w:szCs w:val="22"/>
              </w:rPr>
              <w:t>1</w:t>
            </w:r>
          </w:p>
        </w:tc>
        <w:tc>
          <w:tcPr>
            <w:tcW w:w="5678" w:type="dxa"/>
            <w:tcBorders>
              <w:top w:val="nil"/>
              <w:left w:val="nil"/>
              <w:bottom w:val="nil"/>
              <w:right w:val="nil"/>
            </w:tcBorders>
            <w:shd w:val="clear" w:color="auto" w:fill="auto"/>
            <w:noWrap/>
            <w:vAlign w:val="center"/>
            <w:hideMark/>
          </w:tcPr>
          <w:p w:rsidR="00CA2C1C" w:rsidRPr="00062DA3" w:rsidRDefault="00CA2C1C" w:rsidP="00660E8E">
            <w:pPr>
              <w:rPr>
                <w:rFonts w:ascii="Arial" w:hAnsi="Arial" w:cs="Arial"/>
                <w:color w:val="000000"/>
                <w:lang w:eastAsia="es-MX"/>
              </w:rPr>
            </w:pPr>
            <w:r w:rsidRPr="00062DA3">
              <w:rPr>
                <w:rFonts w:ascii="Arial" w:hAnsi="Arial" w:cs="Arial"/>
                <w:sz w:val="22"/>
                <w:szCs w:val="22"/>
              </w:rPr>
              <w:t>Protección Ambiental</w:t>
            </w:r>
          </w:p>
        </w:tc>
        <w:tc>
          <w:tcPr>
            <w:tcW w:w="1889" w:type="dxa"/>
            <w:tcBorders>
              <w:top w:val="nil"/>
              <w:left w:val="nil"/>
              <w:bottom w:val="nil"/>
              <w:right w:val="nil"/>
            </w:tcBorders>
            <w:shd w:val="clear" w:color="auto" w:fill="auto"/>
            <w:noWrap/>
            <w:vAlign w:val="center"/>
          </w:tcPr>
          <w:p w:rsidR="00CA2C1C" w:rsidRPr="00062DA3" w:rsidRDefault="00CA2C1C" w:rsidP="00660E8E">
            <w:pPr>
              <w:jc w:val="right"/>
              <w:rPr>
                <w:rFonts w:ascii="Arial" w:hAnsi="Arial" w:cs="Arial"/>
                <w:color w:val="000000"/>
                <w:lang w:eastAsia="es-MX"/>
              </w:rPr>
            </w:pPr>
            <w:r w:rsidRPr="00062DA3">
              <w:rPr>
                <w:rFonts w:ascii="Arial" w:hAnsi="Arial" w:cs="Arial"/>
                <w:sz w:val="22"/>
                <w:szCs w:val="22"/>
              </w:rPr>
              <w:t>1,020,900,132.46</w:t>
            </w:r>
          </w:p>
        </w:tc>
      </w:tr>
      <w:tr w:rsidR="00CA2C1C" w:rsidRPr="00062DA3" w:rsidTr="00660E8E">
        <w:trPr>
          <w:trHeight w:val="300"/>
        </w:trPr>
        <w:tc>
          <w:tcPr>
            <w:tcW w:w="1326" w:type="dxa"/>
            <w:tcBorders>
              <w:top w:val="nil"/>
              <w:left w:val="nil"/>
              <w:bottom w:val="nil"/>
              <w:right w:val="nil"/>
            </w:tcBorders>
            <w:shd w:val="clear" w:color="auto" w:fill="auto"/>
            <w:noWrap/>
            <w:vAlign w:val="center"/>
            <w:hideMark/>
          </w:tcPr>
          <w:p w:rsidR="00CA2C1C" w:rsidRPr="00062DA3" w:rsidRDefault="00CA2C1C" w:rsidP="00660E8E">
            <w:pPr>
              <w:jc w:val="right"/>
              <w:rPr>
                <w:rFonts w:ascii="Arial" w:hAnsi="Arial" w:cs="Arial"/>
                <w:color w:val="000000"/>
                <w:lang w:eastAsia="es-MX"/>
              </w:rPr>
            </w:pPr>
          </w:p>
        </w:tc>
        <w:tc>
          <w:tcPr>
            <w:tcW w:w="580" w:type="dxa"/>
            <w:tcBorders>
              <w:top w:val="nil"/>
              <w:left w:val="nil"/>
              <w:bottom w:val="nil"/>
              <w:right w:val="nil"/>
            </w:tcBorders>
            <w:shd w:val="clear" w:color="auto" w:fill="auto"/>
            <w:noWrap/>
            <w:vAlign w:val="center"/>
            <w:hideMark/>
          </w:tcPr>
          <w:p w:rsidR="00CA2C1C" w:rsidRPr="00062DA3" w:rsidRDefault="00CA2C1C" w:rsidP="00660E8E">
            <w:pPr>
              <w:jc w:val="right"/>
              <w:rPr>
                <w:rFonts w:ascii="Arial" w:hAnsi="Arial" w:cs="Arial"/>
                <w:color w:val="000000"/>
                <w:lang w:eastAsia="es-MX"/>
              </w:rPr>
            </w:pPr>
            <w:r w:rsidRPr="00062DA3">
              <w:rPr>
                <w:rFonts w:ascii="Arial" w:hAnsi="Arial" w:cs="Arial"/>
                <w:sz w:val="22"/>
                <w:szCs w:val="22"/>
              </w:rPr>
              <w:t>2</w:t>
            </w:r>
          </w:p>
        </w:tc>
        <w:tc>
          <w:tcPr>
            <w:tcW w:w="5678" w:type="dxa"/>
            <w:tcBorders>
              <w:top w:val="nil"/>
              <w:left w:val="nil"/>
              <w:bottom w:val="nil"/>
              <w:right w:val="nil"/>
            </w:tcBorders>
            <w:shd w:val="clear" w:color="auto" w:fill="auto"/>
            <w:noWrap/>
            <w:vAlign w:val="center"/>
            <w:hideMark/>
          </w:tcPr>
          <w:p w:rsidR="00CA2C1C" w:rsidRPr="00062DA3" w:rsidRDefault="00CA2C1C" w:rsidP="00660E8E">
            <w:pPr>
              <w:rPr>
                <w:rFonts w:ascii="Arial" w:hAnsi="Arial" w:cs="Arial"/>
                <w:color w:val="000000"/>
                <w:lang w:eastAsia="es-MX"/>
              </w:rPr>
            </w:pPr>
            <w:r w:rsidRPr="00062DA3">
              <w:rPr>
                <w:rFonts w:ascii="Arial" w:hAnsi="Arial" w:cs="Arial"/>
                <w:sz w:val="22"/>
                <w:szCs w:val="22"/>
              </w:rPr>
              <w:t>Vivienda y Servicios a la Comunidad</w:t>
            </w:r>
          </w:p>
        </w:tc>
        <w:tc>
          <w:tcPr>
            <w:tcW w:w="1889" w:type="dxa"/>
            <w:tcBorders>
              <w:top w:val="nil"/>
              <w:left w:val="nil"/>
              <w:bottom w:val="nil"/>
              <w:right w:val="nil"/>
            </w:tcBorders>
            <w:shd w:val="clear" w:color="auto" w:fill="auto"/>
            <w:noWrap/>
            <w:vAlign w:val="center"/>
          </w:tcPr>
          <w:p w:rsidR="00CA2C1C" w:rsidRPr="00062DA3" w:rsidRDefault="00CA2C1C" w:rsidP="00660E8E">
            <w:pPr>
              <w:jc w:val="right"/>
              <w:rPr>
                <w:rFonts w:ascii="Arial" w:hAnsi="Arial" w:cs="Arial"/>
                <w:color w:val="000000"/>
                <w:lang w:eastAsia="es-MX"/>
              </w:rPr>
            </w:pPr>
            <w:r w:rsidRPr="00062DA3">
              <w:rPr>
                <w:rFonts w:ascii="Arial" w:hAnsi="Arial" w:cs="Arial"/>
                <w:sz w:val="22"/>
                <w:szCs w:val="22"/>
              </w:rPr>
              <w:t>900,974,953.06</w:t>
            </w:r>
          </w:p>
        </w:tc>
      </w:tr>
      <w:tr w:rsidR="00CA2C1C" w:rsidRPr="00062DA3" w:rsidTr="00660E8E">
        <w:trPr>
          <w:trHeight w:val="300"/>
        </w:trPr>
        <w:tc>
          <w:tcPr>
            <w:tcW w:w="1326" w:type="dxa"/>
            <w:tcBorders>
              <w:top w:val="nil"/>
              <w:left w:val="nil"/>
              <w:bottom w:val="nil"/>
              <w:right w:val="nil"/>
            </w:tcBorders>
            <w:shd w:val="clear" w:color="auto" w:fill="auto"/>
            <w:noWrap/>
            <w:vAlign w:val="center"/>
            <w:hideMark/>
          </w:tcPr>
          <w:p w:rsidR="00CA2C1C" w:rsidRPr="00062DA3" w:rsidRDefault="00CA2C1C" w:rsidP="00660E8E">
            <w:pPr>
              <w:jc w:val="right"/>
              <w:rPr>
                <w:rFonts w:ascii="Arial" w:hAnsi="Arial" w:cs="Arial"/>
                <w:color w:val="000000"/>
                <w:lang w:eastAsia="es-MX"/>
              </w:rPr>
            </w:pPr>
          </w:p>
        </w:tc>
        <w:tc>
          <w:tcPr>
            <w:tcW w:w="580" w:type="dxa"/>
            <w:tcBorders>
              <w:top w:val="nil"/>
              <w:left w:val="nil"/>
              <w:bottom w:val="nil"/>
              <w:right w:val="nil"/>
            </w:tcBorders>
            <w:shd w:val="clear" w:color="auto" w:fill="auto"/>
            <w:noWrap/>
            <w:vAlign w:val="center"/>
            <w:hideMark/>
          </w:tcPr>
          <w:p w:rsidR="00CA2C1C" w:rsidRPr="00062DA3" w:rsidRDefault="00CA2C1C" w:rsidP="00660E8E">
            <w:pPr>
              <w:jc w:val="right"/>
              <w:rPr>
                <w:rFonts w:ascii="Arial" w:hAnsi="Arial" w:cs="Arial"/>
                <w:color w:val="000000"/>
                <w:lang w:eastAsia="es-MX"/>
              </w:rPr>
            </w:pPr>
            <w:r w:rsidRPr="00062DA3">
              <w:rPr>
                <w:rFonts w:ascii="Arial" w:hAnsi="Arial" w:cs="Arial"/>
                <w:sz w:val="22"/>
                <w:szCs w:val="22"/>
              </w:rPr>
              <w:t>3</w:t>
            </w:r>
          </w:p>
        </w:tc>
        <w:tc>
          <w:tcPr>
            <w:tcW w:w="5678" w:type="dxa"/>
            <w:tcBorders>
              <w:top w:val="nil"/>
              <w:left w:val="nil"/>
              <w:bottom w:val="nil"/>
              <w:right w:val="nil"/>
            </w:tcBorders>
            <w:shd w:val="clear" w:color="auto" w:fill="auto"/>
            <w:noWrap/>
            <w:vAlign w:val="center"/>
            <w:hideMark/>
          </w:tcPr>
          <w:p w:rsidR="00CA2C1C" w:rsidRPr="00062DA3" w:rsidRDefault="00CA2C1C" w:rsidP="00660E8E">
            <w:pPr>
              <w:rPr>
                <w:rFonts w:ascii="Arial" w:hAnsi="Arial" w:cs="Arial"/>
                <w:color w:val="000000"/>
                <w:lang w:eastAsia="es-MX"/>
              </w:rPr>
            </w:pPr>
            <w:r w:rsidRPr="00062DA3">
              <w:rPr>
                <w:rFonts w:ascii="Arial" w:hAnsi="Arial" w:cs="Arial"/>
                <w:sz w:val="22"/>
                <w:szCs w:val="22"/>
              </w:rPr>
              <w:t>Salud</w:t>
            </w:r>
          </w:p>
        </w:tc>
        <w:tc>
          <w:tcPr>
            <w:tcW w:w="1889" w:type="dxa"/>
            <w:tcBorders>
              <w:top w:val="nil"/>
              <w:left w:val="nil"/>
              <w:bottom w:val="nil"/>
              <w:right w:val="nil"/>
            </w:tcBorders>
            <w:shd w:val="clear" w:color="auto" w:fill="auto"/>
            <w:noWrap/>
            <w:vAlign w:val="center"/>
          </w:tcPr>
          <w:p w:rsidR="00CA2C1C" w:rsidRPr="00062DA3" w:rsidRDefault="00CA2C1C" w:rsidP="00660E8E">
            <w:pPr>
              <w:jc w:val="right"/>
              <w:rPr>
                <w:rFonts w:ascii="Arial" w:hAnsi="Arial" w:cs="Arial"/>
                <w:color w:val="000000"/>
                <w:lang w:eastAsia="es-MX"/>
              </w:rPr>
            </w:pPr>
            <w:r w:rsidRPr="00062DA3">
              <w:rPr>
                <w:rFonts w:ascii="Arial" w:hAnsi="Arial" w:cs="Arial"/>
                <w:sz w:val="22"/>
                <w:szCs w:val="22"/>
              </w:rPr>
              <w:t>25,206,843.52</w:t>
            </w:r>
          </w:p>
        </w:tc>
      </w:tr>
      <w:tr w:rsidR="00CA2C1C" w:rsidRPr="00062DA3" w:rsidTr="00660E8E">
        <w:trPr>
          <w:trHeight w:val="300"/>
        </w:trPr>
        <w:tc>
          <w:tcPr>
            <w:tcW w:w="1326" w:type="dxa"/>
            <w:tcBorders>
              <w:top w:val="nil"/>
              <w:left w:val="nil"/>
              <w:bottom w:val="nil"/>
              <w:right w:val="nil"/>
            </w:tcBorders>
            <w:shd w:val="clear" w:color="auto" w:fill="auto"/>
            <w:noWrap/>
            <w:vAlign w:val="center"/>
            <w:hideMark/>
          </w:tcPr>
          <w:p w:rsidR="00CA2C1C" w:rsidRPr="00062DA3" w:rsidRDefault="00CA2C1C" w:rsidP="00660E8E">
            <w:pPr>
              <w:jc w:val="right"/>
              <w:rPr>
                <w:rFonts w:ascii="Arial" w:hAnsi="Arial" w:cs="Arial"/>
                <w:color w:val="000000"/>
                <w:lang w:eastAsia="es-MX"/>
              </w:rPr>
            </w:pPr>
          </w:p>
        </w:tc>
        <w:tc>
          <w:tcPr>
            <w:tcW w:w="580" w:type="dxa"/>
            <w:tcBorders>
              <w:top w:val="nil"/>
              <w:left w:val="nil"/>
              <w:bottom w:val="nil"/>
              <w:right w:val="nil"/>
            </w:tcBorders>
            <w:shd w:val="clear" w:color="auto" w:fill="auto"/>
            <w:noWrap/>
            <w:vAlign w:val="center"/>
            <w:hideMark/>
          </w:tcPr>
          <w:p w:rsidR="00CA2C1C" w:rsidRPr="00062DA3" w:rsidRDefault="00CA2C1C" w:rsidP="00660E8E">
            <w:pPr>
              <w:jc w:val="right"/>
              <w:rPr>
                <w:rFonts w:ascii="Arial" w:hAnsi="Arial" w:cs="Arial"/>
                <w:color w:val="000000"/>
                <w:lang w:eastAsia="es-MX"/>
              </w:rPr>
            </w:pPr>
            <w:r w:rsidRPr="00062DA3">
              <w:rPr>
                <w:rFonts w:ascii="Arial" w:hAnsi="Arial" w:cs="Arial"/>
                <w:sz w:val="22"/>
                <w:szCs w:val="22"/>
              </w:rPr>
              <w:t>4</w:t>
            </w:r>
          </w:p>
        </w:tc>
        <w:tc>
          <w:tcPr>
            <w:tcW w:w="5678" w:type="dxa"/>
            <w:tcBorders>
              <w:top w:val="nil"/>
              <w:left w:val="nil"/>
              <w:bottom w:val="nil"/>
              <w:right w:val="nil"/>
            </w:tcBorders>
            <w:shd w:val="clear" w:color="auto" w:fill="auto"/>
            <w:noWrap/>
            <w:vAlign w:val="center"/>
            <w:hideMark/>
          </w:tcPr>
          <w:p w:rsidR="00CA2C1C" w:rsidRPr="00062DA3" w:rsidRDefault="00CA2C1C" w:rsidP="00660E8E">
            <w:pPr>
              <w:rPr>
                <w:rFonts w:ascii="Arial" w:hAnsi="Arial" w:cs="Arial"/>
                <w:color w:val="000000"/>
                <w:lang w:eastAsia="es-MX"/>
              </w:rPr>
            </w:pPr>
            <w:r w:rsidRPr="00062DA3">
              <w:rPr>
                <w:rFonts w:ascii="Arial" w:hAnsi="Arial" w:cs="Arial"/>
                <w:sz w:val="22"/>
                <w:szCs w:val="22"/>
              </w:rPr>
              <w:t>Recreación, Cultura y Otras Manifestaciones Sociales</w:t>
            </w:r>
          </w:p>
        </w:tc>
        <w:tc>
          <w:tcPr>
            <w:tcW w:w="1889" w:type="dxa"/>
            <w:tcBorders>
              <w:top w:val="nil"/>
              <w:left w:val="nil"/>
              <w:bottom w:val="nil"/>
              <w:right w:val="nil"/>
            </w:tcBorders>
            <w:shd w:val="clear" w:color="auto" w:fill="auto"/>
            <w:noWrap/>
            <w:vAlign w:val="center"/>
          </w:tcPr>
          <w:p w:rsidR="00CA2C1C" w:rsidRPr="00062DA3" w:rsidRDefault="00CA2C1C" w:rsidP="00660E8E">
            <w:pPr>
              <w:jc w:val="right"/>
              <w:rPr>
                <w:rFonts w:ascii="Arial" w:hAnsi="Arial" w:cs="Arial"/>
                <w:color w:val="000000"/>
                <w:lang w:eastAsia="es-MX"/>
              </w:rPr>
            </w:pPr>
            <w:r w:rsidRPr="00062DA3">
              <w:rPr>
                <w:rFonts w:ascii="Arial" w:hAnsi="Arial" w:cs="Arial"/>
                <w:sz w:val="22"/>
                <w:szCs w:val="22"/>
              </w:rPr>
              <w:t>91,058,097.79</w:t>
            </w:r>
          </w:p>
        </w:tc>
      </w:tr>
      <w:tr w:rsidR="00CA2C1C" w:rsidRPr="00062DA3" w:rsidTr="00660E8E">
        <w:trPr>
          <w:trHeight w:val="300"/>
        </w:trPr>
        <w:tc>
          <w:tcPr>
            <w:tcW w:w="1326" w:type="dxa"/>
            <w:tcBorders>
              <w:top w:val="nil"/>
              <w:left w:val="nil"/>
              <w:bottom w:val="nil"/>
              <w:right w:val="nil"/>
            </w:tcBorders>
            <w:shd w:val="clear" w:color="auto" w:fill="auto"/>
            <w:noWrap/>
            <w:vAlign w:val="center"/>
            <w:hideMark/>
          </w:tcPr>
          <w:p w:rsidR="00CA2C1C" w:rsidRPr="00062DA3" w:rsidRDefault="00CA2C1C" w:rsidP="00660E8E">
            <w:pPr>
              <w:jc w:val="right"/>
              <w:rPr>
                <w:rFonts w:ascii="Arial" w:hAnsi="Arial" w:cs="Arial"/>
                <w:color w:val="000000"/>
                <w:lang w:eastAsia="es-MX"/>
              </w:rPr>
            </w:pPr>
          </w:p>
        </w:tc>
        <w:tc>
          <w:tcPr>
            <w:tcW w:w="580" w:type="dxa"/>
            <w:tcBorders>
              <w:top w:val="nil"/>
              <w:left w:val="nil"/>
              <w:bottom w:val="nil"/>
              <w:right w:val="nil"/>
            </w:tcBorders>
            <w:shd w:val="clear" w:color="auto" w:fill="auto"/>
            <w:noWrap/>
            <w:vAlign w:val="center"/>
            <w:hideMark/>
          </w:tcPr>
          <w:p w:rsidR="00CA2C1C" w:rsidRPr="00062DA3" w:rsidRDefault="00CA2C1C" w:rsidP="00660E8E">
            <w:pPr>
              <w:jc w:val="right"/>
              <w:rPr>
                <w:rFonts w:ascii="Arial" w:hAnsi="Arial" w:cs="Arial"/>
                <w:color w:val="000000"/>
                <w:lang w:eastAsia="es-MX"/>
              </w:rPr>
            </w:pPr>
            <w:r w:rsidRPr="00062DA3">
              <w:rPr>
                <w:rFonts w:ascii="Arial" w:hAnsi="Arial" w:cs="Arial"/>
                <w:sz w:val="22"/>
                <w:szCs w:val="22"/>
              </w:rPr>
              <w:t>5</w:t>
            </w:r>
          </w:p>
        </w:tc>
        <w:tc>
          <w:tcPr>
            <w:tcW w:w="5678" w:type="dxa"/>
            <w:tcBorders>
              <w:top w:val="nil"/>
              <w:left w:val="nil"/>
              <w:bottom w:val="nil"/>
              <w:right w:val="nil"/>
            </w:tcBorders>
            <w:shd w:val="clear" w:color="auto" w:fill="auto"/>
            <w:noWrap/>
            <w:vAlign w:val="center"/>
            <w:hideMark/>
          </w:tcPr>
          <w:p w:rsidR="00CA2C1C" w:rsidRPr="00062DA3" w:rsidRDefault="00CA2C1C" w:rsidP="00660E8E">
            <w:pPr>
              <w:rPr>
                <w:rFonts w:ascii="Arial" w:hAnsi="Arial" w:cs="Arial"/>
                <w:color w:val="000000"/>
                <w:lang w:eastAsia="es-MX"/>
              </w:rPr>
            </w:pPr>
            <w:r w:rsidRPr="00062DA3">
              <w:rPr>
                <w:rFonts w:ascii="Arial" w:hAnsi="Arial" w:cs="Arial"/>
                <w:sz w:val="22"/>
                <w:szCs w:val="22"/>
              </w:rPr>
              <w:t>Educación</w:t>
            </w:r>
          </w:p>
        </w:tc>
        <w:tc>
          <w:tcPr>
            <w:tcW w:w="1889" w:type="dxa"/>
            <w:tcBorders>
              <w:top w:val="nil"/>
              <w:left w:val="nil"/>
              <w:bottom w:val="nil"/>
              <w:right w:val="nil"/>
            </w:tcBorders>
            <w:shd w:val="clear" w:color="auto" w:fill="auto"/>
            <w:noWrap/>
            <w:vAlign w:val="center"/>
          </w:tcPr>
          <w:p w:rsidR="00CA2C1C" w:rsidRPr="00062DA3" w:rsidRDefault="00CA2C1C" w:rsidP="00660E8E">
            <w:pPr>
              <w:jc w:val="right"/>
              <w:rPr>
                <w:rFonts w:ascii="Arial" w:hAnsi="Arial" w:cs="Arial"/>
                <w:color w:val="000000"/>
                <w:lang w:eastAsia="es-MX"/>
              </w:rPr>
            </w:pPr>
            <w:r w:rsidRPr="00062DA3">
              <w:rPr>
                <w:rFonts w:ascii="Arial" w:hAnsi="Arial" w:cs="Arial"/>
                <w:sz w:val="22"/>
                <w:szCs w:val="22"/>
              </w:rPr>
              <w:t>14,817,469.33</w:t>
            </w:r>
          </w:p>
        </w:tc>
      </w:tr>
      <w:tr w:rsidR="00CA2C1C" w:rsidRPr="00062DA3" w:rsidTr="00660E8E">
        <w:trPr>
          <w:trHeight w:val="300"/>
        </w:trPr>
        <w:tc>
          <w:tcPr>
            <w:tcW w:w="1326" w:type="dxa"/>
            <w:tcBorders>
              <w:top w:val="nil"/>
              <w:left w:val="nil"/>
              <w:bottom w:val="nil"/>
              <w:right w:val="nil"/>
            </w:tcBorders>
            <w:shd w:val="clear" w:color="auto" w:fill="auto"/>
            <w:noWrap/>
            <w:vAlign w:val="center"/>
            <w:hideMark/>
          </w:tcPr>
          <w:p w:rsidR="00CA2C1C" w:rsidRPr="00062DA3" w:rsidRDefault="00CA2C1C" w:rsidP="00660E8E">
            <w:pPr>
              <w:jc w:val="right"/>
              <w:rPr>
                <w:rFonts w:ascii="Arial" w:hAnsi="Arial" w:cs="Arial"/>
                <w:color w:val="000000"/>
                <w:lang w:eastAsia="es-MX"/>
              </w:rPr>
            </w:pPr>
          </w:p>
        </w:tc>
        <w:tc>
          <w:tcPr>
            <w:tcW w:w="580" w:type="dxa"/>
            <w:tcBorders>
              <w:top w:val="nil"/>
              <w:left w:val="nil"/>
              <w:bottom w:val="nil"/>
              <w:right w:val="nil"/>
            </w:tcBorders>
            <w:shd w:val="clear" w:color="auto" w:fill="auto"/>
            <w:noWrap/>
            <w:vAlign w:val="center"/>
            <w:hideMark/>
          </w:tcPr>
          <w:p w:rsidR="00CA2C1C" w:rsidRPr="00062DA3" w:rsidRDefault="00CA2C1C" w:rsidP="00660E8E">
            <w:pPr>
              <w:jc w:val="right"/>
              <w:rPr>
                <w:rFonts w:ascii="Arial" w:hAnsi="Arial" w:cs="Arial"/>
                <w:color w:val="000000"/>
                <w:lang w:eastAsia="es-MX"/>
              </w:rPr>
            </w:pPr>
            <w:r w:rsidRPr="00062DA3">
              <w:rPr>
                <w:rFonts w:ascii="Arial" w:hAnsi="Arial" w:cs="Arial"/>
                <w:sz w:val="22"/>
                <w:szCs w:val="22"/>
              </w:rPr>
              <w:t>6</w:t>
            </w:r>
          </w:p>
        </w:tc>
        <w:tc>
          <w:tcPr>
            <w:tcW w:w="5678" w:type="dxa"/>
            <w:tcBorders>
              <w:top w:val="nil"/>
              <w:left w:val="nil"/>
              <w:bottom w:val="nil"/>
              <w:right w:val="nil"/>
            </w:tcBorders>
            <w:shd w:val="clear" w:color="auto" w:fill="auto"/>
            <w:noWrap/>
            <w:vAlign w:val="center"/>
            <w:hideMark/>
          </w:tcPr>
          <w:p w:rsidR="00CA2C1C" w:rsidRPr="00062DA3" w:rsidRDefault="00CA2C1C" w:rsidP="00660E8E">
            <w:pPr>
              <w:rPr>
                <w:rFonts w:ascii="Arial" w:hAnsi="Arial" w:cs="Arial"/>
                <w:color w:val="000000"/>
                <w:lang w:eastAsia="es-MX"/>
              </w:rPr>
            </w:pPr>
            <w:r w:rsidRPr="00062DA3">
              <w:rPr>
                <w:rFonts w:ascii="Arial" w:hAnsi="Arial" w:cs="Arial"/>
                <w:sz w:val="22"/>
                <w:szCs w:val="22"/>
              </w:rPr>
              <w:t>Protección Social</w:t>
            </w:r>
          </w:p>
        </w:tc>
        <w:tc>
          <w:tcPr>
            <w:tcW w:w="1889" w:type="dxa"/>
            <w:tcBorders>
              <w:top w:val="nil"/>
              <w:left w:val="nil"/>
              <w:bottom w:val="nil"/>
              <w:right w:val="nil"/>
            </w:tcBorders>
            <w:shd w:val="clear" w:color="auto" w:fill="auto"/>
            <w:noWrap/>
            <w:vAlign w:val="center"/>
          </w:tcPr>
          <w:p w:rsidR="00CA2C1C" w:rsidRPr="00062DA3" w:rsidRDefault="00CA2C1C" w:rsidP="00660E8E">
            <w:pPr>
              <w:jc w:val="right"/>
              <w:rPr>
                <w:rFonts w:ascii="Arial" w:hAnsi="Arial" w:cs="Arial"/>
                <w:color w:val="000000"/>
                <w:lang w:eastAsia="es-MX"/>
              </w:rPr>
            </w:pPr>
            <w:r w:rsidRPr="00062DA3">
              <w:rPr>
                <w:rFonts w:ascii="Arial" w:hAnsi="Arial" w:cs="Arial"/>
                <w:sz w:val="22"/>
                <w:szCs w:val="22"/>
              </w:rPr>
              <w:t>84,448,227.93</w:t>
            </w:r>
          </w:p>
        </w:tc>
      </w:tr>
      <w:tr w:rsidR="00CA2C1C" w:rsidRPr="00062DA3" w:rsidTr="00660E8E">
        <w:trPr>
          <w:trHeight w:val="300"/>
        </w:trPr>
        <w:tc>
          <w:tcPr>
            <w:tcW w:w="1326" w:type="dxa"/>
            <w:tcBorders>
              <w:top w:val="nil"/>
              <w:left w:val="nil"/>
              <w:bottom w:val="nil"/>
              <w:right w:val="nil"/>
            </w:tcBorders>
            <w:shd w:val="clear" w:color="auto" w:fill="auto"/>
            <w:noWrap/>
            <w:vAlign w:val="center"/>
            <w:hideMark/>
          </w:tcPr>
          <w:p w:rsidR="00CA2C1C" w:rsidRPr="00062DA3" w:rsidRDefault="00CA2C1C" w:rsidP="00660E8E">
            <w:pPr>
              <w:jc w:val="right"/>
              <w:rPr>
                <w:rFonts w:ascii="Arial" w:hAnsi="Arial" w:cs="Arial"/>
                <w:color w:val="000000"/>
                <w:lang w:eastAsia="es-MX"/>
              </w:rPr>
            </w:pPr>
          </w:p>
        </w:tc>
        <w:tc>
          <w:tcPr>
            <w:tcW w:w="580" w:type="dxa"/>
            <w:tcBorders>
              <w:top w:val="nil"/>
              <w:left w:val="nil"/>
              <w:bottom w:val="nil"/>
              <w:right w:val="nil"/>
            </w:tcBorders>
            <w:shd w:val="clear" w:color="auto" w:fill="auto"/>
            <w:noWrap/>
            <w:vAlign w:val="center"/>
            <w:hideMark/>
          </w:tcPr>
          <w:p w:rsidR="00CA2C1C" w:rsidRPr="00062DA3" w:rsidRDefault="00CA2C1C" w:rsidP="00660E8E">
            <w:pPr>
              <w:jc w:val="right"/>
              <w:rPr>
                <w:rFonts w:ascii="Arial" w:hAnsi="Arial" w:cs="Arial"/>
                <w:color w:val="000000"/>
                <w:lang w:eastAsia="es-MX"/>
              </w:rPr>
            </w:pPr>
            <w:r w:rsidRPr="00062DA3">
              <w:rPr>
                <w:rFonts w:ascii="Arial" w:hAnsi="Arial" w:cs="Arial"/>
                <w:sz w:val="22"/>
                <w:szCs w:val="22"/>
              </w:rPr>
              <w:t>7</w:t>
            </w:r>
          </w:p>
        </w:tc>
        <w:tc>
          <w:tcPr>
            <w:tcW w:w="5678" w:type="dxa"/>
            <w:tcBorders>
              <w:top w:val="nil"/>
              <w:left w:val="nil"/>
              <w:bottom w:val="nil"/>
              <w:right w:val="nil"/>
            </w:tcBorders>
            <w:shd w:val="clear" w:color="auto" w:fill="auto"/>
            <w:noWrap/>
            <w:vAlign w:val="center"/>
            <w:hideMark/>
          </w:tcPr>
          <w:p w:rsidR="00CA2C1C" w:rsidRPr="00062DA3" w:rsidRDefault="00CA2C1C" w:rsidP="00660E8E">
            <w:pPr>
              <w:rPr>
                <w:rFonts w:ascii="Arial" w:hAnsi="Arial" w:cs="Arial"/>
                <w:color w:val="000000"/>
                <w:lang w:eastAsia="es-MX"/>
              </w:rPr>
            </w:pPr>
            <w:r w:rsidRPr="00062DA3">
              <w:rPr>
                <w:rFonts w:ascii="Arial" w:hAnsi="Arial" w:cs="Arial"/>
                <w:sz w:val="22"/>
                <w:szCs w:val="22"/>
              </w:rPr>
              <w:t>Asuntos de Orden Público</w:t>
            </w:r>
          </w:p>
        </w:tc>
        <w:tc>
          <w:tcPr>
            <w:tcW w:w="1889" w:type="dxa"/>
            <w:tcBorders>
              <w:top w:val="nil"/>
              <w:left w:val="nil"/>
              <w:bottom w:val="nil"/>
              <w:right w:val="nil"/>
            </w:tcBorders>
            <w:shd w:val="clear" w:color="auto" w:fill="auto"/>
            <w:noWrap/>
            <w:vAlign w:val="center"/>
          </w:tcPr>
          <w:p w:rsidR="00CA2C1C" w:rsidRPr="00062DA3" w:rsidRDefault="00CA2C1C" w:rsidP="00660E8E">
            <w:pPr>
              <w:jc w:val="right"/>
              <w:rPr>
                <w:rFonts w:ascii="Arial" w:hAnsi="Arial" w:cs="Arial"/>
                <w:color w:val="000000"/>
                <w:lang w:eastAsia="es-MX"/>
              </w:rPr>
            </w:pPr>
            <w:r w:rsidRPr="00062DA3">
              <w:rPr>
                <w:rFonts w:ascii="Arial" w:hAnsi="Arial" w:cs="Arial"/>
                <w:sz w:val="22"/>
                <w:szCs w:val="22"/>
              </w:rPr>
              <w:t>44,296,348.00</w:t>
            </w:r>
          </w:p>
        </w:tc>
      </w:tr>
      <w:tr w:rsidR="00CA2C1C" w:rsidRPr="00062DA3" w:rsidTr="00660E8E">
        <w:trPr>
          <w:trHeight w:val="248"/>
        </w:trPr>
        <w:tc>
          <w:tcPr>
            <w:tcW w:w="1326" w:type="dxa"/>
            <w:tcBorders>
              <w:top w:val="nil"/>
              <w:left w:val="nil"/>
              <w:bottom w:val="single" w:sz="4" w:space="0" w:color="95B3D7"/>
              <w:right w:val="nil"/>
            </w:tcBorders>
            <w:shd w:val="clear" w:color="auto" w:fill="auto"/>
            <w:noWrap/>
            <w:vAlign w:val="center"/>
            <w:hideMark/>
          </w:tcPr>
          <w:p w:rsidR="00CA2C1C" w:rsidRPr="00062DA3" w:rsidRDefault="00CA2C1C" w:rsidP="00660E8E">
            <w:pPr>
              <w:jc w:val="right"/>
              <w:rPr>
                <w:rFonts w:ascii="Arial" w:hAnsi="Arial" w:cs="Arial"/>
                <w:b/>
                <w:bCs/>
                <w:color w:val="000000"/>
                <w:lang w:eastAsia="es-MX"/>
              </w:rPr>
            </w:pPr>
            <w:r w:rsidRPr="00062DA3">
              <w:rPr>
                <w:rFonts w:ascii="Arial" w:hAnsi="Arial" w:cs="Arial"/>
                <w:b/>
                <w:bCs/>
                <w:color w:val="000000"/>
                <w:sz w:val="22"/>
                <w:szCs w:val="22"/>
                <w:lang w:eastAsia="es-MX"/>
              </w:rPr>
              <w:t>3</w:t>
            </w:r>
          </w:p>
        </w:tc>
        <w:tc>
          <w:tcPr>
            <w:tcW w:w="6258" w:type="dxa"/>
            <w:gridSpan w:val="2"/>
            <w:tcBorders>
              <w:top w:val="nil"/>
              <w:left w:val="nil"/>
              <w:bottom w:val="single" w:sz="4" w:space="0" w:color="95B3D7"/>
              <w:right w:val="nil"/>
            </w:tcBorders>
            <w:shd w:val="clear" w:color="auto" w:fill="auto"/>
            <w:noWrap/>
            <w:vAlign w:val="center"/>
            <w:hideMark/>
          </w:tcPr>
          <w:p w:rsidR="00CA2C1C" w:rsidRPr="00062DA3" w:rsidRDefault="00CA2C1C" w:rsidP="00660E8E">
            <w:pPr>
              <w:rPr>
                <w:rFonts w:ascii="Arial" w:hAnsi="Arial" w:cs="Arial"/>
                <w:b/>
                <w:bCs/>
                <w:color w:val="000000"/>
                <w:lang w:eastAsia="es-MX"/>
              </w:rPr>
            </w:pPr>
            <w:r w:rsidRPr="00062DA3">
              <w:rPr>
                <w:rFonts w:ascii="Arial" w:hAnsi="Arial" w:cs="Arial"/>
                <w:b/>
                <w:bCs/>
                <w:color w:val="000000"/>
                <w:sz w:val="22"/>
                <w:szCs w:val="22"/>
                <w:lang w:eastAsia="es-MX"/>
              </w:rPr>
              <w:t>Desarrollo económico</w:t>
            </w:r>
          </w:p>
        </w:tc>
        <w:tc>
          <w:tcPr>
            <w:tcW w:w="1889" w:type="dxa"/>
            <w:tcBorders>
              <w:top w:val="nil"/>
              <w:left w:val="nil"/>
              <w:bottom w:val="single" w:sz="4" w:space="0" w:color="95B3D7"/>
              <w:right w:val="nil"/>
            </w:tcBorders>
            <w:shd w:val="clear" w:color="auto" w:fill="auto"/>
            <w:noWrap/>
            <w:vAlign w:val="center"/>
          </w:tcPr>
          <w:p w:rsidR="00CA2C1C" w:rsidRPr="00062DA3" w:rsidRDefault="00CA2C1C" w:rsidP="00660E8E">
            <w:pPr>
              <w:jc w:val="right"/>
              <w:rPr>
                <w:rFonts w:ascii="Arial" w:hAnsi="Arial" w:cs="Arial"/>
                <w:b/>
                <w:bCs/>
                <w:color w:val="000000"/>
                <w:lang w:eastAsia="es-MX"/>
              </w:rPr>
            </w:pPr>
            <w:r w:rsidRPr="00062DA3">
              <w:rPr>
                <w:rFonts w:ascii="Arial" w:hAnsi="Arial" w:cs="Arial"/>
                <w:b/>
                <w:bCs/>
                <w:color w:val="000000"/>
                <w:sz w:val="22"/>
                <w:szCs w:val="22"/>
                <w:lang w:eastAsia="es-MX"/>
              </w:rPr>
              <w:t>85,039,210.73</w:t>
            </w:r>
          </w:p>
        </w:tc>
      </w:tr>
      <w:tr w:rsidR="00CA2C1C" w:rsidRPr="00062DA3" w:rsidTr="00660E8E">
        <w:trPr>
          <w:trHeight w:val="300"/>
        </w:trPr>
        <w:tc>
          <w:tcPr>
            <w:tcW w:w="1326" w:type="dxa"/>
            <w:tcBorders>
              <w:top w:val="nil"/>
              <w:left w:val="nil"/>
              <w:bottom w:val="nil"/>
              <w:right w:val="nil"/>
            </w:tcBorders>
            <w:shd w:val="clear" w:color="auto" w:fill="auto"/>
            <w:noWrap/>
            <w:vAlign w:val="center"/>
            <w:hideMark/>
          </w:tcPr>
          <w:p w:rsidR="00CA2C1C" w:rsidRPr="00062DA3" w:rsidRDefault="00CA2C1C" w:rsidP="00660E8E">
            <w:pPr>
              <w:jc w:val="right"/>
              <w:rPr>
                <w:rFonts w:ascii="Arial" w:hAnsi="Arial" w:cs="Arial"/>
                <w:color w:val="000000"/>
                <w:lang w:eastAsia="es-MX"/>
              </w:rPr>
            </w:pPr>
          </w:p>
        </w:tc>
        <w:tc>
          <w:tcPr>
            <w:tcW w:w="580" w:type="dxa"/>
            <w:tcBorders>
              <w:top w:val="nil"/>
              <w:left w:val="nil"/>
              <w:bottom w:val="nil"/>
              <w:right w:val="nil"/>
            </w:tcBorders>
            <w:shd w:val="clear" w:color="auto" w:fill="auto"/>
            <w:noWrap/>
            <w:vAlign w:val="center"/>
            <w:hideMark/>
          </w:tcPr>
          <w:p w:rsidR="00CA2C1C" w:rsidRPr="00062DA3" w:rsidRDefault="00CA2C1C" w:rsidP="00660E8E">
            <w:pPr>
              <w:jc w:val="right"/>
              <w:rPr>
                <w:rFonts w:ascii="Arial" w:hAnsi="Arial" w:cs="Arial"/>
                <w:color w:val="000000"/>
                <w:lang w:eastAsia="es-MX"/>
              </w:rPr>
            </w:pPr>
            <w:r w:rsidRPr="00062DA3">
              <w:rPr>
                <w:rFonts w:ascii="Arial" w:hAnsi="Arial" w:cs="Arial"/>
                <w:sz w:val="22"/>
                <w:szCs w:val="22"/>
              </w:rPr>
              <w:t>1</w:t>
            </w:r>
          </w:p>
        </w:tc>
        <w:tc>
          <w:tcPr>
            <w:tcW w:w="5678" w:type="dxa"/>
            <w:tcBorders>
              <w:top w:val="nil"/>
              <w:left w:val="nil"/>
              <w:bottom w:val="nil"/>
              <w:right w:val="nil"/>
            </w:tcBorders>
            <w:shd w:val="clear" w:color="auto" w:fill="auto"/>
            <w:noWrap/>
            <w:vAlign w:val="center"/>
            <w:hideMark/>
          </w:tcPr>
          <w:p w:rsidR="00CA2C1C" w:rsidRPr="00062DA3" w:rsidRDefault="00CA2C1C" w:rsidP="00660E8E">
            <w:pPr>
              <w:rPr>
                <w:rFonts w:ascii="Arial" w:hAnsi="Arial" w:cs="Arial"/>
                <w:color w:val="000000"/>
                <w:lang w:eastAsia="es-MX"/>
              </w:rPr>
            </w:pPr>
            <w:r w:rsidRPr="00062DA3">
              <w:rPr>
                <w:rFonts w:ascii="Arial" w:hAnsi="Arial" w:cs="Arial"/>
                <w:sz w:val="22"/>
                <w:szCs w:val="22"/>
              </w:rPr>
              <w:t>Asuntos Económicos, Comerciales y Laborales en General</w:t>
            </w:r>
          </w:p>
        </w:tc>
        <w:tc>
          <w:tcPr>
            <w:tcW w:w="1889" w:type="dxa"/>
            <w:tcBorders>
              <w:top w:val="nil"/>
              <w:left w:val="nil"/>
              <w:bottom w:val="nil"/>
              <w:right w:val="nil"/>
            </w:tcBorders>
            <w:shd w:val="clear" w:color="auto" w:fill="auto"/>
            <w:noWrap/>
            <w:vAlign w:val="center"/>
          </w:tcPr>
          <w:p w:rsidR="00CA2C1C" w:rsidRPr="00062DA3" w:rsidRDefault="00CA2C1C" w:rsidP="00660E8E">
            <w:pPr>
              <w:jc w:val="right"/>
              <w:rPr>
                <w:rFonts w:ascii="Arial" w:hAnsi="Arial" w:cs="Arial"/>
                <w:color w:val="000000"/>
                <w:lang w:eastAsia="es-MX"/>
              </w:rPr>
            </w:pPr>
            <w:r w:rsidRPr="00062DA3">
              <w:rPr>
                <w:rFonts w:ascii="Arial" w:hAnsi="Arial" w:cs="Arial"/>
                <w:sz w:val="22"/>
                <w:szCs w:val="22"/>
              </w:rPr>
              <w:t>25,696,883.91</w:t>
            </w:r>
          </w:p>
        </w:tc>
      </w:tr>
      <w:tr w:rsidR="00CA2C1C" w:rsidRPr="00062DA3" w:rsidTr="00660E8E">
        <w:trPr>
          <w:trHeight w:val="300"/>
        </w:trPr>
        <w:tc>
          <w:tcPr>
            <w:tcW w:w="1326" w:type="dxa"/>
            <w:tcBorders>
              <w:top w:val="nil"/>
              <w:left w:val="nil"/>
              <w:bottom w:val="nil"/>
              <w:right w:val="nil"/>
            </w:tcBorders>
            <w:shd w:val="clear" w:color="auto" w:fill="auto"/>
            <w:noWrap/>
            <w:vAlign w:val="center"/>
            <w:hideMark/>
          </w:tcPr>
          <w:p w:rsidR="00CA2C1C" w:rsidRPr="00062DA3" w:rsidRDefault="00CA2C1C" w:rsidP="00660E8E">
            <w:pPr>
              <w:jc w:val="right"/>
              <w:rPr>
                <w:rFonts w:ascii="Arial" w:hAnsi="Arial" w:cs="Arial"/>
                <w:color w:val="000000"/>
                <w:lang w:eastAsia="es-MX"/>
              </w:rPr>
            </w:pPr>
          </w:p>
        </w:tc>
        <w:tc>
          <w:tcPr>
            <w:tcW w:w="580" w:type="dxa"/>
            <w:tcBorders>
              <w:top w:val="nil"/>
              <w:left w:val="nil"/>
              <w:bottom w:val="nil"/>
              <w:right w:val="nil"/>
            </w:tcBorders>
            <w:shd w:val="clear" w:color="auto" w:fill="auto"/>
            <w:noWrap/>
            <w:vAlign w:val="center"/>
            <w:hideMark/>
          </w:tcPr>
          <w:p w:rsidR="00CA2C1C" w:rsidRPr="00062DA3" w:rsidRDefault="00CA2C1C" w:rsidP="00660E8E">
            <w:pPr>
              <w:jc w:val="right"/>
              <w:rPr>
                <w:rFonts w:ascii="Arial" w:hAnsi="Arial" w:cs="Arial"/>
                <w:color w:val="000000"/>
                <w:lang w:eastAsia="es-MX"/>
              </w:rPr>
            </w:pPr>
            <w:r w:rsidRPr="00062DA3">
              <w:rPr>
                <w:rFonts w:ascii="Arial" w:hAnsi="Arial" w:cs="Arial"/>
                <w:sz w:val="22"/>
                <w:szCs w:val="22"/>
              </w:rPr>
              <w:t>2</w:t>
            </w:r>
          </w:p>
        </w:tc>
        <w:tc>
          <w:tcPr>
            <w:tcW w:w="5678" w:type="dxa"/>
            <w:tcBorders>
              <w:top w:val="nil"/>
              <w:left w:val="nil"/>
              <w:bottom w:val="nil"/>
              <w:right w:val="nil"/>
            </w:tcBorders>
            <w:shd w:val="clear" w:color="auto" w:fill="auto"/>
            <w:noWrap/>
            <w:vAlign w:val="center"/>
            <w:hideMark/>
          </w:tcPr>
          <w:p w:rsidR="00CA2C1C" w:rsidRPr="00062DA3" w:rsidRDefault="00CA2C1C" w:rsidP="00660E8E">
            <w:pPr>
              <w:rPr>
                <w:rFonts w:ascii="Arial" w:hAnsi="Arial" w:cs="Arial"/>
                <w:color w:val="000000"/>
                <w:lang w:eastAsia="es-MX"/>
              </w:rPr>
            </w:pPr>
            <w:r w:rsidRPr="00062DA3">
              <w:rPr>
                <w:rFonts w:ascii="Arial" w:hAnsi="Arial" w:cs="Arial"/>
                <w:sz w:val="22"/>
                <w:szCs w:val="22"/>
              </w:rPr>
              <w:t>Agropecuaria, Silvicultura, Pesca y Caza</w:t>
            </w:r>
          </w:p>
        </w:tc>
        <w:tc>
          <w:tcPr>
            <w:tcW w:w="1889" w:type="dxa"/>
            <w:tcBorders>
              <w:top w:val="nil"/>
              <w:left w:val="nil"/>
              <w:bottom w:val="nil"/>
              <w:right w:val="nil"/>
            </w:tcBorders>
            <w:shd w:val="clear" w:color="auto" w:fill="auto"/>
            <w:noWrap/>
            <w:vAlign w:val="center"/>
          </w:tcPr>
          <w:p w:rsidR="00CA2C1C" w:rsidRPr="00062DA3" w:rsidRDefault="00CA2C1C" w:rsidP="00660E8E">
            <w:pPr>
              <w:jc w:val="right"/>
              <w:rPr>
                <w:rFonts w:ascii="Arial" w:hAnsi="Arial" w:cs="Arial"/>
                <w:color w:val="000000"/>
                <w:lang w:eastAsia="es-MX"/>
              </w:rPr>
            </w:pPr>
            <w:r w:rsidRPr="00062DA3">
              <w:rPr>
                <w:rFonts w:ascii="Arial" w:hAnsi="Arial" w:cs="Arial"/>
                <w:sz w:val="22"/>
                <w:szCs w:val="22"/>
              </w:rPr>
              <w:t>54,342,326.82</w:t>
            </w:r>
          </w:p>
        </w:tc>
      </w:tr>
      <w:tr w:rsidR="00CA2C1C" w:rsidRPr="00062DA3" w:rsidTr="00660E8E">
        <w:trPr>
          <w:trHeight w:val="300"/>
        </w:trPr>
        <w:tc>
          <w:tcPr>
            <w:tcW w:w="1326" w:type="dxa"/>
            <w:tcBorders>
              <w:top w:val="nil"/>
              <w:left w:val="nil"/>
              <w:bottom w:val="nil"/>
              <w:right w:val="nil"/>
            </w:tcBorders>
            <w:shd w:val="clear" w:color="auto" w:fill="auto"/>
            <w:noWrap/>
            <w:vAlign w:val="center"/>
            <w:hideMark/>
          </w:tcPr>
          <w:p w:rsidR="00CA2C1C" w:rsidRPr="00062DA3" w:rsidRDefault="00CA2C1C" w:rsidP="00660E8E">
            <w:pPr>
              <w:jc w:val="right"/>
              <w:rPr>
                <w:rFonts w:ascii="Arial" w:hAnsi="Arial" w:cs="Arial"/>
                <w:color w:val="000000"/>
                <w:lang w:eastAsia="es-MX"/>
              </w:rPr>
            </w:pPr>
          </w:p>
        </w:tc>
        <w:tc>
          <w:tcPr>
            <w:tcW w:w="580" w:type="dxa"/>
            <w:tcBorders>
              <w:top w:val="nil"/>
              <w:left w:val="nil"/>
              <w:bottom w:val="nil"/>
              <w:right w:val="nil"/>
            </w:tcBorders>
            <w:shd w:val="clear" w:color="auto" w:fill="auto"/>
            <w:noWrap/>
            <w:vAlign w:val="center"/>
            <w:hideMark/>
          </w:tcPr>
          <w:p w:rsidR="00CA2C1C" w:rsidRPr="00062DA3" w:rsidRDefault="00CA2C1C" w:rsidP="00660E8E">
            <w:pPr>
              <w:jc w:val="right"/>
              <w:rPr>
                <w:rFonts w:ascii="Arial" w:hAnsi="Arial" w:cs="Arial"/>
                <w:color w:val="000000"/>
                <w:lang w:eastAsia="es-MX"/>
              </w:rPr>
            </w:pPr>
            <w:r w:rsidRPr="00062DA3">
              <w:rPr>
                <w:rFonts w:ascii="Arial" w:hAnsi="Arial" w:cs="Arial"/>
                <w:sz w:val="22"/>
                <w:szCs w:val="22"/>
              </w:rPr>
              <w:t>7</w:t>
            </w:r>
          </w:p>
        </w:tc>
        <w:tc>
          <w:tcPr>
            <w:tcW w:w="5678" w:type="dxa"/>
            <w:tcBorders>
              <w:top w:val="nil"/>
              <w:left w:val="nil"/>
              <w:bottom w:val="nil"/>
              <w:right w:val="nil"/>
            </w:tcBorders>
            <w:shd w:val="clear" w:color="auto" w:fill="auto"/>
            <w:noWrap/>
            <w:vAlign w:val="center"/>
            <w:hideMark/>
          </w:tcPr>
          <w:p w:rsidR="00CA2C1C" w:rsidRPr="00062DA3" w:rsidRDefault="00CA2C1C" w:rsidP="00660E8E">
            <w:pPr>
              <w:rPr>
                <w:rFonts w:ascii="Arial" w:hAnsi="Arial" w:cs="Arial"/>
                <w:color w:val="000000"/>
                <w:lang w:eastAsia="es-MX"/>
              </w:rPr>
            </w:pPr>
            <w:r w:rsidRPr="00062DA3">
              <w:rPr>
                <w:rFonts w:ascii="Arial" w:hAnsi="Arial" w:cs="Arial"/>
                <w:sz w:val="22"/>
                <w:szCs w:val="22"/>
              </w:rPr>
              <w:t>Turismo</w:t>
            </w:r>
          </w:p>
        </w:tc>
        <w:tc>
          <w:tcPr>
            <w:tcW w:w="1889" w:type="dxa"/>
            <w:tcBorders>
              <w:top w:val="nil"/>
              <w:left w:val="nil"/>
              <w:bottom w:val="nil"/>
              <w:right w:val="nil"/>
            </w:tcBorders>
            <w:shd w:val="clear" w:color="auto" w:fill="auto"/>
            <w:noWrap/>
            <w:vAlign w:val="center"/>
          </w:tcPr>
          <w:p w:rsidR="00CA2C1C" w:rsidRPr="00062DA3" w:rsidRDefault="00CA2C1C" w:rsidP="00660E8E">
            <w:pPr>
              <w:jc w:val="right"/>
              <w:rPr>
                <w:rFonts w:ascii="Arial" w:hAnsi="Arial" w:cs="Arial"/>
                <w:color w:val="000000"/>
                <w:lang w:eastAsia="es-MX"/>
              </w:rPr>
            </w:pPr>
            <w:r w:rsidRPr="00062DA3">
              <w:rPr>
                <w:rFonts w:ascii="Arial" w:hAnsi="Arial" w:cs="Arial"/>
                <w:sz w:val="22"/>
                <w:szCs w:val="22"/>
              </w:rPr>
              <w:t>5,000,000.00</w:t>
            </w:r>
          </w:p>
        </w:tc>
      </w:tr>
      <w:tr w:rsidR="00CA2C1C" w:rsidRPr="00062DA3" w:rsidTr="00660E8E">
        <w:trPr>
          <w:trHeight w:val="63"/>
        </w:trPr>
        <w:tc>
          <w:tcPr>
            <w:tcW w:w="1326" w:type="dxa"/>
            <w:tcBorders>
              <w:top w:val="nil"/>
              <w:left w:val="nil"/>
              <w:bottom w:val="single" w:sz="4" w:space="0" w:color="95B3D7"/>
              <w:right w:val="nil"/>
            </w:tcBorders>
            <w:shd w:val="clear" w:color="auto" w:fill="auto"/>
            <w:noWrap/>
            <w:vAlign w:val="center"/>
            <w:hideMark/>
          </w:tcPr>
          <w:p w:rsidR="00CA2C1C" w:rsidRPr="00062DA3" w:rsidRDefault="00CA2C1C" w:rsidP="00660E8E">
            <w:pPr>
              <w:jc w:val="right"/>
              <w:rPr>
                <w:rFonts w:ascii="Arial" w:hAnsi="Arial" w:cs="Arial"/>
                <w:b/>
                <w:bCs/>
                <w:color w:val="000000"/>
                <w:lang w:eastAsia="es-MX"/>
              </w:rPr>
            </w:pPr>
            <w:r w:rsidRPr="00062DA3">
              <w:rPr>
                <w:rFonts w:ascii="Arial" w:hAnsi="Arial" w:cs="Arial"/>
                <w:b/>
                <w:bCs/>
                <w:color w:val="000000"/>
                <w:sz w:val="22"/>
                <w:szCs w:val="22"/>
                <w:lang w:eastAsia="es-MX"/>
              </w:rPr>
              <w:t>4</w:t>
            </w:r>
          </w:p>
        </w:tc>
        <w:tc>
          <w:tcPr>
            <w:tcW w:w="6258" w:type="dxa"/>
            <w:gridSpan w:val="2"/>
            <w:tcBorders>
              <w:top w:val="nil"/>
              <w:left w:val="nil"/>
              <w:bottom w:val="single" w:sz="4" w:space="0" w:color="95B3D7"/>
              <w:right w:val="nil"/>
            </w:tcBorders>
            <w:shd w:val="clear" w:color="auto" w:fill="auto"/>
            <w:noWrap/>
            <w:vAlign w:val="center"/>
            <w:hideMark/>
          </w:tcPr>
          <w:p w:rsidR="00CA2C1C" w:rsidRPr="00062DA3" w:rsidRDefault="00CA2C1C" w:rsidP="00660E8E">
            <w:pPr>
              <w:rPr>
                <w:rFonts w:ascii="Arial" w:hAnsi="Arial" w:cs="Arial"/>
                <w:b/>
                <w:bCs/>
                <w:color w:val="000000"/>
                <w:lang w:eastAsia="es-MX"/>
              </w:rPr>
            </w:pPr>
            <w:r w:rsidRPr="00062DA3">
              <w:rPr>
                <w:rFonts w:ascii="Arial" w:hAnsi="Arial" w:cs="Arial"/>
                <w:b/>
                <w:bCs/>
                <w:color w:val="000000"/>
                <w:sz w:val="22"/>
                <w:szCs w:val="22"/>
                <w:lang w:eastAsia="es-MX"/>
              </w:rPr>
              <w:t>Otras no clasificadas en funciones anteriores</w:t>
            </w:r>
          </w:p>
        </w:tc>
        <w:tc>
          <w:tcPr>
            <w:tcW w:w="1889" w:type="dxa"/>
            <w:tcBorders>
              <w:top w:val="nil"/>
              <w:left w:val="nil"/>
              <w:bottom w:val="single" w:sz="4" w:space="0" w:color="95B3D7"/>
              <w:right w:val="nil"/>
            </w:tcBorders>
            <w:shd w:val="clear" w:color="auto" w:fill="auto"/>
            <w:noWrap/>
            <w:vAlign w:val="center"/>
          </w:tcPr>
          <w:p w:rsidR="00CA2C1C" w:rsidRPr="00062DA3" w:rsidRDefault="00CA2C1C" w:rsidP="00660E8E">
            <w:pPr>
              <w:jc w:val="right"/>
              <w:rPr>
                <w:rFonts w:ascii="Arial" w:hAnsi="Arial" w:cs="Arial"/>
                <w:b/>
                <w:bCs/>
                <w:color w:val="000000"/>
                <w:lang w:eastAsia="es-MX"/>
              </w:rPr>
            </w:pPr>
            <w:r w:rsidRPr="00062DA3">
              <w:rPr>
                <w:rFonts w:ascii="Arial" w:hAnsi="Arial" w:cs="Arial"/>
                <w:b/>
                <w:bCs/>
                <w:color w:val="000000"/>
                <w:sz w:val="22"/>
                <w:szCs w:val="22"/>
                <w:lang w:eastAsia="es-MX"/>
              </w:rPr>
              <w:t>103,924,411.68</w:t>
            </w:r>
          </w:p>
        </w:tc>
      </w:tr>
      <w:tr w:rsidR="00CA2C1C" w:rsidRPr="00062DA3" w:rsidTr="00660E8E">
        <w:trPr>
          <w:trHeight w:val="300"/>
        </w:trPr>
        <w:tc>
          <w:tcPr>
            <w:tcW w:w="1326" w:type="dxa"/>
            <w:tcBorders>
              <w:top w:val="nil"/>
              <w:left w:val="nil"/>
              <w:bottom w:val="nil"/>
              <w:right w:val="nil"/>
            </w:tcBorders>
            <w:shd w:val="clear" w:color="auto" w:fill="auto"/>
            <w:noWrap/>
            <w:vAlign w:val="center"/>
            <w:hideMark/>
          </w:tcPr>
          <w:p w:rsidR="00CA2C1C" w:rsidRPr="00062DA3" w:rsidRDefault="00CA2C1C" w:rsidP="00660E8E">
            <w:pPr>
              <w:jc w:val="right"/>
              <w:rPr>
                <w:rFonts w:ascii="Arial" w:hAnsi="Arial" w:cs="Arial"/>
                <w:color w:val="000000"/>
                <w:lang w:eastAsia="es-MX"/>
              </w:rPr>
            </w:pPr>
          </w:p>
        </w:tc>
        <w:tc>
          <w:tcPr>
            <w:tcW w:w="580" w:type="dxa"/>
            <w:tcBorders>
              <w:top w:val="nil"/>
              <w:left w:val="nil"/>
              <w:bottom w:val="nil"/>
              <w:right w:val="nil"/>
            </w:tcBorders>
            <w:shd w:val="clear" w:color="auto" w:fill="auto"/>
            <w:noWrap/>
            <w:vAlign w:val="center"/>
            <w:hideMark/>
          </w:tcPr>
          <w:p w:rsidR="00CA2C1C" w:rsidRPr="00062DA3" w:rsidRDefault="00CA2C1C" w:rsidP="00660E8E">
            <w:pPr>
              <w:jc w:val="right"/>
              <w:rPr>
                <w:rFonts w:ascii="Arial" w:hAnsi="Arial" w:cs="Arial"/>
                <w:color w:val="000000"/>
                <w:lang w:eastAsia="es-MX"/>
              </w:rPr>
            </w:pPr>
            <w:r w:rsidRPr="00062DA3">
              <w:rPr>
                <w:rFonts w:ascii="Arial" w:hAnsi="Arial" w:cs="Arial"/>
                <w:sz w:val="22"/>
                <w:szCs w:val="22"/>
              </w:rPr>
              <w:t>1</w:t>
            </w:r>
          </w:p>
        </w:tc>
        <w:tc>
          <w:tcPr>
            <w:tcW w:w="5678" w:type="dxa"/>
            <w:tcBorders>
              <w:top w:val="nil"/>
              <w:left w:val="nil"/>
              <w:bottom w:val="nil"/>
              <w:right w:val="nil"/>
            </w:tcBorders>
            <w:shd w:val="clear" w:color="auto" w:fill="auto"/>
            <w:noWrap/>
            <w:vAlign w:val="center"/>
            <w:hideMark/>
          </w:tcPr>
          <w:p w:rsidR="00CA2C1C" w:rsidRPr="00062DA3" w:rsidRDefault="00CA2C1C" w:rsidP="00660E8E">
            <w:pPr>
              <w:rPr>
                <w:rFonts w:ascii="Arial" w:hAnsi="Arial" w:cs="Arial"/>
                <w:color w:val="000000"/>
                <w:lang w:eastAsia="es-MX"/>
              </w:rPr>
            </w:pPr>
            <w:r w:rsidRPr="00062DA3">
              <w:rPr>
                <w:rFonts w:ascii="Arial" w:hAnsi="Arial" w:cs="Arial"/>
                <w:sz w:val="22"/>
                <w:szCs w:val="22"/>
              </w:rPr>
              <w:t>Transacciones de la Deuda Pública / Costo Financiero de la Deuda</w:t>
            </w:r>
          </w:p>
        </w:tc>
        <w:tc>
          <w:tcPr>
            <w:tcW w:w="1889" w:type="dxa"/>
            <w:tcBorders>
              <w:top w:val="nil"/>
              <w:left w:val="nil"/>
              <w:bottom w:val="nil"/>
              <w:right w:val="nil"/>
            </w:tcBorders>
            <w:shd w:val="clear" w:color="auto" w:fill="auto"/>
            <w:noWrap/>
            <w:vAlign w:val="center"/>
          </w:tcPr>
          <w:p w:rsidR="00CA2C1C" w:rsidRPr="00062DA3" w:rsidRDefault="00CA2C1C" w:rsidP="00660E8E">
            <w:pPr>
              <w:jc w:val="right"/>
              <w:rPr>
                <w:rFonts w:ascii="Arial" w:hAnsi="Arial" w:cs="Arial"/>
                <w:color w:val="000000"/>
                <w:lang w:eastAsia="es-MX"/>
              </w:rPr>
            </w:pPr>
            <w:r w:rsidRPr="00062DA3">
              <w:rPr>
                <w:rFonts w:ascii="Arial" w:hAnsi="Arial" w:cs="Arial"/>
                <w:sz w:val="22"/>
                <w:szCs w:val="22"/>
              </w:rPr>
              <w:t>33,924,411.68</w:t>
            </w:r>
          </w:p>
        </w:tc>
      </w:tr>
      <w:tr w:rsidR="00CA2C1C" w:rsidRPr="00062DA3" w:rsidTr="00660E8E">
        <w:trPr>
          <w:trHeight w:val="300"/>
        </w:trPr>
        <w:tc>
          <w:tcPr>
            <w:tcW w:w="1326" w:type="dxa"/>
            <w:tcBorders>
              <w:top w:val="nil"/>
              <w:left w:val="nil"/>
              <w:bottom w:val="nil"/>
              <w:right w:val="nil"/>
            </w:tcBorders>
            <w:shd w:val="clear" w:color="auto" w:fill="auto"/>
            <w:noWrap/>
            <w:vAlign w:val="center"/>
          </w:tcPr>
          <w:p w:rsidR="00CA2C1C" w:rsidRPr="00062DA3" w:rsidRDefault="00CA2C1C" w:rsidP="00660E8E">
            <w:pPr>
              <w:jc w:val="right"/>
              <w:rPr>
                <w:rFonts w:ascii="Arial" w:hAnsi="Arial" w:cs="Arial"/>
                <w:color w:val="000000"/>
                <w:lang w:eastAsia="es-MX"/>
              </w:rPr>
            </w:pPr>
          </w:p>
        </w:tc>
        <w:tc>
          <w:tcPr>
            <w:tcW w:w="580" w:type="dxa"/>
            <w:tcBorders>
              <w:top w:val="nil"/>
              <w:left w:val="nil"/>
              <w:bottom w:val="nil"/>
              <w:right w:val="nil"/>
            </w:tcBorders>
            <w:shd w:val="clear" w:color="auto" w:fill="auto"/>
            <w:noWrap/>
            <w:vAlign w:val="center"/>
          </w:tcPr>
          <w:p w:rsidR="00CA2C1C" w:rsidRPr="00062DA3" w:rsidRDefault="00CA2C1C" w:rsidP="00660E8E">
            <w:pPr>
              <w:jc w:val="right"/>
              <w:rPr>
                <w:rFonts w:ascii="Arial" w:hAnsi="Arial" w:cs="Arial"/>
                <w:color w:val="000000"/>
                <w:lang w:eastAsia="es-MX"/>
              </w:rPr>
            </w:pPr>
            <w:r w:rsidRPr="00062DA3">
              <w:rPr>
                <w:rFonts w:ascii="Arial" w:hAnsi="Arial" w:cs="Arial"/>
                <w:sz w:val="22"/>
                <w:szCs w:val="22"/>
              </w:rPr>
              <w:t>2</w:t>
            </w:r>
          </w:p>
        </w:tc>
        <w:tc>
          <w:tcPr>
            <w:tcW w:w="5678" w:type="dxa"/>
            <w:tcBorders>
              <w:top w:val="nil"/>
              <w:left w:val="nil"/>
              <w:bottom w:val="nil"/>
              <w:right w:val="nil"/>
            </w:tcBorders>
            <w:shd w:val="clear" w:color="auto" w:fill="auto"/>
            <w:noWrap/>
            <w:vAlign w:val="center"/>
          </w:tcPr>
          <w:p w:rsidR="00CA2C1C" w:rsidRPr="00062DA3" w:rsidRDefault="00CA2C1C" w:rsidP="00660E8E">
            <w:pPr>
              <w:rPr>
                <w:rFonts w:ascii="Arial" w:hAnsi="Arial" w:cs="Arial"/>
                <w:color w:val="000000"/>
                <w:lang w:eastAsia="es-MX"/>
              </w:rPr>
            </w:pPr>
            <w:r w:rsidRPr="00062DA3">
              <w:rPr>
                <w:rFonts w:ascii="Arial" w:hAnsi="Arial" w:cs="Arial"/>
                <w:sz w:val="22"/>
                <w:szCs w:val="22"/>
              </w:rPr>
              <w:t>Transferencias, Participaciones y Aportaciones Entre Diferentes Niveles y Ordenes de Gobierno</w:t>
            </w:r>
          </w:p>
        </w:tc>
        <w:tc>
          <w:tcPr>
            <w:tcW w:w="1889" w:type="dxa"/>
            <w:tcBorders>
              <w:top w:val="nil"/>
              <w:left w:val="nil"/>
              <w:bottom w:val="nil"/>
              <w:right w:val="nil"/>
            </w:tcBorders>
            <w:shd w:val="clear" w:color="auto" w:fill="auto"/>
            <w:noWrap/>
            <w:vAlign w:val="center"/>
          </w:tcPr>
          <w:p w:rsidR="00CA2C1C" w:rsidRPr="00062DA3" w:rsidRDefault="00CA2C1C" w:rsidP="00660E8E">
            <w:pPr>
              <w:jc w:val="right"/>
              <w:rPr>
                <w:rFonts w:ascii="Arial" w:hAnsi="Arial" w:cs="Arial"/>
                <w:color w:val="000000"/>
                <w:lang w:eastAsia="es-MX"/>
              </w:rPr>
            </w:pPr>
            <w:r w:rsidRPr="00062DA3">
              <w:rPr>
                <w:rFonts w:ascii="Arial" w:hAnsi="Arial" w:cs="Arial"/>
                <w:sz w:val="22"/>
                <w:szCs w:val="22"/>
              </w:rPr>
              <w:t>70,000,000.00</w:t>
            </w:r>
          </w:p>
        </w:tc>
      </w:tr>
      <w:tr w:rsidR="00CA2C1C" w:rsidRPr="00062DA3" w:rsidTr="00660E8E">
        <w:trPr>
          <w:trHeight w:val="300"/>
        </w:trPr>
        <w:tc>
          <w:tcPr>
            <w:tcW w:w="1326" w:type="dxa"/>
            <w:tcBorders>
              <w:top w:val="single" w:sz="4" w:space="0" w:color="95B3D7"/>
              <w:left w:val="nil"/>
              <w:bottom w:val="nil"/>
              <w:right w:val="nil"/>
            </w:tcBorders>
            <w:shd w:val="clear" w:color="auto" w:fill="B2292E"/>
            <w:noWrap/>
            <w:vAlign w:val="bottom"/>
            <w:hideMark/>
          </w:tcPr>
          <w:p w:rsidR="00CA2C1C" w:rsidRPr="00062DA3" w:rsidRDefault="00CA2C1C" w:rsidP="00660E8E">
            <w:pPr>
              <w:rPr>
                <w:rFonts w:ascii="Arial" w:hAnsi="Arial" w:cs="Arial"/>
                <w:b/>
                <w:bCs/>
                <w:color w:val="FFFFFF" w:themeColor="background1"/>
                <w:lang w:eastAsia="es-MX"/>
              </w:rPr>
            </w:pPr>
            <w:r w:rsidRPr="00062DA3">
              <w:rPr>
                <w:rFonts w:ascii="Arial" w:hAnsi="Arial" w:cs="Arial"/>
                <w:b/>
                <w:bCs/>
                <w:color w:val="FFFFFF" w:themeColor="background1"/>
                <w:sz w:val="22"/>
                <w:szCs w:val="22"/>
                <w:lang w:eastAsia="es-MX"/>
              </w:rPr>
              <w:t> </w:t>
            </w:r>
          </w:p>
        </w:tc>
        <w:tc>
          <w:tcPr>
            <w:tcW w:w="580" w:type="dxa"/>
            <w:tcBorders>
              <w:top w:val="single" w:sz="4" w:space="0" w:color="95B3D7"/>
              <w:left w:val="nil"/>
              <w:bottom w:val="nil"/>
              <w:right w:val="nil"/>
            </w:tcBorders>
            <w:shd w:val="clear" w:color="auto" w:fill="B2292E"/>
            <w:noWrap/>
            <w:vAlign w:val="bottom"/>
            <w:hideMark/>
          </w:tcPr>
          <w:p w:rsidR="00CA2C1C" w:rsidRPr="00062DA3" w:rsidRDefault="00CA2C1C" w:rsidP="00660E8E">
            <w:pPr>
              <w:rPr>
                <w:rFonts w:ascii="Arial" w:hAnsi="Arial" w:cs="Arial"/>
                <w:b/>
                <w:bCs/>
                <w:color w:val="FFFFFF" w:themeColor="background1"/>
                <w:lang w:eastAsia="es-MX"/>
              </w:rPr>
            </w:pPr>
            <w:r w:rsidRPr="00062DA3">
              <w:rPr>
                <w:rFonts w:ascii="Arial" w:hAnsi="Arial" w:cs="Arial"/>
                <w:b/>
                <w:bCs/>
                <w:color w:val="FFFFFF" w:themeColor="background1"/>
                <w:sz w:val="22"/>
                <w:szCs w:val="22"/>
                <w:lang w:eastAsia="es-MX"/>
              </w:rPr>
              <w:t> </w:t>
            </w:r>
          </w:p>
        </w:tc>
        <w:tc>
          <w:tcPr>
            <w:tcW w:w="5678" w:type="dxa"/>
            <w:tcBorders>
              <w:top w:val="single" w:sz="4" w:space="0" w:color="95B3D7"/>
              <w:left w:val="nil"/>
              <w:bottom w:val="nil"/>
              <w:right w:val="nil"/>
            </w:tcBorders>
            <w:shd w:val="clear" w:color="auto" w:fill="B2292E"/>
            <w:noWrap/>
            <w:vAlign w:val="bottom"/>
            <w:hideMark/>
          </w:tcPr>
          <w:p w:rsidR="00CA2C1C" w:rsidRPr="00062DA3" w:rsidRDefault="00CA2C1C" w:rsidP="00660E8E">
            <w:pPr>
              <w:jc w:val="center"/>
              <w:rPr>
                <w:rFonts w:ascii="Arial" w:hAnsi="Arial" w:cs="Arial"/>
                <w:b/>
                <w:bCs/>
                <w:color w:val="FFFFFF" w:themeColor="background1"/>
                <w:lang w:eastAsia="es-MX"/>
              </w:rPr>
            </w:pPr>
            <w:r w:rsidRPr="00062DA3">
              <w:rPr>
                <w:rFonts w:ascii="Arial" w:hAnsi="Arial" w:cs="Arial"/>
                <w:b/>
                <w:bCs/>
                <w:color w:val="FFFFFF" w:themeColor="background1"/>
                <w:sz w:val="22"/>
                <w:szCs w:val="22"/>
                <w:lang w:eastAsia="es-MX"/>
              </w:rPr>
              <w:t>TOTAL</w:t>
            </w:r>
          </w:p>
        </w:tc>
        <w:tc>
          <w:tcPr>
            <w:tcW w:w="1889" w:type="dxa"/>
            <w:tcBorders>
              <w:top w:val="single" w:sz="4" w:space="0" w:color="95B3D7"/>
              <w:left w:val="nil"/>
              <w:bottom w:val="nil"/>
              <w:right w:val="nil"/>
            </w:tcBorders>
            <w:shd w:val="clear" w:color="auto" w:fill="B2292E"/>
            <w:noWrap/>
            <w:vAlign w:val="bottom"/>
          </w:tcPr>
          <w:p w:rsidR="00CA2C1C" w:rsidRPr="00062DA3" w:rsidRDefault="00CA2C1C" w:rsidP="00660E8E">
            <w:pPr>
              <w:jc w:val="right"/>
              <w:rPr>
                <w:rFonts w:ascii="Arial" w:hAnsi="Arial" w:cs="Arial"/>
                <w:b/>
                <w:bCs/>
                <w:color w:val="FFFFFF" w:themeColor="background1"/>
                <w:lang w:eastAsia="es-MX"/>
              </w:rPr>
            </w:pPr>
            <w:r w:rsidRPr="00062DA3">
              <w:rPr>
                <w:rFonts w:ascii="Arial" w:hAnsi="Arial" w:cs="Arial"/>
                <w:b/>
                <w:bCs/>
                <w:color w:val="FFFFFF" w:themeColor="background1"/>
                <w:sz w:val="22"/>
                <w:szCs w:val="22"/>
                <w:lang w:eastAsia="es-MX"/>
              </w:rPr>
              <w:t>3,614,022,074.27</w:t>
            </w:r>
          </w:p>
        </w:tc>
      </w:tr>
    </w:tbl>
    <w:p w:rsidR="00813A97" w:rsidRDefault="00813A97" w:rsidP="00813A97">
      <w:pPr>
        <w:jc w:val="both"/>
        <w:rPr>
          <w:rFonts w:ascii="Arial" w:hAnsi="Arial" w:cs="Arial"/>
        </w:rPr>
      </w:pPr>
    </w:p>
    <w:p w:rsidR="00813A97" w:rsidRDefault="00813A97" w:rsidP="00813A97">
      <w:pPr>
        <w:jc w:val="both"/>
        <w:rPr>
          <w:rFonts w:ascii="Arial" w:hAnsi="Arial" w:cs="Arial"/>
        </w:rPr>
      </w:pPr>
    </w:p>
    <w:p w:rsidR="00813A97" w:rsidRDefault="00813A97" w:rsidP="00813A97">
      <w:pPr>
        <w:jc w:val="both"/>
        <w:rPr>
          <w:rFonts w:ascii="Arial" w:hAnsi="Arial" w:cs="Arial"/>
          <w:color w:val="000000"/>
        </w:rPr>
      </w:pPr>
      <w:r w:rsidRPr="000337B7">
        <w:rPr>
          <w:rFonts w:ascii="Arial" w:hAnsi="Arial" w:cs="Arial"/>
          <w:b/>
          <w:color w:val="B2292E"/>
        </w:rPr>
        <w:t xml:space="preserve">DÉCIMA </w:t>
      </w:r>
      <w:r w:rsidR="00585D68" w:rsidRPr="000337B7">
        <w:rPr>
          <w:rFonts w:ascii="Arial" w:hAnsi="Arial" w:cs="Arial"/>
          <w:b/>
          <w:color w:val="B2292E"/>
        </w:rPr>
        <w:t>CUARTA. -</w:t>
      </w:r>
      <w:r w:rsidRPr="000337B7">
        <w:rPr>
          <w:rFonts w:ascii="Arial" w:hAnsi="Arial" w:cs="Arial"/>
          <w:color w:val="B2292E"/>
        </w:rPr>
        <w:t xml:space="preserve"> </w:t>
      </w:r>
      <w:r w:rsidRPr="003569B7">
        <w:rPr>
          <w:rFonts w:ascii="Arial" w:hAnsi="Arial" w:cs="Arial"/>
          <w:color w:val="000000"/>
        </w:rPr>
        <w:t>El Presupuesto de Egresos Municipal del ejercicio 202</w:t>
      </w:r>
      <w:r>
        <w:rPr>
          <w:rFonts w:ascii="Arial" w:hAnsi="Arial" w:cs="Arial"/>
          <w:color w:val="000000"/>
        </w:rPr>
        <w:t>3</w:t>
      </w:r>
      <w:r w:rsidRPr="003569B7">
        <w:rPr>
          <w:rFonts w:ascii="Arial" w:hAnsi="Arial" w:cs="Arial"/>
          <w:color w:val="000000"/>
        </w:rPr>
        <w:t xml:space="preserve"> con base en la </w:t>
      </w:r>
      <w:r w:rsidRPr="00F56275">
        <w:rPr>
          <w:rFonts w:ascii="Arial" w:hAnsi="Arial" w:cs="Arial"/>
          <w:b/>
          <w:color w:val="000000"/>
        </w:rPr>
        <w:t>Clasificación Programática</w:t>
      </w:r>
      <w:r w:rsidRPr="003569B7">
        <w:rPr>
          <w:rFonts w:ascii="Arial" w:hAnsi="Arial" w:cs="Arial"/>
          <w:color w:val="000000"/>
        </w:rPr>
        <w:t>, se distribuye como se indica a continuación:</w:t>
      </w:r>
    </w:p>
    <w:p w:rsidR="00813A97" w:rsidRDefault="00813A97" w:rsidP="00813A97">
      <w:pPr>
        <w:jc w:val="both"/>
        <w:rPr>
          <w:rFonts w:ascii="Arial" w:hAnsi="Arial" w:cs="Arial"/>
          <w:color w:val="000000"/>
        </w:rPr>
      </w:pPr>
    </w:p>
    <w:tbl>
      <w:tblPr>
        <w:tblW w:w="5000" w:type="pct"/>
        <w:tblLayout w:type="fixed"/>
        <w:tblCellMar>
          <w:left w:w="70" w:type="dxa"/>
          <w:right w:w="70" w:type="dxa"/>
        </w:tblCellMar>
        <w:tblLook w:val="04A0"/>
      </w:tblPr>
      <w:tblGrid>
        <w:gridCol w:w="319"/>
        <w:gridCol w:w="767"/>
        <w:gridCol w:w="5793"/>
        <w:gridCol w:w="2099"/>
      </w:tblGrid>
      <w:tr w:rsidR="00D536D9" w:rsidRPr="005F2750" w:rsidTr="00660E8E">
        <w:trPr>
          <w:trHeight w:val="284"/>
          <w:tblHeader/>
        </w:trPr>
        <w:tc>
          <w:tcPr>
            <w:tcW w:w="178" w:type="pct"/>
            <w:tcBorders>
              <w:top w:val="nil"/>
              <w:left w:val="nil"/>
              <w:bottom w:val="single" w:sz="4" w:space="0" w:color="9CC3E6"/>
              <w:right w:val="nil"/>
            </w:tcBorders>
            <w:shd w:val="clear" w:color="auto" w:fill="B2292E"/>
            <w:noWrap/>
            <w:vAlign w:val="bottom"/>
            <w:hideMark/>
          </w:tcPr>
          <w:p w:rsidR="00D536D9" w:rsidRPr="005F2750" w:rsidRDefault="00D536D9" w:rsidP="00660E8E">
            <w:pPr>
              <w:rPr>
                <w:rFonts w:ascii="Arial" w:hAnsi="Arial" w:cs="Arial"/>
                <w:b/>
                <w:bCs/>
                <w:color w:val="FFFFFF" w:themeColor="background1"/>
                <w:lang w:eastAsia="es-MX"/>
              </w:rPr>
            </w:pPr>
            <w:r w:rsidRPr="005F2750">
              <w:rPr>
                <w:rFonts w:ascii="Arial" w:hAnsi="Arial" w:cs="Arial"/>
                <w:b/>
                <w:bCs/>
                <w:color w:val="FFFFFF" w:themeColor="background1"/>
                <w:sz w:val="22"/>
                <w:szCs w:val="22"/>
                <w:lang w:eastAsia="es-MX"/>
              </w:rPr>
              <w:t> </w:t>
            </w:r>
          </w:p>
        </w:tc>
        <w:tc>
          <w:tcPr>
            <w:tcW w:w="427" w:type="pct"/>
            <w:tcBorders>
              <w:top w:val="nil"/>
              <w:left w:val="nil"/>
              <w:bottom w:val="single" w:sz="4" w:space="0" w:color="9CC3E6"/>
              <w:right w:val="nil"/>
            </w:tcBorders>
            <w:shd w:val="clear" w:color="auto" w:fill="B2292E"/>
            <w:noWrap/>
            <w:vAlign w:val="bottom"/>
            <w:hideMark/>
          </w:tcPr>
          <w:p w:rsidR="00D536D9" w:rsidRPr="005F2750" w:rsidRDefault="00D536D9" w:rsidP="00660E8E">
            <w:pPr>
              <w:rPr>
                <w:rFonts w:ascii="Arial" w:hAnsi="Arial" w:cs="Arial"/>
                <w:b/>
                <w:bCs/>
                <w:color w:val="FFFFFF" w:themeColor="background1"/>
                <w:lang w:eastAsia="es-MX"/>
              </w:rPr>
            </w:pPr>
            <w:r w:rsidRPr="005F2750">
              <w:rPr>
                <w:rFonts w:ascii="Arial" w:hAnsi="Arial" w:cs="Arial"/>
                <w:b/>
                <w:bCs/>
                <w:color w:val="FFFFFF" w:themeColor="background1"/>
                <w:sz w:val="22"/>
                <w:szCs w:val="22"/>
                <w:lang w:eastAsia="es-MX"/>
              </w:rPr>
              <w:t> </w:t>
            </w:r>
          </w:p>
        </w:tc>
        <w:tc>
          <w:tcPr>
            <w:tcW w:w="3226" w:type="pct"/>
            <w:tcBorders>
              <w:top w:val="nil"/>
              <w:left w:val="nil"/>
              <w:bottom w:val="single" w:sz="4" w:space="0" w:color="9CC3E6"/>
              <w:right w:val="nil"/>
            </w:tcBorders>
            <w:shd w:val="clear" w:color="auto" w:fill="B2292E"/>
            <w:noWrap/>
            <w:vAlign w:val="bottom"/>
            <w:hideMark/>
          </w:tcPr>
          <w:p w:rsidR="00D536D9" w:rsidRPr="005F2750" w:rsidRDefault="00D536D9" w:rsidP="00660E8E">
            <w:pPr>
              <w:jc w:val="center"/>
              <w:rPr>
                <w:rFonts w:ascii="Arial" w:hAnsi="Arial" w:cs="Arial"/>
                <w:b/>
                <w:bCs/>
                <w:color w:val="FFFFFF" w:themeColor="background1"/>
                <w:lang w:eastAsia="es-MX"/>
              </w:rPr>
            </w:pPr>
            <w:r w:rsidRPr="005F2750">
              <w:rPr>
                <w:rFonts w:ascii="Arial" w:hAnsi="Arial" w:cs="Arial"/>
                <w:b/>
                <w:bCs/>
                <w:color w:val="FFFFFF" w:themeColor="background1"/>
                <w:sz w:val="22"/>
                <w:szCs w:val="22"/>
                <w:lang w:eastAsia="es-MX"/>
              </w:rPr>
              <w:t>PROGRAMA PRESUPUESTARIO</w:t>
            </w:r>
          </w:p>
        </w:tc>
        <w:tc>
          <w:tcPr>
            <w:tcW w:w="1169" w:type="pct"/>
            <w:tcBorders>
              <w:top w:val="nil"/>
              <w:left w:val="nil"/>
              <w:bottom w:val="single" w:sz="4" w:space="0" w:color="9CC3E6"/>
              <w:right w:val="nil"/>
            </w:tcBorders>
            <w:shd w:val="clear" w:color="auto" w:fill="B2292E"/>
            <w:noWrap/>
            <w:vAlign w:val="bottom"/>
            <w:hideMark/>
          </w:tcPr>
          <w:p w:rsidR="00D536D9" w:rsidRPr="005F2750" w:rsidRDefault="00D536D9" w:rsidP="00660E8E">
            <w:pPr>
              <w:jc w:val="center"/>
              <w:rPr>
                <w:rFonts w:ascii="Arial" w:hAnsi="Arial" w:cs="Arial"/>
                <w:b/>
                <w:bCs/>
                <w:color w:val="FFFFFF" w:themeColor="background1"/>
                <w:lang w:eastAsia="es-MX"/>
              </w:rPr>
            </w:pPr>
            <w:r w:rsidRPr="005F2750">
              <w:rPr>
                <w:rFonts w:ascii="Arial" w:hAnsi="Arial" w:cs="Arial"/>
                <w:b/>
                <w:bCs/>
                <w:color w:val="FFFFFF" w:themeColor="background1"/>
                <w:sz w:val="22"/>
                <w:szCs w:val="22"/>
                <w:lang w:eastAsia="es-MX"/>
              </w:rPr>
              <w:t>PRESUPUESTO</w:t>
            </w:r>
          </w:p>
        </w:tc>
      </w:tr>
      <w:tr w:rsidR="00D536D9" w:rsidRPr="005F2750" w:rsidTr="00660E8E">
        <w:trPr>
          <w:trHeight w:val="284"/>
        </w:trPr>
        <w:tc>
          <w:tcPr>
            <w:tcW w:w="178" w:type="pct"/>
            <w:tcBorders>
              <w:top w:val="nil"/>
              <w:left w:val="nil"/>
              <w:bottom w:val="single" w:sz="4" w:space="0" w:color="9CC3E6"/>
              <w:right w:val="nil"/>
            </w:tcBorders>
            <w:shd w:val="clear" w:color="auto" w:fill="auto"/>
            <w:noWrap/>
            <w:vAlign w:val="center"/>
            <w:hideMark/>
          </w:tcPr>
          <w:p w:rsidR="00D536D9" w:rsidRPr="005F2750" w:rsidRDefault="00D536D9" w:rsidP="00660E8E">
            <w:pPr>
              <w:rPr>
                <w:rFonts w:ascii="Arial" w:hAnsi="Arial" w:cs="Arial"/>
                <w:b/>
                <w:bCs/>
                <w:color w:val="000000"/>
                <w:lang w:eastAsia="es-MX"/>
              </w:rPr>
            </w:pPr>
            <w:r w:rsidRPr="005F2750">
              <w:rPr>
                <w:rFonts w:ascii="Arial" w:hAnsi="Arial" w:cs="Arial"/>
                <w:b/>
                <w:bCs/>
                <w:color w:val="000000"/>
                <w:sz w:val="22"/>
                <w:szCs w:val="22"/>
                <w:lang w:eastAsia="es-MX"/>
              </w:rPr>
              <w:t>E</w:t>
            </w:r>
          </w:p>
        </w:tc>
        <w:tc>
          <w:tcPr>
            <w:tcW w:w="3653" w:type="pct"/>
            <w:gridSpan w:val="2"/>
            <w:tcBorders>
              <w:top w:val="nil"/>
              <w:left w:val="nil"/>
              <w:bottom w:val="single" w:sz="4" w:space="0" w:color="9CC3E6"/>
              <w:right w:val="nil"/>
            </w:tcBorders>
            <w:shd w:val="clear" w:color="auto" w:fill="auto"/>
            <w:noWrap/>
            <w:vAlign w:val="center"/>
            <w:hideMark/>
          </w:tcPr>
          <w:p w:rsidR="00D536D9" w:rsidRPr="005F2750" w:rsidRDefault="00D536D9" w:rsidP="00660E8E">
            <w:pPr>
              <w:rPr>
                <w:rFonts w:ascii="Arial" w:hAnsi="Arial" w:cs="Arial"/>
                <w:b/>
                <w:bCs/>
                <w:color w:val="000000"/>
                <w:lang w:eastAsia="es-MX"/>
              </w:rPr>
            </w:pPr>
            <w:r w:rsidRPr="005F2750">
              <w:rPr>
                <w:rFonts w:ascii="Arial" w:hAnsi="Arial" w:cs="Arial"/>
                <w:b/>
                <w:bCs/>
                <w:color w:val="000000"/>
                <w:sz w:val="22"/>
                <w:szCs w:val="22"/>
                <w:lang w:eastAsia="es-MX"/>
              </w:rPr>
              <w:t>Prestación de Servicios Públicos</w:t>
            </w:r>
          </w:p>
        </w:tc>
        <w:tc>
          <w:tcPr>
            <w:tcW w:w="1169" w:type="pct"/>
            <w:tcBorders>
              <w:top w:val="nil"/>
              <w:left w:val="nil"/>
              <w:bottom w:val="single" w:sz="4" w:space="0" w:color="9CC3E6"/>
              <w:right w:val="nil"/>
            </w:tcBorders>
            <w:shd w:val="clear" w:color="auto" w:fill="auto"/>
            <w:noWrap/>
            <w:vAlign w:val="center"/>
          </w:tcPr>
          <w:p w:rsidR="00D536D9" w:rsidRPr="005F2750" w:rsidRDefault="00D536D9" w:rsidP="00660E8E">
            <w:pPr>
              <w:jc w:val="right"/>
              <w:rPr>
                <w:rFonts w:ascii="Arial" w:hAnsi="Arial" w:cs="Arial"/>
                <w:b/>
                <w:bCs/>
                <w:color w:val="000000"/>
                <w:lang w:eastAsia="es-MX"/>
              </w:rPr>
            </w:pPr>
            <w:r w:rsidRPr="005F2750">
              <w:rPr>
                <w:rFonts w:ascii="Arial" w:hAnsi="Arial" w:cs="Arial"/>
                <w:b/>
                <w:bCs/>
                <w:color w:val="000000"/>
                <w:sz w:val="22"/>
                <w:szCs w:val="22"/>
                <w:lang w:eastAsia="es-MX"/>
              </w:rPr>
              <w:t>1,655,897,714.30</w:t>
            </w:r>
          </w:p>
        </w:tc>
      </w:tr>
      <w:tr w:rsidR="00D536D9" w:rsidRPr="005F2750" w:rsidTr="00660E8E">
        <w:trPr>
          <w:trHeight w:val="284"/>
        </w:trPr>
        <w:tc>
          <w:tcPr>
            <w:tcW w:w="178"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E001</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Agua Potable</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299,996,762.83</w:t>
            </w:r>
          </w:p>
        </w:tc>
      </w:tr>
      <w:tr w:rsidR="00D536D9" w:rsidRPr="005F2750" w:rsidTr="00660E8E">
        <w:trPr>
          <w:trHeight w:val="284"/>
        </w:trPr>
        <w:tc>
          <w:tcPr>
            <w:tcW w:w="178"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E002</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Drenaje y Alcantarillado</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279,533,246.41</w:t>
            </w:r>
          </w:p>
        </w:tc>
      </w:tr>
      <w:tr w:rsidR="00D536D9" w:rsidRPr="005F2750" w:rsidTr="00660E8E">
        <w:trPr>
          <w:trHeight w:val="284"/>
        </w:trPr>
        <w:tc>
          <w:tcPr>
            <w:tcW w:w="178"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E029</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Protección Civil</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12,372,247.22</w:t>
            </w:r>
          </w:p>
        </w:tc>
      </w:tr>
      <w:tr w:rsidR="00D536D9" w:rsidRPr="005F2750" w:rsidTr="00660E8E">
        <w:trPr>
          <w:trHeight w:val="284"/>
        </w:trPr>
        <w:tc>
          <w:tcPr>
            <w:tcW w:w="178"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E048</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Registro e Identificación de la Población</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20,539,411.48</w:t>
            </w:r>
          </w:p>
        </w:tc>
      </w:tr>
      <w:tr w:rsidR="00D536D9" w:rsidRPr="005F2750" w:rsidTr="00660E8E">
        <w:trPr>
          <w:trHeight w:val="284"/>
        </w:trPr>
        <w:tc>
          <w:tcPr>
            <w:tcW w:w="178"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E056</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Recolección, Traslado y Disposición Final de Residuos Sólidos</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408,980,350.04</w:t>
            </w:r>
          </w:p>
        </w:tc>
      </w:tr>
      <w:tr w:rsidR="00D536D9" w:rsidRPr="005F2750" w:rsidTr="00660E8E">
        <w:trPr>
          <w:trHeight w:val="284"/>
        </w:trPr>
        <w:tc>
          <w:tcPr>
            <w:tcW w:w="178"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E057</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Mantenimiento y Limpieza a vialidades y Espacios Públicos</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391,905,208.26</w:t>
            </w:r>
          </w:p>
        </w:tc>
      </w:tr>
      <w:tr w:rsidR="00D536D9" w:rsidRPr="005F2750" w:rsidTr="00660E8E">
        <w:trPr>
          <w:trHeight w:val="284"/>
        </w:trPr>
        <w:tc>
          <w:tcPr>
            <w:tcW w:w="178"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E058</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Servicio de Alumbrado Público</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169,274,592.42</w:t>
            </w:r>
          </w:p>
        </w:tc>
      </w:tr>
      <w:tr w:rsidR="00D536D9" w:rsidRPr="005F2750" w:rsidTr="00660E8E">
        <w:trPr>
          <w:trHeight w:val="284"/>
        </w:trPr>
        <w:tc>
          <w:tcPr>
            <w:tcW w:w="178"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E059</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Servicio a Mercados Públicos</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55,713,332.01</w:t>
            </w:r>
          </w:p>
        </w:tc>
      </w:tr>
      <w:tr w:rsidR="00D536D9" w:rsidRPr="005F2750" w:rsidTr="00660E8E">
        <w:trPr>
          <w:trHeight w:val="284"/>
        </w:trPr>
        <w:tc>
          <w:tcPr>
            <w:tcW w:w="178"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E060</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Servicio a Panteones</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17,582,563.63</w:t>
            </w:r>
          </w:p>
        </w:tc>
      </w:tr>
      <w:tr w:rsidR="00D536D9" w:rsidRPr="005F2750" w:rsidTr="00660E8E">
        <w:trPr>
          <w:trHeight w:val="284"/>
        </w:trPr>
        <w:tc>
          <w:tcPr>
            <w:tcW w:w="178" w:type="pct"/>
            <w:tcBorders>
              <w:top w:val="nil"/>
              <w:left w:val="nil"/>
              <w:bottom w:val="single" w:sz="4" w:space="0" w:color="9CC3E6"/>
              <w:right w:val="nil"/>
            </w:tcBorders>
            <w:shd w:val="clear" w:color="auto" w:fill="auto"/>
            <w:noWrap/>
            <w:vAlign w:val="center"/>
            <w:hideMark/>
          </w:tcPr>
          <w:p w:rsidR="00D536D9" w:rsidRPr="005F2750" w:rsidRDefault="00D536D9" w:rsidP="00660E8E">
            <w:pPr>
              <w:rPr>
                <w:rFonts w:ascii="Arial" w:hAnsi="Arial" w:cs="Arial"/>
                <w:b/>
                <w:bCs/>
                <w:color w:val="000000"/>
                <w:lang w:eastAsia="es-MX"/>
              </w:rPr>
            </w:pPr>
            <w:r w:rsidRPr="005F2750">
              <w:rPr>
                <w:rFonts w:ascii="Arial" w:hAnsi="Arial" w:cs="Arial"/>
                <w:b/>
                <w:bCs/>
                <w:color w:val="000000"/>
                <w:sz w:val="22"/>
                <w:szCs w:val="22"/>
                <w:lang w:eastAsia="es-MX"/>
              </w:rPr>
              <w:t>F</w:t>
            </w:r>
          </w:p>
        </w:tc>
        <w:tc>
          <w:tcPr>
            <w:tcW w:w="3653" w:type="pct"/>
            <w:gridSpan w:val="2"/>
            <w:tcBorders>
              <w:top w:val="nil"/>
              <w:left w:val="nil"/>
              <w:bottom w:val="single" w:sz="4" w:space="0" w:color="9CC3E6"/>
              <w:right w:val="nil"/>
            </w:tcBorders>
            <w:shd w:val="clear" w:color="auto" w:fill="auto"/>
            <w:noWrap/>
            <w:vAlign w:val="center"/>
            <w:hideMark/>
          </w:tcPr>
          <w:p w:rsidR="00D536D9" w:rsidRPr="005F2750" w:rsidRDefault="00D536D9" w:rsidP="00660E8E">
            <w:pPr>
              <w:rPr>
                <w:rFonts w:ascii="Arial" w:hAnsi="Arial" w:cs="Arial"/>
                <w:b/>
                <w:bCs/>
                <w:color w:val="000000"/>
                <w:lang w:eastAsia="es-MX"/>
              </w:rPr>
            </w:pPr>
            <w:r w:rsidRPr="005F2750">
              <w:rPr>
                <w:rFonts w:ascii="Arial" w:hAnsi="Arial" w:cs="Arial"/>
                <w:b/>
                <w:bCs/>
                <w:color w:val="000000"/>
                <w:sz w:val="22"/>
                <w:szCs w:val="22"/>
                <w:lang w:eastAsia="es-MX"/>
              </w:rPr>
              <w:t>Promoción y Fomento</w:t>
            </w:r>
          </w:p>
        </w:tc>
        <w:tc>
          <w:tcPr>
            <w:tcW w:w="1169" w:type="pct"/>
            <w:tcBorders>
              <w:top w:val="nil"/>
              <w:left w:val="nil"/>
              <w:bottom w:val="single" w:sz="4" w:space="0" w:color="9CC3E6"/>
              <w:right w:val="nil"/>
            </w:tcBorders>
            <w:shd w:val="clear" w:color="auto" w:fill="auto"/>
            <w:noWrap/>
            <w:vAlign w:val="center"/>
          </w:tcPr>
          <w:p w:rsidR="00D536D9" w:rsidRPr="005F2750" w:rsidRDefault="00D536D9" w:rsidP="00660E8E">
            <w:pPr>
              <w:jc w:val="right"/>
              <w:rPr>
                <w:rFonts w:ascii="Arial" w:hAnsi="Arial" w:cs="Arial"/>
                <w:b/>
                <w:bCs/>
                <w:color w:val="000000"/>
                <w:lang w:eastAsia="es-MX"/>
              </w:rPr>
            </w:pPr>
            <w:r w:rsidRPr="005F2750">
              <w:rPr>
                <w:rFonts w:ascii="Arial" w:hAnsi="Arial" w:cs="Arial"/>
                <w:b/>
                <w:bCs/>
                <w:color w:val="000000"/>
                <w:sz w:val="22"/>
                <w:szCs w:val="22"/>
                <w:lang w:eastAsia="es-MX"/>
              </w:rPr>
              <w:t>305,875,739.93</w:t>
            </w:r>
          </w:p>
        </w:tc>
      </w:tr>
      <w:tr w:rsidR="00D536D9" w:rsidRPr="005F2750" w:rsidTr="00660E8E">
        <w:trPr>
          <w:trHeight w:val="284"/>
        </w:trPr>
        <w:tc>
          <w:tcPr>
            <w:tcW w:w="178"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F001</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Desarrollo Agrícola</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16,635,617.52</w:t>
            </w:r>
          </w:p>
        </w:tc>
      </w:tr>
      <w:tr w:rsidR="00D536D9" w:rsidRPr="005F2750" w:rsidTr="00660E8E">
        <w:trPr>
          <w:trHeight w:val="284"/>
        </w:trPr>
        <w:tc>
          <w:tcPr>
            <w:tcW w:w="178"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F002</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Desarrollo Pecuario</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12,683,330.00</w:t>
            </w:r>
          </w:p>
        </w:tc>
      </w:tr>
      <w:tr w:rsidR="00D536D9" w:rsidRPr="005F2750" w:rsidTr="00660E8E">
        <w:trPr>
          <w:trHeight w:val="284"/>
        </w:trPr>
        <w:tc>
          <w:tcPr>
            <w:tcW w:w="178"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F005</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Desarrollo Acuícola</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7,459,634.46</w:t>
            </w:r>
          </w:p>
        </w:tc>
      </w:tr>
      <w:tr w:rsidR="00D536D9" w:rsidRPr="005F2750" w:rsidTr="00660E8E">
        <w:trPr>
          <w:trHeight w:val="284"/>
        </w:trPr>
        <w:tc>
          <w:tcPr>
            <w:tcW w:w="178"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F006</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Fomento a la Industria y Atracción de Inversiones</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18,521,066.86</w:t>
            </w:r>
          </w:p>
        </w:tc>
      </w:tr>
      <w:tr w:rsidR="00D536D9" w:rsidRPr="005F2750" w:rsidTr="00660E8E">
        <w:trPr>
          <w:trHeight w:val="284"/>
        </w:trPr>
        <w:tc>
          <w:tcPr>
            <w:tcW w:w="178"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F008</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 xml:space="preserve">Fomento al Turismo </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11,544,690.71</w:t>
            </w:r>
          </w:p>
        </w:tc>
      </w:tr>
      <w:tr w:rsidR="00D536D9" w:rsidRPr="005F2750" w:rsidTr="00660E8E">
        <w:trPr>
          <w:trHeight w:val="284"/>
        </w:trPr>
        <w:tc>
          <w:tcPr>
            <w:tcW w:w="178"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F013</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Apoyo al Empleo</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181,126.34</w:t>
            </w:r>
          </w:p>
        </w:tc>
      </w:tr>
      <w:tr w:rsidR="00D536D9" w:rsidRPr="005F2750" w:rsidTr="00660E8E">
        <w:trPr>
          <w:trHeight w:val="284"/>
        </w:trPr>
        <w:tc>
          <w:tcPr>
            <w:tcW w:w="178"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F015</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Vivienda</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7,139,500.00</w:t>
            </w:r>
          </w:p>
        </w:tc>
      </w:tr>
      <w:tr w:rsidR="00D536D9" w:rsidRPr="005F2750" w:rsidTr="00660E8E">
        <w:trPr>
          <w:trHeight w:val="284"/>
        </w:trPr>
        <w:tc>
          <w:tcPr>
            <w:tcW w:w="178"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F021</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Apoyo al Fomento de la Cultura Ambiental</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11,111,929.24</w:t>
            </w:r>
          </w:p>
        </w:tc>
      </w:tr>
      <w:tr w:rsidR="00D536D9" w:rsidRPr="005F2750" w:rsidTr="00660E8E">
        <w:trPr>
          <w:trHeight w:val="284"/>
        </w:trPr>
        <w:tc>
          <w:tcPr>
            <w:tcW w:w="178"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F031</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Asistencia Social y Atención a Grupos Vulnerables</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96,698,579.68</w:t>
            </w:r>
          </w:p>
        </w:tc>
      </w:tr>
      <w:tr w:rsidR="00D536D9" w:rsidRPr="005F2750" w:rsidTr="00660E8E">
        <w:trPr>
          <w:trHeight w:val="284"/>
        </w:trPr>
        <w:tc>
          <w:tcPr>
            <w:tcW w:w="178"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F032</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Fomento a la Salud</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25,122,292.52</w:t>
            </w:r>
          </w:p>
        </w:tc>
      </w:tr>
      <w:tr w:rsidR="00D536D9" w:rsidRPr="005F2750" w:rsidTr="00660E8E">
        <w:trPr>
          <w:trHeight w:val="284"/>
        </w:trPr>
        <w:tc>
          <w:tcPr>
            <w:tcW w:w="178"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F033</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Fomento a la Educación</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14,979,776.14</w:t>
            </w:r>
          </w:p>
        </w:tc>
      </w:tr>
      <w:tr w:rsidR="00D536D9" w:rsidRPr="005F2750" w:rsidTr="00660E8E">
        <w:trPr>
          <w:trHeight w:val="284"/>
        </w:trPr>
        <w:tc>
          <w:tcPr>
            <w:tcW w:w="178"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F034</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Fomento a la Cultura y las Artes</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54,772,892.94</w:t>
            </w:r>
          </w:p>
        </w:tc>
      </w:tr>
      <w:tr w:rsidR="00D536D9" w:rsidRPr="005F2750" w:rsidTr="00660E8E">
        <w:trPr>
          <w:trHeight w:val="284"/>
        </w:trPr>
        <w:tc>
          <w:tcPr>
            <w:tcW w:w="178"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F036</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Bienestar de los Pueblos Indígenas</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2,285,501.95</w:t>
            </w:r>
          </w:p>
        </w:tc>
      </w:tr>
      <w:tr w:rsidR="00D536D9" w:rsidRPr="005F2750" w:rsidTr="00660E8E">
        <w:trPr>
          <w:trHeight w:val="284"/>
        </w:trPr>
        <w:tc>
          <w:tcPr>
            <w:tcW w:w="178"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F040</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 xml:space="preserve"> Fomento al deporte y a la Recreación </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26,739,801.57</w:t>
            </w:r>
          </w:p>
        </w:tc>
      </w:tr>
      <w:tr w:rsidR="00D536D9" w:rsidRPr="005F2750" w:rsidTr="00660E8E">
        <w:trPr>
          <w:trHeight w:val="284"/>
        </w:trPr>
        <w:tc>
          <w:tcPr>
            <w:tcW w:w="178" w:type="pct"/>
            <w:tcBorders>
              <w:top w:val="nil"/>
              <w:left w:val="nil"/>
              <w:bottom w:val="single" w:sz="4" w:space="0" w:color="9CC3E6"/>
              <w:right w:val="nil"/>
            </w:tcBorders>
            <w:shd w:val="clear" w:color="auto" w:fill="auto"/>
            <w:noWrap/>
            <w:vAlign w:val="center"/>
            <w:hideMark/>
          </w:tcPr>
          <w:p w:rsidR="00D536D9" w:rsidRPr="005F2750" w:rsidRDefault="00D536D9" w:rsidP="00660E8E">
            <w:pPr>
              <w:rPr>
                <w:rFonts w:ascii="Arial" w:hAnsi="Arial" w:cs="Arial"/>
                <w:b/>
                <w:bCs/>
                <w:color w:val="000000"/>
                <w:lang w:eastAsia="es-MX"/>
              </w:rPr>
            </w:pPr>
            <w:r w:rsidRPr="005F2750">
              <w:rPr>
                <w:rFonts w:ascii="Arial" w:hAnsi="Arial" w:cs="Arial"/>
                <w:b/>
                <w:bCs/>
                <w:color w:val="000000"/>
                <w:sz w:val="22"/>
                <w:szCs w:val="22"/>
                <w:lang w:eastAsia="es-MX"/>
              </w:rPr>
              <w:t>K</w:t>
            </w:r>
          </w:p>
        </w:tc>
        <w:tc>
          <w:tcPr>
            <w:tcW w:w="3653" w:type="pct"/>
            <w:gridSpan w:val="2"/>
            <w:tcBorders>
              <w:top w:val="nil"/>
              <w:left w:val="nil"/>
              <w:bottom w:val="single" w:sz="4" w:space="0" w:color="9CC3E6"/>
              <w:right w:val="nil"/>
            </w:tcBorders>
            <w:shd w:val="clear" w:color="auto" w:fill="auto"/>
            <w:noWrap/>
            <w:vAlign w:val="center"/>
            <w:hideMark/>
          </w:tcPr>
          <w:p w:rsidR="00D536D9" w:rsidRPr="005F2750" w:rsidRDefault="00D536D9" w:rsidP="00660E8E">
            <w:pPr>
              <w:rPr>
                <w:rFonts w:ascii="Arial" w:hAnsi="Arial" w:cs="Arial"/>
                <w:b/>
                <w:bCs/>
                <w:color w:val="000000"/>
                <w:lang w:eastAsia="es-MX"/>
              </w:rPr>
            </w:pPr>
            <w:r w:rsidRPr="005F2750">
              <w:rPr>
                <w:rFonts w:ascii="Arial" w:hAnsi="Arial" w:cs="Arial"/>
                <w:b/>
                <w:bCs/>
                <w:color w:val="000000"/>
                <w:sz w:val="22"/>
                <w:szCs w:val="22"/>
                <w:lang w:eastAsia="es-MX"/>
              </w:rPr>
              <w:t>Proyectos de inversión</w:t>
            </w:r>
          </w:p>
        </w:tc>
        <w:tc>
          <w:tcPr>
            <w:tcW w:w="1169" w:type="pct"/>
            <w:tcBorders>
              <w:top w:val="nil"/>
              <w:left w:val="nil"/>
              <w:bottom w:val="single" w:sz="4" w:space="0" w:color="9CC3E6"/>
              <w:right w:val="nil"/>
            </w:tcBorders>
            <w:shd w:val="clear" w:color="auto" w:fill="auto"/>
            <w:noWrap/>
            <w:vAlign w:val="center"/>
          </w:tcPr>
          <w:p w:rsidR="00D536D9" w:rsidRPr="005F2750" w:rsidRDefault="00D536D9" w:rsidP="00660E8E">
            <w:pPr>
              <w:jc w:val="right"/>
              <w:rPr>
                <w:rFonts w:ascii="Arial" w:hAnsi="Arial" w:cs="Arial"/>
                <w:b/>
                <w:bCs/>
                <w:color w:val="000000"/>
                <w:lang w:eastAsia="es-MX"/>
              </w:rPr>
            </w:pPr>
            <w:r w:rsidRPr="005F2750">
              <w:rPr>
                <w:rFonts w:ascii="Arial" w:hAnsi="Arial" w:cs="Arial"/>
                <w:b/>
                <w:bCs/>
                <w:color w:val="000000"/>
                <w:sz w:val="22"/>
                <w:szCs w:val="22"/>
                <w:lang w:eastAsia="es-MX"/>
              </w:rPr>
              <w:t>137,080,549.04</w:t>
            </w:r>
          </w:p>
        </w:tc>
      </w:tr>
      <w:tr w:rsidR="00D536D9" w:rsidRPr="005F2750" w:rsidTr="00660E8E">
        <w:trPr>
          <w:trHeight w:val="284"/>
        </w:trPr>
        <w:tc>
          <w:tcPr>
            <w:tcW w:w="178"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K002</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Infraestructura para Agua Potable</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29,148,011.85</w:t>
            </w:r>
          </w:p>
        </w:tc>
      </w:tr>
      <w:tr w:rsidR="00D536D9" w:rsidRPr="005F2750" w:rsidTr="00660E8E">
        <w:trPr>
          <w:trHeight w:val="284"/>
        </w:trPr>
        <w:tc>
          <w:tcPr>
            <w:tcW w:w="178"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K003</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Drenaje y Alcantarillado</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38,608,445.69</w:t>
            </w:r>
          </w:p>
        </w:tc>
      </w:tr>
      <w:tr w:rsidR="00D536D9" w:rsidRPr="005F2750" w:rsidTr="00660E8E">
        <w:trPr>
          <w:trHeight w:val="284"/>
        </w:trPr>
        <w:tc>
          <w:tcPr>
            <w:tcW w:w="178"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K005</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Urbanización</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51,575,163.89</w:t>
            </w:r>
          </w:p>
        </w:tc>
      </w:tr>
      <w:tr w:rsidR="00D536D9" w:rsidRPr="005F2750" w:rsidTr="00660E8E">
        <w:trPr>
          <w:trHeight w:val="284"/>
        </w:trPr>
        <w:tc>
          <w:tcPr>
            <w:tcW w:w="178"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K023</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Tecnologías de la información</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5,718,100.29</w:t>
            </w:r>
          </w:p>
        </w:tc>
      </w:tr>
      <w:tr w:rsidR="00D536D9" w:rsidRPr="005F2750" w:rsidTr="00660E8E">
        <w:trPr>
          <w:trHeight w:val="830"/>
        </w:trPr>
        <w:tc>
          <w:tcPr>
            <w:tcW w:w="178"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K024</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Adquisiciones Bienes Muebles</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12,030,827.32</w:t>
            </w:r>
          </w:p>
        </w:tc>
      </w:tr>
      <w:tr w:rsidR="00D536D9" w:rsidRPr="005F2750" w:rsidTr="00660E8E">
        <w:trPr>
          <w:trHeight w:val="284"/>
        </w:trPr>
        <w:tc>
          <w:tcPr>
            <w:tcW w:w="178" w:type="pct"/>
            <w:tcBorders>
              <w:top w:val="nil"/>
              <w:left w:val="nil"/>
              <w:bottom w:val="single" w:sz="4" w:space="0" w:color="9CC3E6"/>
              <w:right w:val="nil"/>
            </w:tcBorders>
            <w:shd w:val="clear" w:color="auto" w:fill="auto"/>
            <w:noWrap/>
            <w:vAlign w:val="center"/>
            <w:hideMark/>
          </w:tcPr>
          <w:p w:rsidR="00D536D9" w:rsidRPr="005F2750" w:rsidRDefault="00D536D9" w:rsidP="00660E8E">
            <w:pPr>
              <w:rPr>
                <w:rFonts w:ascii="Arial" w:hAnsi="Arial" w:cs="Arial"/>
                <w:b/>
                <w:bCs/>
                <w:color w:val="000000"/>
                <w:lang w:eastAsia="es-MX"/>
              </w:rPr>
            </w:pPr>
            <w:r w:rsidRPr="005F2750">
              <w:rPr>
                <w:rFonts w:ascii="Arial" w:hAnsi="Arial" w:cs="Arial"/>
                <w:b/>
                <w:bCs/>
                <w:color w:val="000000"/>
                <w:sz w:val="22"/>
                <w:szCs w:val="22"/>
                <w:lang w:eastAsia="es-MX"/>
              </w:rPr>
              <w:t>L</w:t>
            </w:r>
          </w:p>
        </w:tc>
        <w:tc>
          <w:tcPr>
            <w:tcW w:w="3653" w:type="pct"/>
            <w:gridSpan w:val="2"/>
            <w:tcBorders>
              <w:top w:val="nil"/>
              <w:left w:val="nil"/>
              <w:bottom w:val="single" w:sz="4" w:space="0" w:color="9CC3E6"/>
              <w:right w:val="nil"/>
            </w:tcBorders>
            <w:shd w:val="clear" w:color="auto" w:fill="auto"/>
            <w:noWrap/>
            <w:vAlign w:val="center"/>
            <w:hideMark/>
          </w:tcPr>
          <w:p w:rsidR="00D536D9" w:rsidRPr="005F2750" w:rsidRDefault="00D536D9" w:rsidP="00660E8E">
            <w:pPr>
              <w:rPr>
                <w:rFonts w:ascii="Arial" w:hAnsi="Arial" w:cs="Arial"/>
                <w:b/>
                <w:bCs/>
                <w:color w:val="000000"/>
                <w:lang w:eastAsia="es-MX"/>
              </w:rPr>
            </w:pPr>
            <w:r w:rsidRPr="005F2750">
              <w:rPr>
                <w:rFonts w:ascii="Arial" w:hAnsi="Arial" w:cs="Arial"/>
                <w:b/>
                <w:bCs/>
                <w:color w:val="000000"/>
                <w:sz w:val="22"/>
                <w:szCs w:val="22"/>
                <w:lang w:eastAsia="es-MX"/>
              </w:rPr>
              <w:t>Obligaciones de Cumplimiento de Resolución Jurisdiccional</w:t>
            </w:r>
          </w:p>
        </w:tc>
        <w:tc>
          <w:tcPr>
            <w:tcW w:w="1169" w:type="pct"/>
            <w:tcBorders>
              <w:top w:val="nil"/>
              <w:left w:val="nil"/>
              <w:bottom w:val="single" w:sz="4" w:space="0" w:color="9CC3E6"/>
              <w:right w:val="nil"/>
            </w:tcBorders>
            <w:shd w:val="clear" w:color="auto" w:fill="auto"/>
            <w:noWrap/>
            <w:vAlign w:val="center"/>
          </w:tcPr>
          <w:p w:rsidR="00D536D9" w:rsidRPr="005F2750" w:rsidRDefault="00D536D9" w:rsidP="00660E8E">
            <w:pPr>
              <w:jc w:val="right"/>
              <w:rPr>
                <w:rFonts w:ascii="Arial" w:hAnsi="Arial" w:cs="Arial"/>
                <w:b/>
                <w:bCs/>
                <w:color w:val="000000"/>
                <w:lang w:eastAsia="es-MX"/>
              </w:rPr>
            </w:pPr>
            <w:r w:rsidRPr="005F2750">
              <w:rPr>
                <w:rFonts w:ascii="Arial" w:hAnsi="Arial" w:cs="Arial"/>
                <w:b/>
                <w:bCs/>
                <w:color w:val="000000"/>
                <w:sz w:val="22"/>
                <w:szCs w:val="22"/>
                <w:lang w:eastAsia="es-MX"/>
              </w:rPr>
              <w:t>10,000,000.00</w:t>
            </w:r>
          </w:p>
        </w:tc>
      </w:tr>
      <w:tr w:rsidR="00D536D9" w:rsidRPr="005F2750" w:rsidTr="00660E8E">
        <w:trPr>
          <w:trHeight w:val="284"/>
        </w:trPr>
        <w:tc>
          <w:tcPr>
            <w:tcW w:w="178"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r w:rsidRPr="005F2750">
              <w:rPr>
                <w:rFonts w:ascii="Arial" w:hAnsi="Arial" w:cs="Arial"/>
                <w:color w:val="000000"/>
                <w:sz w:val="22"/>
                <w:szCs w:val="22"/>
                <w:lang w:eastAsia="es-MX"/>
              </w:rPr>
              <w:t>L002</w:t>
            </w:r>
          </w:p>
        </w:tc>
        <w:tc>
          <w:tcPr>
            <w:tcW w:w="3226"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r w:rsidRPr="005F2750">
              <w:rPr>
                <w:rFonts w:ascii="Arial" w:hAnsi="Arial" w:cs="Arial"/>
                <w:color w:val="000000"/>
                <w:sz w:val="22"/>
                <w:szCs w:val="22"/>
                <w:lang w:eastAsia="es-MX"/>
              </w:rPr>
              <w:t>Responsabilidades, Resoluciones Judiciales y Pago de Liquidaciones</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color w:val="000000"/>
                <w:sz w:val="22"/>
                <w:szCs w:val="22"/>
                <w:lang w:eastAsia="es-MX"/>
              </w:rPr>
              <w:t>10,000,000.00</w:t>
            </w:r>
          </w:p>
        </w:tc>
      </w:tr>
      <w:tr w:rsidR="00D536D9" w:rsidRPr="005F2750" w:rsidTr="00660E8E">
        <w:trPr>
          <w:trHeight w:val="284"/>
        </w:trPr>
        <w:tc>
          <w:tcPr>
            <w:tcW w:w="178" w:type="pct"/>
            <w:tcBorders>
              <w:top w:val="nil"/>
              <w:left w:val="nil"/>
              <w:bottom w:val="single" w:sz="4" w:space="0" w:color="9CC3E6"/>
              <w:right w:val="nil"/>
            </w:tcBorders>
            <w:shd w:val="clear" w:color="auto" w:fill="auto"/>
            <w:noWrap/>
            <w:vAlign w:val="center"/>
            <w:hideMark/>
          </w:tcPr>
          <w:p w:rsidR="00D536D9" w:rsidRPr="005F2750" w:rsidRDefault="00D536D9" w:rsidP="00660E8E">
            <w:pPr>
              <w:rPr>
                <w:rFonts w:ascii="Arial" w:hAnsi="Arial" w:cs="Arial"/>
                <w:b/>
                <w:bCs/>
                <w:color w:val="000000"/>
                <w:lang w:eastAsia="es-MX"/>
              </w:rPr>
            </w:pPr>
            <w:r w:rsidRPr="005F2750">
              <w:rPr>
                <w:rFonts w:ascii="Arial" w:hAnsi="Arial" w:cs="Arial"/>
                <w:b/>
                <w:bCs/>
                <w:color w:val="000000"/>
                <w:sz w:val="22"/>
                <w:szCs w:val="22"/>
                <w:lang w:eastAsia="es-MX"/>
              </w:rPr>
              <w:lastRenderedPageBreak/>
              <w:t>M</w:t>
            </w:r>
          </w:p>
        </w:tc>
        <w:tc>
          <w:tcPr>
            <w:tcW w:w="3653" w:type="pct"/>
            <w:gridSpan w:val="2"/>
            <w:tcBorders>
              <w:top w:val="nil"/>
              <w:left w:val="nil"/>
              <w:bottom w:val="single" w:sz="4" w:space="0" w:color="9CC3E6"/>
              <w:right w:val="nil"/>
            </w:tcBorders>
            <w:shd w:val="clear" w:color="auto" w:fill="auto"/>
            <w:noWrap/>
            <w:vAlign w:val="center"/>
            <w:hideMark/>
          </w:tcPr>
          <w:p w:rsidR="00D536D9" w:rsidRPr="005F2750" w:rsidRDefault="00D536D9" w:rsidP="00660E8E">
            <w:pPr>
              <w:rPr>
                <w:rFonts w:ascii="Arial" w:hAnsi="Arial" w:cs="Arial"/>
                <w:b/>
                <w:bCs/>
                <w:color w:val="000000"/>
                <w:lang w:eastAsia="es-MX"/>
              </w:rPr>
            </w:pPr>
            <w:r w:rsidRPr="005F2750">
              <w:rPr>
                <w:rFonts w:ascii="Arial" w:hAnsi="Arial" w:cs="Arial"/>
                <w:b/>
                <w:bCs/>
                <w:color w:val="000000"/>
                <w:sz w:val="22"/>
                <w:szCs w:val="22"/>
                <w:lang w:eastAsia="es-MX"/>
              </w:rPr>
              <w:t>Apoyo al Proceso Presupuestario y para mejorar la eficiencia Institucional</w:t>
            </w:r>
          </w:p>
        </w:tc>
        <w:tc>
          <w:tcPr>
            <w:tcW w:w="1169" w:type="pct"/>
            <w:tcBorders>
              <w:top w:val="nil"/>
              <w:left w:val="nil"/>
              <w:bottom w:val="single" w:sz="4" w:space="0" w:color="9CC3E6"/>
              <w:right w:val="nil"/>
            </w:tcBorders>
            <w:shd w:val="clear" w:color="auto" w:fill="auto"/>
            <w:noWrap/>
            <w:vAlign w:val="center"/>
          </w:tcPr>
          <w:p w:rsidR="00D536D9" w:rsidRPr="005F2750" w:rsidRDefault="00EB7DF2" w:rsidP="00660E8E">
            <w:pPr>
              <w:jc w:val="right"/>
              <w:rPr>
                <w:rFonts w:ascii="Arial" w:hAnsi="Arial" w:cs="Arial"/>
                <w:b/>
                <w:bCs/>
                <w:color w:val="000000"/>
                <w:lang w:eastAsia="es-MX"/>
              </w:rPr>
            </w:pPr>
            <w:r w:rsidRPr="00EB7DF2">
              <w:rPr>
                <w:rFonts w:ascii="Arial" w:hAnsi="Arial" w:cs="Arial"/>
                <w:b/>
                <w:bCs/>
                <w:color w:val="000000"/>
                <w:sz w:val="22"/>
                <w:szCs w:val="22"/>
                <w:lang w:eastAsia="es-MX"/>
              </w:rPr>
              <w:t>591,850,326.56</w:t>
            </w:r>
          </w:p>
        </w:tc>
      </w:tr>
      <w:tr w:rsidR="00D536D9" w:rsidRPr="005F2750" w:rsidTr="00660E8E">
        <w:trPr>
          <w:trHeight w:val="284"/>
        </w:trPr>
        <w:tc>
          <w:tcPr>
            <w:tcW w:w="178"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r w:rsidRPr="005F2750">
              <w:rPr>
                <w:rFonts w:ascii="Arial" w:hAnsi="Arial" w:cs="Arial"/>
                <w:color w:val="000000"/>
                <w:sz w:val="22"/>
                <w:szCs w:val="22"/>
                <w:lang w:eastAsia="es-MX"/>
              </w:rPr>
              <w:t>M001</w:t>
            </w:r>
          </w:p>
        </w:tc>
        <w:tc>
          <w:tcPr>
            <w:tcW w:w="3226"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r w:rsidRPr="005F2750">
              <w:rPr>
                <w:rFonts w:ascii="Arial" w:hAnsi="Arial" w:cs="Arial"/>
                <w:color w:val="000000"/>
                <w:sz w:val="22"/>
                <w:szCs w:val="22"/>
                <w:lang w:eastAsia="es-MX"/>
              </w:rPr>
              <w:t>Apoyo Administrativo</w:t>
            </w:r>
          </w:p>
        </w:tc>
        <w:tc>
          <w:tcPr>
            <w:tcW w:w="1169" w:type="pct"/>
            <w:tcBorders>
              <w:top w:val="nil"/>
              <w:left w:val="nil"/>
              <w:bottom w:val="nil"/>
              <w:right w:val="nil"/>
            </w:tcBorders>
            <w:shd w:val="clear" w:color="auto" w:fill="auto"/>
            <w:noWrap/>
            <w:vAlign w:val="center"/>
          </w:tcPr>
          <w:p w:rsidR="00D536D9" w:rsidRPr="005F2750" w:rsidRDefault="00EB7DF2" w:rsidP="00660E8E">
            <w:pPr>
              <w:jc w:val="right"/>
              <w:rPr>
                <w:rFonts w:ascii="Arial" w:hAnsi="Arial" w:cs="Arial"/>
                <w:color w:val="000000"/>
                <w:lang w:eastAsia="es-MX"/>
              </w:rPr>
            </w:pPr>
            <w:r w:rsidRPr="00EB7DF2">
              <w:rPr>
                <w:rFonts w:ascii="Arial" w:hAnsi="Arial" w:cs="Arial"/>
                <w:color w:val="000000"/>
                <w:sz w:val="22"/>
                <w:szCs w:val="22"/>
                <w:lang w:eastAsia="es-MX"/>
              </w:rPr>
              <w:t>591,850,326.56</w:t>
            </w:r>
          </w:p>
        </w:tc>
      </w:tr>
      <w:tr w:rsidR="00D536D9" w:rsidRPr="005F2750" w:rsidTr="00660E8E">
        <w:trPr>
          <w:trHeight w:val="284"/>
        </w:trPr>
        <w:tc>
          <w:tcPr>
            <w:tcW w:w="178" w:type="pct"/>
            <w:tcBorders>
              <w:top w:val="nil"/>
              <w:left w:val="nil"/>
              <w:bottom w:val="single" w:sz="4" w:space="0" w:color="9CC3E6"/>
              <w:right w:val="nil"/>
            </w:tcBorders>
            <w:shd w:val="clear" w:color="auto" w:fill="auto"/>
            <w:noWrap/>
            <w:vAlign w:val="center"/>
            <w:hideMark/>
          </w:tcPr>
          <w:p w:rsidR="00D536D9" w:rsidRPr="005F2750" w:rsidRDefault="00D536D9" w:rsidP="00660E8E">
            <w:pPr>
              <w:rPr>
                <w:rFonts w:ascii="Arial" w:hAnsi="Arial" w:cs="Arial"/>
                <w:b/>
                <w:bCs/>
                <w:color w:val="000000"/>
                <w:lang w:eastAsia="es-MX"/>
              </w:rPr>
            </w:pPr>
            <w:r w:rsidRPr="005F2750">
              <w:rPr>
                <w:rFonts w:ascii="Arial" w:hAnsi="Arial" w:cs="Arial"/>
                <w:b/>
                <w:bCs/>
                <w:color w:val="000000"/>
                <w:sz w:val="22"/>
                <w:szCs w:val="22"/>
                <w:lang w:eastAsia="es-MX"/>
              </w:rPr>
              <w:t>N</w:t>
            </w:r>
          </w:p>
        </w:tc>
        <w:tc>
          <w:tcPr>
            <w:tcW w:w="3653" w:type="pct"/>
            <w:gridSpan w:val="2"/>
            <w:tcBorders>
              <w:top w:val="nil"/>
              <w:left w:val="nil"/>
              <w:bottom w:val="single" w:sz="4" w:space="0" w:color="9CC3E6"/>
              <w:right w:val="nil"/>
            </w:tcBorders>
            <w:shd w:val="clear" w:color="auto" w:fill="auto"/>
            <w:noWrap/>
            <w:vAlign w:val="center"/>
            <w:hideMark/>
          </w:tcPr>
          <w:p w:rsidR="00D536D9" w:rsidRPr="005F2750" w:rsidRDefault="00D536D9" w:rsidP="00660E8E">
            <w:pPr>
              <w:rPr>
                <w:rFonts w:ascii="Arial" w:hAnsi="Arial" w:cs="Arial"/>
                <w:b/>
                <w:bCs/>
                <w:color w:val="000000"/>
                <w:lang w:eastAsia="es-MX"/>
              </w:rPr>
            </w:pPr>
            <w:r w:rsidRPr="005F2750">
              <w:rPr>
                <w:rFonts w:ascii="Arial" w:hAnsi="Arial" w:cs="Arial"/>
                <w:b/>
                <w:bCs/>
                <w:color w:val="000000"/>
                <w:sz w:val="22"/>
                <w:szCs w:val="22"/>
                <w:lang w:eastAsia="es-MX"/>
              </w:rPr>
              <w:t>Desastres Naturales</w:t>
            </w:r>
          </w:p>
        </w:tc>
        <w:tc>
          <w:tcPr>
            <w:tcW w:w="1169" w:type="pct"/>
            <w:tcBorders>
              <w:top w:val="nil"/>
              <w:left w:val="nil"/>
              <w:bottom w:val="single" w:sz="4" w:space="0" w:color="9CC3E6"/>
              <w:right w:val="nil"/>
            </w:tcBorders>
            <w:shd w:val="clear" w:color="auto" w:fill="auto"/>
            <w:noWrap/>
            <w:vAlign w:val="center"/>
          </w:tcPr>
          <w:p w:rsidR="00D536D9" w:rsidRPr="005F2750" w:rsidRDefault="00D536D9" w:rsidP="00660E8E">
            <w:pPr>
              <w:jc w:val="right"/>
              <w:rPr>
                <w:rFonts w:ascii="Arial" w:hAnsi="Arial" w:cs="Arial"/>
                <w:b/>
                <w:bCs/>
                <w:color w:val="000000"/>
                <w:lang w:eastAsia="es-MX"/>
              </w:rPr>
            </w:pPr>
            <w:r w:rsidRPr="005F2750">
              <w:rPr>
                <w:rFonts w:ascii="Arial" w:hAnsi="Arial" w:cs="Arial"/>
                <w:b/>
                <w:bCs/>
                <w:color w:val="000000"/>
                <w:sz w:val="22"/>
                <w:szCs w:val="22"/>
                <w:lang w:eastAsia="es-MX"/>
              </w:rPr>
              <w:t>5,000,000.00</w:t>
            </w:r>
          </w:p>
        </w:tc>
      </w:tr>
      <w:tr w:rsidR="00D536D9" w:rsidRPr="005F2750" w:rsidTr="00660E8E">
        <w:trPr>
          <w:trHeight w:val="284"/>
        </w:trPr>
        <w:tc>
          <w:tcPr>
            <w:tcW w:w="178"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r w:rsidRPr="005F2750">
              <w:rPr>
                <w:rFonts w:ascii="Arial" w:hAnsi="Arial" w:cs="Arial"/>
                <w:color w:val="000000"/>
                <w:sz w:val="22"/>
                <w:szCs w:val="22"/>
                <w:lang w:eastAsia="es-MX"/>
              </w:rPr>
              <w:t>N001</w:t>
            </w:r>
          </w:p>
        </w:tc>
        <w:tc>
          <w:tcPr>
            <w:tcW w:w="3226"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r w:rsidRPr="005F2750">
              <w:rPr>
                <w:rFonts w:ascii="Arial" w:hAnsi="Arial" w:cs="Arial"/>
                <w:color w:val="000000"/>
                <w:sz w:val="22"/>
                <w:szCs w:val="22"/>
                <w:lang w:eastAsia="es-MX"/>
              </w:rPr>
              <w:t>Desastres naturales</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color w:val="000000"/>
                <w:sz w:val="22"/>
                <w:szCs w:val="22"/>
                <w:lang w:eastAsia="es-MX"/>
              </w:rPr>
              <w:t>5,000,000.00</w:t>
            </w:r>
          </w:p>
        </w:tc>
      </w:tr>
      <w:tr w:rsidR="00D536D9" w:rsidRPr="005F2750" w:rsidTr="00660E8E">
        <w:trPr>
          <w:trHeight w:val="284"/>
        </w:trPr>
        <w:tc>
          <w:tcPr>
            <w:tcW w:w="178" w:type="pct"/>
            <w:tcBorders>
              <w:top w:val="nil"/>
              <w:left w:val="nil"/>
              <w:bottom w:val="single" w:sz="4" w:space="0" w:color="9CC3E6"/>
              <w:right w:val="nil"/>
            </w:tcBorders>
            <w:shd w:val="clear" w:color="auto" w:fill="auto"/>
            <w:noWrap/>
            <w:vAlign w:val="center"/>
            <w:hideMark/>
          </w:tcPr>
          <w:p w:rsidR="00D536D9" w:rsidRPr="005F2750" w:rsidRDefault="00D536D9" w:rsidP="00660E8E">
            <w:pPr>
              <w:rPr>
                <w:rFonts w:ascii="Arial" w:hAnsi="Arial" w:cs="Arial"/>
                <w:b/>
                <w:bCs/>
                <w:color w:val="000000"/>
                <w:lang w:eastAsia="es-MX"/>
              </w:rPr>
            </w:pPr>
            <w:r w:rsidRPr="005F2750">
              <w:rPr>
                <w:rFonts w:ascii="Arial" w:hAnsi="Arial" w:cs="Arial"/>
                <w:b/>
                <w:bCs/>
                <w:color w:val="000000"/>
                <w:sz w:val="22"/>
                <w:szCs w:val="22"/>
                <w:lang w:eastAsia="es-MX"/>
              </w:rPr>
              <w:t>O</w:t>
            </w:r>
          </w:p>
        </w:tc>
        <w:tc>
          <w:tcPr>
            <w:tcW w:w="3653" w:type="pct"/>
            <w:gridSpan w:val="2"/>
            <w:tcBorders>
              <w:top w:val="nil"/>
              <w:left w:val="nil"/>
              <w:bottom w:val="single" w:sz="4" w:space="0" w:color="9CC3E6"/>
              <w:right w:val="nil"/>
            </w:tcBorders>
            <w:shd w:val="clear" w:color="auto" w:fill="auto"/>
            <w:noWrap/>
            <w:vAlign w:val="center"/>
            <w:hideMark/>
          </w:tcPr>
          <w:p w:rsidR="00D536D9" w:rsidRPr="005F2750" w:rsidRDefault="00D536D9" w:rsidP="00660E8E">
            <w:pPr>
              <w:rPr>
                <w:rFonts w:ascii="Arial" w:hAnsi="Arial" w:cs="Arial"/>
                <w:b/>
                <w:bCs/>
                <w:color w:val="000000"/>
                <w:lang w:eastAsia="es-MX"/>
              </w:rPr>
            </w:pPr>
            <w:r w:rsidRPr="005F2750">
              <w:rPr>
                <w:rFonts w:ascii="Arial" w:hAnsi="Arial" w:cs="Arial"/>
                <w:b/>
                <w:bCs/>
                <w:color w:val="000000"/>
                <w:sz w:val="22"/>
                <w:szCs w:val="22"/>
                <w:lang w:eastAsia="es-MX"/>
              </w:rPr>
              <w:t>Apoyo a la Función Pública y al mejoramiento de la Gestión</w:t>
            </w:r>
          </w:p>
        </w:tc>
        <w:tc>
          <w:tcPr>
            <w:tcW w:w="1169" w:type="pct"/>
            <w:tcBorders>
              <w:top w:val="nil"/>
              <w:left w:val="nil"/>
              <w:bottom w:val="single" w:sz="4" w:space="0" w:color="9CC3E6"/>
              <w:right w:val="nil"/>
            </w:tcBorders>
            <w:shd w:val="clear" w:color="auto" w:fill="auto"/>
            <w:noWrap/>
            <w:vAlign w:val="center"/>
          </w:tcPr>
          <w:p w:rsidR="00D536D9" w:rsidRPr="005F2750" w:rsidRDefault="00D536D9" w:rsidP="00660E8E">
            <w:pPr>
              <w:jc w:val="right"/>
              <w:rPr>
                <w:rFonts w:ascii="Arial" w:hAnsi="Arial" w:cs="Arial"/>
                <w:b/>
                <w:bCs/>
                <w:color w:val="000000"/>
                <w:lang w:eastAsia="es-MX"/>
              </w:rPr>
            </w:pPr>
            <w:r w:rsidRPr="005F2750">
              <w:rPr>
                <w:rFonts w:ascii="Arial" w:hAnsi="Arial" w:cs="Arial"/>
                <w:b/>
                <w:bCs/>
                <w:color w:val="000000"/>
                <w:sz w:val="22"/>
                <w:szCs w:val="22"/>
                <w:lang w:eastAsia="es-MX"/>
              </w:rPr>
              <w:t>30,937,979.48</w:t>
            </w:r>
          </w:p>
        </w:tc>
      </w:tr>
      <w:tr w:rsidR="00D536D9" w:rsidRPr="005F2750" w:rsidTr="00660E8E">
        <w:trPr>
          <w:trHeight w:val="284"/>
        </w:trPr>
        <w:tc>
          <w:tcPr>
            <w:tcW w:w="178"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r w:rsidRPr="005F2750">
              <w:rPr>
                <w:rFonts w:ascii="Arial" w:hAnsi="Arial" w:cs="Arial"/>
                <w:color w:val="000000"/>
                <w:sz w:val="22"/>
                <w:szCs w:val="22"/>
                <w:lang w:eastAsia="es-MX"/>
              </w:rPr>
              <w:t>O001</w:t>
            </w:r>
          </w:p>
        </w:tc>
        <w:tc>
          <w:tcPr>
            <w:tcW w:w="3226"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r w:rsidRPr="005F2750">
              <w:rPr>
                <w:rFonts w:ascii="Arial" w:hAnsi="Arial" w:cs="Arial"/>
                <w:color w:val="000000"/>
                <w:sz w:val="22"/>
                <w:szCs w:val="22"/>
                <w:lang w:eastAsia="es-MX"/>
              </w:rPr>
              <w:t>Evaluación y Control</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26,209,283.02</w:t>
            </w:r>
          </w:p>
        </w:tc>
      </w:tr>
      <w:tr w:rsidR="00D536D9" w:rsidRPr="005F2750" w:rsidTr="00660E8E">
        <w:trPr>
          <w:trHeight w:val="284"/>
        </w:trPr>
        <w:tc>
          <w:tcPr>
            <w:tcW w:w="178"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r w:rsidRPr="005F2750">
              <w:rPr>
                <w:rFonts w:ascii="Arial" w:hAnsi="Arial" w:cs="Arial"/>
                <w:color w:val="000000"/>
                <w:sz w:val="22"/>
                <w:szCs w:val="22"/>
                <w:lang w:eastAsia="es-MX"/>
              </w:rPr>
              <w:t>O002</w:t>
            </w:r>
          </w:p>
        </w:tc>
        <w:tc>
          <w:tcPr>
            <w:tcW w:w="3226"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r w:rsidRPr="005F2750">
              <w:rPr>
                <w:rFonts w:ascii="Arial" w:hAnsi="Arial" w:cs="Arial"/>
                <w:color w:val="000000"/>
                <w:sz w:val="22"/>
                <w:szCs w:val="22"/>
                <w:lang w:eastAsia="es-MX"/>
              </w:rPr>
              <w:t>Transparencia y rendición de cuentas</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4,728,696.46</w:t>
            </w:r>
          </w:p>
        </w:tc>
      </w:tr>
      <w:tr w:rsidR="00D536D9" w:rsidRPr="005F2750" w:rsidTr="00660E8E">
        <w:trPr>
          <w:trHeight w:val="284"/>
        </w:trPr>
        <w:tc>
          <w:tcPr>
            <w:tcW w:w="178" w:type="pct"/>
            <w:tcBorders>
              <w:top w:val="nil"/>
              <w:left w:val="nil"/>
              <w:bottom w:val="single" w:sz="4" w:space="0" w:color="9CC3E6"/>
              <w:right w:val="nil"/>
            </w:tcBorders>
            <w:shd w:val="clear" w:color="auto" w:fill="auto"/>
            <w:noWrap/>
            <w:vAlign w:val="center"/>
            <w:hideMark/>
          </w:tcPr>
          <w:p w:rsidR="00D536D9" w:rsidRPr="005F2750" w:rsidRDefault="00D536D9" w:rsidP="00660E8E">
            <w:pPr>
              <w:rPr>
                <w:rFonts w:ascii="Arial" w:hAnsi="Arial" w:cs="Arial"/>
                <w:b/>
                <w:bCs/>
                <w:color w:val="000000"/>
                <w:lang w:eastAsia="es-MX"/>
              </w:rPr>
            </w:pPr>
            <w:r w:rsidRPr="005F2750">
              <w:rPr>
                <w:rFonts w:ascii="Arial" w:hAnsi="Arial" w:cs="Arial"/>
                <w:b/>
                <w:bCs/>
                <w:color w:val="000000"/>
                <w:sz w:val="22"/>
                <w:szCs w:val="22"/>
                <w:lang w:eastAsia="es-MX"/>
              </w:rPr>
              <w:t>P</w:t>
            </w:r>
          </w:p>
        </w:tc>
        <w:tc>
          <w:tcPr>
            <w:tcW w:w="3653" w:type="pct"/>
            <w:gridSpan w:val="2"/>
            <w:tcBorders>
              <w:top w:val="nil"/>
              <w:left w:val="nil"/>
              <w:bottom w:val="single" w:sz="4" w:space="0" w:color="9CC3E6"/>
              <w:right w:val="nil"/>
            </w:tcBorders>
            <w:shd w:val="clear" w:color="auto" w:fill="auto"/>
            <w:noWrap/>
            <w:vAlign w:val="center"/>
            <w:hideMark/>
          </w:tcPr>
          <w:p w:rsidR="00D536D9" w:rsidRPr="005F2750" w:rsidRDefault="00D536D9" w:rsidP="00660E8E">
            <w:pPr>
              <w:rPr>
                <w:rFonts w:ascii="Arial" w:hAnsi="Arial" w:cs="Arial"/>
                <w:b/>
                <w:bCs/>
                <w:color w:val="000000"/>
                <w:lang w:eastAsia="es-MX"/>
              </w:rPr>
            </w:pPr>
            <w:r w:rsidRPr="005F2750">
              <w:rPr>
                <w:rFonts w:ascii="Arial" w:hAnsi="Arial" w:cs="Arial"/>
                <w:b/>
                <w:bCs/>
                <w:color w:val="000000"/>
                <w:sz w:val="22"/>
                <w:szCs w:val="22"/>
                <w:lang w:eastAsia="es-MX"/>
              </w:rPr>
              <w:t>Planeación, Seguimiento y Evaluación de Políticas Públicas</w:t>
            </w:r>
          </w:p>
        </w:tc>
        <w:tc>
          <w:tcPr>
            <w:tcW w:w="1169" w:type="pct"/>
            <w:tcBorders>
              <w:top w:val="nil"/>
              <w:left w:val="nil"/>
              <w:bottom w:val="single" w:sz="4" w:space="0" w:color="9CC3E6"/>
              <w:right w:val="nil"/>
            </w:tcBorders>
            <w:shd w:val="clear" w:color="auto" w:fill="auto"/>
            <w:noWrap/>
            <w:vAlign w:val="center"/>
          </w:tcPr>
          <w:p w:rsidR="00D536D9" w:rsidRPr="005F2750" w:rsidRDefault="00EB7DF2" w:rsidP="00660E8E">
            <w:pPr>
              <w:jc w:val="right"/>
              <w:rPr>
                <w:rFonts w:ascii="Arial" w:hAnsi="Arial" w:cs="Arial"/>
                <w:b/>
                <w:bCs/>
                <w:color w:val="000000"/>
                <w:lang w:eastAsia="es-MX"/>
              </w:rPr>
            </w:pPr>
            <w:r w:rsidRPr="00EB7DF2">
              <w:rPr>
                <w:rFonts w:ascii="Arial" w:hAnsi="Arial" w:cs="Arial"/>
                <w:b/>
                <w:bCs/>
                <w:color w:val="000000"/>
                <w:sz w:val="22"/>
                <w:szCs w:val="22"/>
                <w:lang w:eastAsia="es-MX"/>
              </w:rPr>
              <w:t>843,455,353.28</w:t>
            </w:r>
          </w:p>
        </w:tc>
      </w:tr>
      <w:tr w:rsidR="00D536D9" w:rsidRPr="005F2750" w:rsidTr="00660E8E">
        <w:trPr>
          <w:trHeight w:val="284"/>
        </w:trPr>
        <w:tc>
          <w:tcPr>
            <w:tcW w:w="178"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P002</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Ordenamiento territorial</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108,195,991.10</w:t>
            </w:r>
          </w:p>
        </w:tc>
      </w:tr>
      <w:tr w:rsidR="00D536D9" w:rsidRPr="005F2750" w:rsidTr="00660E8E">
        <w:trPr>
          <w:trHeight w:val="284"/>
        </w:trPr>
        <w:tc>
          <w:tcPr>
            <w:tcW w:w="178"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P005</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Política y Gobierno</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163,826,396.96</w:t>
            </w:r>
          </w:p>
        </w:tc>
      </w:tr>
      <w:tr w:rsidR="00D536D9" w:rsidRPr="005F2750" w:rsidTr="00660E8E">
        <w:trPr>
          <w:trHeight w:val="284"/>
        </w:trPr>
        <w:tc>
          <w:tcPr>
            <w:tcW w:w="178"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P009</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Administración Financiera</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213,793,484.42</w:t>
            </w:r>
          </w:p>
        </w:tc>
      </w:tr>
      <w:tr w:rsidR="00D536D9" w:rsidRPr="005F2750" w:rsidTr="00660E8E">
        <w:trPr>
          <w:trHeight w:val="284"/>
        </w:trPr>
        <w:tc>
          <w:tcPr>
            <w:tcW w:w="178"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P010</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Administración Programática y Presupuestal</w:t>
            </w:r>
          </w:p>
        </w:tc>
        <w:tc>
          <w:tcPr>
            <w:tcW w:w="1169" w:type="pct"/>
            <w:tcBorders>
              <w:top w:val="nil"/>
              <w:left w:val="nil"/>
              <w:bottom w:val="nil"/>
              <w:right w:val="nil"/>
            </w:tcBorders>
            <w:shd w:val="clear" w:color="auto" w:fill="auto"/>
            <w:noWrap/>
            <w:vAlign w:val="center"/>
          </w:tcPr>
          <w:p w:rsidR="00D536D9" w:rsidRPr="005F2750" w:rsidRDefault="00EB7DF2" w:rsidP="00660E8E">
            <w:pPr>
              <w:jc w:val="right"/>
              <w:rPr>
                <w:rFonts w:ascii="Arial" w:hAnsi="Arial" w:cs="Arial"/>
                <w:color w:val="000000"/>
                <w:lang w:eastAsia="es-MX"/>
              </w:rPr>
            </w:pPr>
            <w:r w:rsidRPr="00EB7DF2">
              <w:rPr>
                <w:rFonts w:ascii="Arial" w:hAnsi="Arial" w:cs="Arial"/>
                <w:sz w:val="22"/>
                <w:szCs w:val="22"/>
              </w:rPr>
              <w:t>339,289,116.85</w:t>
            </w:r>
          </w:p>
        </w:tc>
      </w:tr>
      <w:tr w:rsidR="00D536D9" w:rsidRPr="005F2750" w:rsidTr="00660E8E">
        <w:trPr>
          <w:trHeight w:val="284"/>
        </w:trPr>
        <w:tc>
          <w:tcPr>
            <w:tcW w:w="178"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P011</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Modernización administrativa</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11,815,190.74</w:t>
            </w:r>
          </w:p>
        </w:tc>
      </w:tr>
      <w:tr w:rsidR="00D536D9" w:rsidRPr="005F2750" w:rsidTr="00660E8E">
        <w:trPr>
          <w:trHeight w:val="284"/>
        </w:trPr>
        <w:tc>
          <w:tcPr>
            <w:tcW w:w="178"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P018</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Evaluación del Desempeño</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1,500,000.00</w:t>
            </w:r>
          </w:p>
        </w:tc>
      </w:tr>
      <w:tr w:rsidR="00D536D9" w:rsidRPr="005F2750" w:rsidTr="00660E8E">
        <w:trPr>
          <w:trHeight w:val="284"/>
        </w:trPr>
        <w:tc>
          <w:tcPr>
            <w:tcW w:w="178"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P020</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Mejora Regulatoria y Simplificación Administrativa</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4,384,543.07</w:t>
            </w:r>
          </w:p>
        </w:tc>
      </w:tr>
      <w:tr w:rsidR="00D536D9" w:rsidRPr="005F2750" w:rsidTr="00660E8E">
        <w:trPr>
          <w:trHeight w:val="284"/>
        </w:trPr>
        <w:tc>
          <w:tcPr>
            <w:tcW w:w="178"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P025</w:t>
            </w:r>
          </w:p>
        </w:tc>
        <w:tc>
          <w:tcPr>
            <w:tcW w:w="3226" w:type="pct"/>
            <w:tcBorders>
              <w:top w:val="nil"/>
              <w:left w:val="nil"/>
              <w:bottom w:val="nil"/>
              <w:right w:val="nil"/>
            </w:tcBorders>
            <w:shd w:val="clear" w:color="auto" w:fill="auto"/>
            <w:noWrap/>
            <w:vAlign w:val="center"/>
          </w:tcPr>
          <w:p w:rsidR="00D536D9" w:rsidRPr="005F2750" w:rsidRDefault="00D536D9" w:rsidP="00660E8E">
            <w:pPr>
              <w:rPr>
                <w:rFonts w:ascii="Arial" w:hAnsi="Arial" w:cs="Arial"/>
                <w:color w:val="000000"/>
                <w:lang w:eastAsia="es-MX"/>
              </w:rPr>
            </w:pPr>
            <w:r w:rsidRPr="005F2750">
              <w:rPr>
                <w:rFonts w:ascii="Arial" w:hAnsi="Arial" w:cs="Arial"/>
                <w:sz w:val="22"/>
                <w:szCs w:val="22"/>
              </w:rPr>
              <w:t>Impulso a la movilidad urbana</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sz w:val="22"/>
                <w:szCs w:val="22"/>
              </w:rPr>
              <w:t>650,630.14</w:t>
            </w:r>
          </w:p>
        </w:tc>
      </w:tr>
      <w:tr w:rsidR="00D536D9" w:rsidRPr="005F2750" w:rsidTr="00660E8E">
        <w:trPr>
          <w:trHeight w:val="284"/>
        </w:trPr>
        <w:tc>
          <w:tcPr>
            <w:tcW w:w="178" w:type="pct"/>
            <w:tcBorders>
              <w:top w:val="nil"/>
              <w:left w:val="nil"/>
              <w:bottom w:val="single" w:sz="4" w:space="0" w:color="9CC3E6"/>
              <w:right w:val="nil"/>
            </w:tcBorders>
            <w:shd w:val="clear" w:color="auto" w:fill="auto"/>
            <w:noWrap/>
            <w:vAlign w:val="center"/>
            <w:hideMark/>
          </w:tcPr>
          <w:p w:rsidR="00D536D9" w:rsidRPr="005F2750" w:rsidRDefault="00D536D9" w:rsidP="00660E8E">
            <w:pPr>
              <w:rPr>
                <w:rFonts w:ascii="Arial" w:hAnsi="Arial" w:cs="Arial"/>
                <w:b/>
                <w:bCs/>
                <w:color w:val="000000"/>
                <w:lang w:eastAsia="es-MX"/>
              </w:rPr>
            </w:pPr>
            <w:r w:rsidRPr="005F2750">
              <w:rPr>
                <w:rFonts w:ascii="Arial" w:hAnsi="Arial" w:cs="Arial"/>
                <w:b/>
                <w:bCs/>
                <w:color w:val="000000"/>
                <w:sz w:val="22"/>
                <w:szCs w:val="22"/>
                <w:lang w:eastAsia="es-MX"/>
              </w:rPr>
              <w:t>D</w:t>
            </w:r>
          </w:p>
        </w:tc>
        <w:tc>
          <w:tcPr>
            <w:tcW w:w="3653" w:type="pct"/>
            <w:gridSpan w:val="2"/>
            <w:tcBorders>
              <w:top w:val="nil"/>
              <w:left w:val="nil"/>
              <w:bottom w:val="single" w:sz="4" w:space="0" w:color="9CC3E6"/>
              <w:right w:val="nil"/>
            </w:tcBorders>
            <w:shd w:val="clear" w:color="auto" w:fill="auto"/>
            <w:noWrap/>
            <w:vAlign w:val="center"/>
            <w:hideMark/>
          </w:tcPr>
          <w:p w:rsidR="00D536D9" w:rsidRPr="005F2750" w:rsidRDefault="00D536D9" w:rsidP="00660E8E">
            <w:pPr>
              <w:rPr>
                <w:rFonts w:ascii="Arial" w:hAnsi="Arial" w:cs="Arial"/>
                <w:b/>
                <w:bCs/>
                <w:color w:val="000000"/>
                <w:lang w:eastAsia="es-MX"/>
              </w:rPr>
            </w:pPr>
            <w:r w:rsidRPr="005F2750">
              <w:rPr>
                <w:rFonts w:ascii="Arial" w:hAnsi="Arial" w:cs="Arial"/>
                <w:b/>
                <w:bCs/>
                <w:color w:val="000000"/>
                <w:sz w:val="22"/>
                <w:szCs w:val="22"/>
                <w:lang w:eastAsia="es-MX"/>
              </w:rPr>
              <w:t>Costo Financiero, Deuda o Apoyos a deudores y ahorradores de la banca</w:t>
            </w:r>
          </w:p>
        </w:tc>
        <w:tc>
          <w:tcPr>
            <w:tcW w:w="1169" w:type="pct"/>
            <w:tcBorders>
              <w:top w:val="nil"/>
              <w:left w:val="nil"/>
              <w:bottom w:val="single" w:sz="4" w:space="0" w:color="9CC3E6"/>
              <w:right w:val="nil"/>
            </w:tcBorders>
            <w:shd w:val="clear" w:color="auto" w:fill="auto"/>
            <w:noWrap/>
            <w:vAlign w:val="center"/>
          </w:tcPr>
          <w:p w:rsidR="00D536D9" w:rsidRPr="005F2750" w:rsidRDefault="00D536D9" w:rsidP="00660E8E">
            <w:pPr>
              <w:jc w:val="right"/>
              <w:rPr>
                <w:rFonts w:ascii="Arial" w:hAnsi="Arial" w:cs="Arial"/>
                <w:b/>
                <w:bCs/>
                <w:color w:val="000000"/>
                <w:lang w:eastAsia="es-MX"/>
              </w:rPr>
            </w:pPr>
            <w:r w:rsidRPr="005F2750">
              <w:rPr>
                <w:rFonts w:ascii="Arial" w:hAnsi="Arial" w:cs="Arial"/>
                <w:b/>
                <w:bCs/>
                <w:color w:val="000000"/>
                <w:sz w:val="22"/>
                <w:szCs w:val="22"/>
                <w:lang w:eastAsia="es-MX"/>
              </w:rPr>
              <w:t>33,924,411.68</w:t>
            </w:r>
          </w:p>
        </w:tc>
      </w:tr>
      <w:tr w:rsidR="00D536D9" w:rsidRPr="005F2750" w:rsidTr="00660E8E">
        <w:trPr>
          <w:trHeight w:val="284"/>
        </w:trPr>
        <w:tc>
          <w:tcPr>
            <w:tcW w:w="178"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p>
        </w:tc>
        <w:tc>
          <w:tcPr>
            <w:tcW w:w="427"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r w:rsidRPr="005F2750">
              <w:rPr>
                <w:rFonts w:ascii="Arial" w:hAnsi="Arial" w:cs="Arial"/>
                <w:color w:val="000000"/>
                <w:sz w:val="22"/>
                <w:szCs w:val="22"/>
                <w:lang w:eastAsia="es-MX"/>
              </w:rPr>
              <w:t>D001</w:t>
            </w:r>
          </w:p>
        </w:tc>
        <w:tc>
          <w:tcPr>
            <w:tcW w:w="3226" w:type="pct"/>
            <w:tcBorders>
              <w:top w:val="nil"/>
              <w:left w:val="nil"/>
              <w:bottom w:val="nil"/>
              <w:right w:val="nil"/>
            </w:tcBorders>
            <w:shd w:val="clear" w:color="auto" w:fill="auto"/>
            <w:noWrap/>
            <w:vAlign w:val="center"/>
            <w:hideMark/>
          </w:tcPr>
          <w:p w:rsidR="00D536D9" w:rsidRPr="005F2750" w:rsidRDefault="00D536D9" w:rsidP="00660E8E">
            <w:pPr>
              <w:rPr>
                <w:rFonts w:ascii="Arial" w:hAnsi="Arial" w:cs="Arial"/>
                <w:color w:val="000000"/>
                <w:lang w:eastAsia="es-MX"/>
              </w:rPr>
            </w:pPr>
            <w:r w:rsidRPr="005F2750">
              <w:rPr>
                <w:rFonts w:ascii="Arial" w:hAnsi="Arial" w:cs="Arial"/>
                <w:color w:val="000000"/>
                <w:sz w:val="22"/>
                <w:szCs w:val="22"/>
                <w:lang w:eastAsia="es-MX"/>
              </w:rPr>
              <w:t>Deuda</w:t>
            </w:r>
          </w:p>
        </w:tc>
        <w:tc>
          <w:tcPr>
            <w:tcW w:w="1169" w:type="pct"/>
            <w:tcBorders>
              <w:top w:val="nil"/>
              <w:left w:val="nil"/>
              <w:bottom w:val="nil"/>
              <w:right w:val="nil"/>
            </w:tcBorders>
            <w:shd w:val="clear" w:color="auto" w:fill="auto"/>
            <w:noWrap/>
            <w:vAlign w:val="center"/>
          </w:tcPr>
          <w:p w:rsidR="00D536D9" w:rsidRPr="005F2750" w:rsidRDefault="00D536D9" w:rsidP="00660E8E">
            <w:pPr>
              <w:jc w:val="right"/>
              <w:rPr>
                <w:rFonts w:ascii="Arial" w:hAnsi="Arial" w:cs="Arial"/>
                <w:color w:val="000000"/>
                <w:lang w:eastAsia="es-MX"/>
              </w:rPr>
            </w:pPr>
            <w:r w:rsidRPr="005F2750">
              <w:rPr>
                <w:rFonts w:ascii="Arial" w:hAnsi="Arial" w:cs="Arial"/>
                <w:color w:val="000000"/>
                <w:sz w:val="22"/>
                <w:szCs w:val="22"/>
                <w:lang w:eastAsia="es-MX"/>
              </w:rPr>
              <w:t>33,924,411.68</w:t>
            </w:r>
          </w:p>
        </w:tc>
      </w:tr>
      <w:tr w:rsidR="00D536D9" w:rsidRPr="005F2750" w:rsidTr="00660E8E">
        <w:trPr>
          <w:trHeight w:val="284"/>
        </w:trPr>
        <w:tc>
          <w:tcPr>
            <w:tcW w:w="178" w:type="pct"/>
            <w:tcBorders>
              <w:top w:val="single" w:sz="4" w:space="0" w:color="9CC3E6"/>
              <w:left w:val="nil"/>
              <w:bottom w:val="nil"/>
              <w:right w:val="nil"/>
            </w:tcBorders>
            <w:shd w:val="clear" w:color="auto" w:fill="B2292E"/>
            <w:noWrap/>
            <w:vAlign w:val="bottom"/>
            <w:hideMark/>
          </w:tcPr>
          <w:p w:rsidR="00D536D9" w:rsidRPr="005F2750" w:rsidRDefault="00D536D9" w:rsidP="00660E8E">
            <w:pPr>
              <w:rPr>
                <w:rFonts w:ascii="Arial" w:hAnsi="Arial" w:cs="Arial"/>
                <w:b/>
                <w:bCs/>
                <w:color w:val="FFFFFF" w:themeColor="background1"/>
                <w:lang w:eastAsia="es-MX"/>
              </w:rPr>
            </w:pPr>
            <w:r w:rsidRPr="005F2750">
              <w:rPr>
                <w:rFonts w:ascii="Arial" w:hAnsi="Arial" w:cs="Arial"/>
                <w:b/>
                <w:bCs/>
                <w:color w:val="FFFFFF" w:themeColor="background1"/>
                <w:sz w:val="22"/>
                <w:szCs w:val="22"/>
                <w:lang w:eastAsia="es-MX"/>
              </w:rPr>
              <w:t> </w:t>
            </w:r>
          </w:p>
        </w:tc>
        <w:tc>
          <w:tcPr>
            <w:tcW w:w="427" w:type="pct"/>
            <w:tcBorders>
              <w:top w:val="single" w:sz="4" w:space="0" w:color="9CC3E6"/>
              <w:left w:val="nil"/>
              <w:bottom w:val="nil"/>
              <w:right w:val="nil"/>
            </w:tcBorders>
            <w:shd w:val="clear" w:color="auto" w:fill="B2292E"/>
            <w:noWrap/>
            <w:vAlign w:val="bottom"/>
            <w:hideMark/>
          </w:tcPr>
          <w:p w:rsidR="00D536D9" w:rsidRPr="005F2750" w:rsidRDefault="00D536D9" w:rsidP="00660E8E">
            <w:pPr>
              <w:rPr>
                <w:rFonts w:ascii="Arial" w:hAnsi="Arial" w:cs="Arial"/>
                <w:b/>
                <w:bCs/>
                <w:color w:val="FFFFFF" w:themeColor="background1"/>
                <w:lang w:eastAsia="es-MX"/>
              </w:rPr>
            </w:pPr>
            <w:r w:rsidRPr="005F2750">
              <w:rPr>
                <w:rFonts w:ascii="Arial" w:hAnsi="Arial" w:cs="Arial"/>
                <w:b/>
                <w:bCs/>
                <w:color w:val="FFFFFF" w:themeColor="background1"/>
                <w:sz w:val="22"/>
                <w:szCs w:val="22"/>
                <w:lang w:eastAsia="es-MX"/>
              </w:rPr>
              <w:t> </w:t>
            </w:r>
          </w:p>
        </w:tc>
        <w:tc>
          <w:tcPr>
            <w:tcW w:w="3226" w:type="pct"/>
            <w:tcBorders>
              <w:top w:val="single" w:sz="4" w:space="0" w:color="9CC3E6"/>
              <w:left w:val="nil"/>
              <w:bottom w:val="nil"/>
              <w:right w:val="nil"/>
            </w:tcBorders>
            <w:shd w:val="clear" w:color="auto" w:fill="B2292E"/>
            <w:noWrap/>
            <w:vAlign w:val="bottom"/>
            <w:hideMark/>
          </w:tcPr>
          <w:p w:rsidR="00D536D9" w:rsidRPr="005F2750" w:rsidRDefault="00D536D9" w:rsidP="00660E8E">
            <w:pPr>
              <w:jc w:val="center"/>
              <w:rPr>
                <w:rFonts w:ascii="Arial" w:hAnsi="Arial" w:cs="Arial"/>
                <w:b/>
                <w:bCs/>
                <w:color w:val="FFFFFF" w:themeColor="background1"/>
                <w:lang w:eastAsia="es-MX"/>
              </w:rPr>
            </w:pPr>
            <w:r w:rsidRPr="005F2750">
              <w:rPr>
                <w:rFonts w:ascii="Arial" w:hAnsi="Arial" w:cs="Arial"/>
                <w:b/>
                <w:bCs/>
                <w:color w:val="FFFFFF" w:themeColor="background1"/>
                <w:sz w:val="22"/>
                <w:szCs w:val="22"/>
                <w:lang w:eastAsia="es-MX"/>
              </w:rPr>
              <w:t>TOTAL</w:t>
            </w:r>
          </w:p>
        </w:tc>
        <w:tc>
          <w:tcPr>
            <w:tcW w:w="1169" w:type="pct"/>
            <w:tcBorders>
              <w:top w:val="single" w:sz="4" w:space="0" w:color="9CC3E6"/>
              <w:left w:val="nil"/>
              <w:bottom w:val="nil"/>
              <w:right w:val="nil"/>
            </w:tcBorders>
            <w:shd w:val="clear" w:color="auto" w:fill="B2292E"/>
            <w:noWrap/>
            <w:vAlign w:val="bottom"/>
          </w:tcPr>
          <w:p w:rsidR="00D536D9" w:rsidRPr="005F2750" w:rsidRDefault="00D536D9" w:rsidP="00660E8E">
            <w:pPr>
              <w:jc w:val="right"/>
              <w:rPr>
                <w:rFonts w:ascii="Arial" w:hAnsi="Arial" w:cs="Arial"/>
                <w:b/>
                <w:bCs/>
                <w:color w:val="FFFFFF" w:themeColor="background1"/>
                <w:lang w:eastAsia="es-MX"/>
              </w:rPr>
            </w:pPr>
            <w:r w:rsidRPr="005F2750">
              <w:rPr>
                <w:rFonts w:ascii="Arial" w:hAnsi="Arial" w:cs="Arial"/>
                <w:b/>
                <w:bCs/>
                <w:color w:val="FFFFFF" w:themeColor="background1"/>
                <w:sz w:val="22"/>
                <w:szCs w:val="22"/>
                <w:lang w:eastAsia="es-MX"/>
              </w:rPr>
              <w:t>3,614,022,074.27</w:t>
            </w:r>
          </w:p>
        </w:tc>
      </w:tr>
    </w:tbl>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r w:rsidRPr="000337B7">
        <w:rPr>
          <w:rFonts w:ascii="Arial" w:hAnsi="Arial" w:cs="Arial"/>
          <w:b/>
          <w:color w:val="B2292E"/>
        </w:rPr>
        <w:t xml:space="preserve">DÉCIMA </w:t>
      </w:r>
      <w:r w:rsidR="00585D68" w:rsidRPr="000337B7">
        <w:rPr>
          <w:rFonts w:ascii="Arial" w:hAnsi="Arial" w:cs="Arial"/>
          <w:b/>
          <w:color w:val="B2292E"/>
        </w:rPr>
        <w:t>QUINTA. -</w:t>
      </w:r>
      <w:r w:rsidRPr="000337B7">
        <w:rPr>
          <w:rFonts w:ascii="Arial" w:hAnsi="Arial" w:cs="Arial"/>
          <w:color w:val="B2292E"/>
        </w:rPr>
        <w:t xml:space="preserve"> </w:t>
      </w:r>
      <w:r w:rsidRPr="004B081F">
        <w:rPr>
          <w:rFonts w:ascii="Arial" w:hAnsi="Arial" w:cs="Arial"/>
          <w:color w:val="000000"/>
        </w:rPr>
        <w:t xml:space="preserve">Las asignaciones previstas para el Ayuntamiento </w:t>
      </w:r>
      <w:r>
        <w:rPr>
          <w:rFonts w:ascii="Arial" w:hAnsi="Arial" w:cs="Arial"/>
          <w:color w:val="000000"/>
        </w:rPr>
        <w:t xml:space="preserve">de acuerdo a la </w:t>
      </w:r>
      <w:r w:rsidRPr="00F56275">
        <w:rPr>
          <w:rFonts w:ascii="Arial" w:hAnsi="Arial" w:cs="Arial"/>
          <w:b/>
          <w:color w:val="000000"/>
        </w:rPr>
        <w:t>Clasificación por Objeto del Gasto a nivel de capítulo</w:t>
      </w:r>
      <w:r w:rsidRPr="004B081F">
        <w:rPr>
          <w:rFonts w:ascii="Arial" w:hAnsi="Arial" w:cs="Arial"/>
          <w:color w:val="000000"/>
        </w:rPr>
        <w:t xml:space="preserve">, se desglosan por cada una de las </w:t>
      </w:r>
      <w:r w:rsidRPr="005B2FCF">
        <w:rPr>
          <w:rFonts w:ascii="Arial" w:hAnsi="Arial" w:cs="Arial"/>
          <w:color w:val="000000"/>
        </w:rPr>
        <w:t>unidades ejecutoras como</w:t>
      </w:r>
      <w:r w:rsidRPr="003F3712">
        <w:rPr>
          <w:rFonts w:ascii="Arial" w:hAnsi="Arial" w:cs="Arial"/>
          <w:color w:val="000000"/>
        </w:rPr>
        <w:t xml:space="preserve"> se muestra a continuación:</w:t>
      </w:r>
    </w:p>
    <w:p w:rsidR="00813A97" w:rsidRDefault="00813A97" w:rsidP="00813A97">
      <w:pPr>
        <w:jc w:val="both"/>
        <w:rPr>
          <w:rFonts w:ascii="Arial" w:hAnsi="Arial" w:cs="Arial"/>
          <w:color w:val="000000"/>
        </w:rPr>
      </w:pPr>
    </w:p>
    <w:tbl>
      <w:tblPr>
        <w:tblW w:w="8819" w:type="dxa"/>
        <w:tblInd w:w="-30" w:type="dxa"/>
        <w:tblLayout w:type="fixed"/>
        <w:tblCellMar>
          <w:left w:w="70" w:type="dxa"/>
          <w:right w:w="70" w:type="dxa"/>
        </w:tblCellMar>
        <w:tblLook w:val="0000"/>
      </w:tblPr>
      <w:tblGrid>
        <w:gridCol w:w="482"/>
        <w:gridCol w:w="399"/>
        <w:gridCol w:w="850"/>
        <w:gridCol w:w="4820"/>
        <w:gridCol w:w="2268"/>
      </w:tblGrid>
      <w:tr w:rsidR="00D536D9" w:rsidRPr="00501E38" w:rsidTr="00660E8E">
        <w:trPr>
          <w:trHeight w:val="357"/>
          <w:tblHeader/>
        </w:trPr>
        <w:tc>
          <w:tcPr>
            <w:tcW w:w="1731" w:type="dxa"/>
            <w:gridSpan w:val="3"/>
            <w:tcBorders>
              <w:top w:val="nil"/>
              <w:left w:val="nil"/>
              <w:bottom w:val="single" w:sz="6" w:space="0" w:color="99CCFF"/>
              <w:right w:val="nil"/>
            </w:tcBorders>
            <w:shd w:val="clear" w:color="auto" w:fill="C00000"/>
            <w:vAlign w:val="center"/>
          </w:tcPr>
          <w:p w:rsidR="00D536D9" w:rsidRPr="00501E38" w:rsidRDefault="00D536D9" w:rsidP="00660E8E">
            <w:pPr>
              <w:spacing w:line="240" w:lineRule="exact"/>
              <w:contextualSpacing/>
              <w:jc w:val="center"/>
              <w:rPr>
                <w:rFonts w:ascii="Arial" w:hAnsi="Arial" w:cs="Arial"/>
                <w:b/>
                <w:bCs/>
                <w:color w:val="FFFFFF"/>
                <w:sz w:val="18"/>
                <w:szCs w:val="18"/>
              </w:rPr>
            </w:pPr>
            <w:r w:rsidRPr="00501E38">
              <w:rPr>
                <w:rFonts w:ascii="Arial" w:hAnsi="Arial" w:cs="Arial"/>
                <w:b/>
                <w:bCs/>
                <w:color w:val="FFFFFF"/>
                <w:sz w:val="18"/>
                <w:szCs w:val="18"/>
              </w:rPr>
              <w:t>UNIDAD ADMINISTRATIVA</w:t>
            </w:r>
          </w:p>
        </w:tc>
        <w:tc>
          <w:tcPr>
            <w:tcW w:w="4820" w:type="dxa"/>
            <w:tcBorders>
              <w:top w:val="nil"/>
              <w:left w:val="nil"/>
              <w:bottom w:val="single" w:sz="6" w:space="0" w:color="99CCFF"/>
              <w:right w:val="nil"/>
            </w:tcBorders>
            <w:shd w:val="clear" w:color="auto" w:fill="C00000"/>
            <w:vAlign w:val="center"/>
          </w:tcPr>
          <w:p w:rsidR="00D536D9" w:rsidRPr="00501E38" w:rsidRDefault="00D536D9" w:rsidP="00660E8E">
            <w:pPr>
              <w:spacing w:line="240" w:lineRule="exact"/>
              <w:contextualSpacing/>
              <w:jc w:val="center"/>
              <w:rPr>
                <w:rFonts w:ascii="Arial" w:hAnsi="Arial" w:cs="Arial"/>
                <w:b/>
                <w:bCs/>
                <w:color w:val="FFFFFF"/>
                <w:sz w:val="20"/>
                <w:szCs w:val="20"/>
              </w:rPr>
            </w:pPr>
            <w:r w:rsidRPr="00501E38">
              <w:rPr>
                <w:rFonts w:ascii="Arial" w:hAnsi="Arial" w:cs="Arial"/>
                <w:b/>
                <w:bCs/>
                <w:color w:val="FFFFFF"/>
                <w:sz w:val="20"/>
                <w:szCs w:val="20"/>
              </w:rPr>
              <w:t>CAPITULO</w:t>
            </w:r>
          </w:p>
        </w:tc>
        <w:tc>
          <w:tcPr>
            <w:tcW w:w="2268" w:type="dxa"/>
            <w:tcBorders>
              <w:top w:val="nil"/>
              <w:left w:val="nil"/>
              <w:bottom w:val="single" w:sz="6" w:space="0" w:color="99CCFF"/>
              <w:right w:val="nil"/>
            </w:tcBorders>
            <w:shd w:val="clear" w:color="auto" w:fill="C00000"/>
            <w:vAlign w:val="center"/>
          </w:tcPr>
          <w:p w:rsidR="00D536D9" w:rsidRPr="00501E38" w:rsidRDefault="00D536D9" w:rsidP="00660E8E">
            <w:pPr>
              <w:spacing w:line="240" w:lineRule="exact"/>
              <w:contextualSpacing/>
              <w:jc w:val="right"/>
              <w:rPr>
                <w:rFonts w:ascii="Arial" w:hAnsi="Arial" w:cs="Arial"/>
                <w:b/>
                <w:bCs/>
                <w:color w:val="FFFFFF"/>
                <w:sz w:val="20"/>
                <w:szCs w:val="20"/>
              </w:rPr>
            </w:pPr>
            <w:r>
              <w:rPr>
                <w:rFonts w:ascii="Arial" w:hAnsi="Arial" w:cs="Arial"/>
                <w:b/>
                <w:bCs/>
                <w:color w:val="FFFFFF"/>
                <w:sz w:val="20"/>
                <w:szCs w:val="20"/>
              </w:rPr>
              <w:t>PRESUPUESTO</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1</w:t>
            </w:r>
          </w:p>
        </w:tc>
        <w:tc>
          <w:tcPr>
            <w:tcW w:w="6069" w:type="dxa"/>
            <w:gridSpan w:val="3"/>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Presidencia</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20,955,105.64</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personales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20,367,045.64</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Materiales y suministros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438,060.00</w:t>
            </w:r>
          </w:p>
        </w:tc>
      </w:tr>
      <w:tr w:rsidR="00D536D9" w:rsidRPr="009802B9" w:rsidTr="00660E8E">
        <w:trPr>
          <w:trHeight w:val="290"/>
        </w:trPr>
        <w:tc>
          <w:tcPr>
            <w:tcW w:w="482" w:type="dxa"/>
            <w:tcBorders>
              <w:top w:val="nil"/>
              <w:left w:val="nil"/>
              <w:bottom w:val="single" w:sz="6" w:space="0" w:color="99CCFF"/>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generales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150,000.00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2</w:t>
            </w:r>
          </w:p>
        </w:tc>
        <w:tc>
          <w:tcPr>
            <w:tcW w:w="6069" w:type="dxa"/>
            <w:gridSpan w:val="3"/>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Secretaría del Ayuntamiento</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99,875,491.72</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personales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97,967,582.44</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Materiales y suministros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1,184,500.00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generales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720,409.28</w:t>
            </w:r>
          </w:p>
        </w:tc>
      </w:tr>
      <w:tr w:rsidR="00D536D9" w:rsidRPr="009802B9" w:rsidTr="00660E8E">
        <w:trPr>
          <w:trHeight w:val="290"/>
        </w:trPr>
        <w:tc>
          <w:tcPr>
            <w:tcW w:w="482" w:type="dxa"/>
            <w:tcBorders>
              <w:top w:val="nil"/>
              <w:left w:val="nil"/>
              <w:bottom w:val="single" w:sz="6" w:space="0" w:color="99CCFF"/>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4000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Transferencias asignaciones subsidios y otras ayudas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3</w:t>
            </w:r>
          </w:p>
        </w:tc>
        <w:tc>
          <w:tcPr>
            <w:tcW w:w="6069" w:type="dxa"/>
            <w:gridSpan w:val="3"/>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Dirección de Finanzas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248,667,896.10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personales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81,648,177.06</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Materiales y suministros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1,835,200.00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generales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18,042,356.00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4000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Transferencias asignaciones subsidios y otras ayudas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34,000,000.00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5000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Bienes muebles inmuebles e intangibles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950,000.00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7000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Inversiones financieras y otras provisiones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71,350,000.00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8000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Participaciones y aportaciones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8,267,751.36</w:t>
            </w:r>
          </w:p>
        </w:tc>
      </w:tr>
      <w:tr w:rsidR="00D536D9" w:rsidRPr="009802B9" w:rsidTr="00660E8E">
        <w:trPr>
          <w:trHeight w:val="290"/>
        </w:trPr>
        <w:tc>
          <w:tcPr>
            <w:tcW w:w="482" w:type="dxa"/>
            <w:tcBorders>
              <w:top w:val="nil"/>
              <w:left w:val="nil"/>
              <w:bottom w:val="single" w:sz="6" w:space="0" w:color="99CCFF"/>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9000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Deuda pública</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32,574,411.68</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4</w:t>
            </w:r>
          </w:p>
        </w:tc>
        <w:tc>
          <w:tcPr>
            <w:tcW w:w="6069" w:type="dxa"/>
            <w:gridSpan w:val="3"/>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Dirección de Programación</w:t>
            </w:r>
          </w:p>
        </w:tc>
        <w:tc>
          <w:tcPr>
            <w:tcW w:w="2268" w:type="dxa"/>
            <w:tcBorders>
              <w:top w:val="nil"/>
              <w:left w:val="nil"/>
              <w:bottom w:val="nil"/>
              <w:right w:val="nil"/>
            </w:tcBorders>
          </w:tcPr>
          <w:p w:rsidR="00D536D9" w:rsidRPr="009802B9" w:rsidRDefault="00EB7DF2" w:rsidP="00660E8E">
            <w:pPr>
              <w:autoSpaceDE w:val="0"/>
              <w:autoSpaceDN w:val="0"/>
              <w:adjustRightInd w:val="0"/>
              <w:jc w:val="right"/>
              <w:rPr>
                <w:rFonts w:ascii="Arial" w:eastAsiaTheme="minorHAnsi" w:hAnsi="Arial" w:cs="Arial"/>
                <w:b/>
                <w:bCs/>
                <w:color w:val="000000"/>
                <w:lang w:eastAsia="en-US"/>
              </w:rPr>
            </w:pPr>
            <w:r w:rsidRPr="00EB7DF2">
              <w:rPr>
                <w:rFonts w:ascii="Arial" w:eastAsiaTheme="minorHAnsi" w:hAnsi="Arial" w:cs="Arial"/>
                <w:b/>
                <w:bCs/>
                <w:color w:val="000000"/>
                <w:sz w:val="22"/>
                <w:szCs w:val="22"/>
                <w:lang w:eastAsia="en-US"/>
              </w:rPr>
              <w:t>341,124,116.85</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personales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39,090,940.41</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Materiales y suministros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684,818.00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generales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1,615,000.00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5000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Bienes muebles inmuebles e intangibles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335,000.00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7000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Inversiones financieras y otras provisiones</w:t>
            </w:r>
          </w:p>
        </w:tc>
        <w:tc>
          <w:tcPr>
            <w:tcW w:w="2268" w:type="dxa"/>
            <w:tcBorders>
              <w:top w:val="nil"/>
              <w:left w:val="nil"/>
              <w:bottom w:val="nil"/>
              <w:right w:val="nil"/>
            </w:tcBorders>
          </w:tcPr>
          <w:p w:rsidR="00D536D9" w:rsidRPr="009802B9" w:rsidRDefault="00EB7DF2" w:rsidP="00660E8E">
            <w:pPr>
              <w:autoSpaceDE w:val="0"/>
              <w:autoSpaceDN w:val="0"/>
              <w:adjustRightInd w:val="0"/>
              <w:jc w:val="right"/>
              <w:rPr>
                <w:rFonts w:ascii="Arial" w:eastAsiaTheme="minorHAnsi" w:hAnsi="Arial" w:cs="Arial"/>
                <w:color w:val="000000"/>
                <w:lang w:eastAsia="en-US"/>
              </w:rPr>
            </w:pPr>
            <w:r w:rsidRPr="00EB7DF2">
              <w:rPr>
                <w:rFonts w:ascii="Arial" w:eastAsiaTheme="minorHAnsi" w:hAnsi="Arial" w:cs="Arial"/>
                <w:color w:val="000000"/>
                <w:sz w:val="22"/>
                <w:szCs w:val="22"/>
                <w:lang w:eastAsia="en-US"/>
              </w:rPr>
              <w:t>269,398,358.44</w:t>
            </w:r>
          </w:p>
        </w:tc>
      </w:tr>
      <w:tr w:rsidR="00D536D9" w:rsidRPr="009802B9" w:rsidTr="00660E8E">
        <w:trPr>
          <w:trHeight w:val="290"/>
        </w:trPr>
        <w:tc>
          <w:tcPr>
            <w:tcW w:w="482" w:type="dxa"/>
            <w:tcBorders>
              <w:top w:val="nil"/>
              <w:left w:val="nil"/>
              <w:bottom w:val="single" w:sz="6" w:space="0" w:color="99CCFF"/>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8000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Participaciones y aportaciones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30,000,000.00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5</w:t>
            </w:r>
          </w:p>
        </w:tc>
        <w:tc>
          <w:tcPr>
            <w:tcW w:w="6069" w:type="dxa"/>
            <w:gridSpan w:val="3"/>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Contraloría Municipal</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26,383,283.02</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personales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25,702,935.02</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Materiales y suministros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429,548.00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generales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76,800.00</w:t>
            </w:r>
          </w:p>
        </w:tc>
      </w:tr>
      <w:tr w:rsidR="00D536D9" w:rsidRPr="009802B9" w:rsidTr="00660E8E">
        <w:trPr>
          <w:trHeight w:val="290"/>
        </w:trPr>
        <w:tc>
          <w:tcPr>
            <w:tcW w:w="482" w:type="dxa"/>
            <w:tcBorders>
              <w:top w:val="nil"/>
              <w:left w:val="nil"/>
              <w:bottom w:val="single" w:sz="6" w:space="0" w:color="99CCFF"/>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5000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Bienes muebles inmuebles e intangibles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174,000.00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6</w:t>
            </w:r>
          </w:p>
        </w:tc>
        <w:tc>
          <w:tcPr>
            <w:tcW w:w="6069" w:type="dxa"/>
            <w:gridSpan w:val="3"/>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Dirección de Desarrollo</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61,481,826.82</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personales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36,550,896.82</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Materiales y suministros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1,206,400.00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generales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895,480.00</w:t>
            </w:r>
          </w:p>
        </w:tc>
      </w:tr>
      <w:tr w:rsidR="00D536D9" w:rsidRPr="009802B9" w:rsidTr="00660E8E">
        <w:trPr>
          <w:trHeight w:val="290"/>
        </w:trPr>
        <w:tc>
          <w:tcPr>
            <w:tcW w:w="482" w:type="dxa"/>
            <w:tcBorders>
              <w:top w:val="nil"/>
              <w:left w:val="nil"/>
              <w:bottom w:val="single" w:sz="6" w:space="0" w:color="99CCFF"/>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4000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Transferencias asignaciones subsidios y otras ayudas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22,829,050.00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7</w:t>
            </w:r>
          </w:p>
        </w:tc>
        <w:tc>
          <w:tcPr>
            <w:tcW w:w="6069" w:type="dxa"/>
            <w:gridSpan w:val="3"/>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Dirección de Fomento Económico y Turismo</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30,696,883.91</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personales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21,787,074.91</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Materiales y suministros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323,279.00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generales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5,136,530.00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4000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Transferencias asignaciones subsidios y otras ayudas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3,000,000.00</w:t>
            </w:r>
          </w:p>
        </w:tc>
      </w:tr>
      <w:tr w:rsidR="00D536D9" w:rsidRPr="009802B9" w:rsidTr="00660E8E">
        <w:trPr>
          <w:trHeight w:val="290"/>
        </w:trPr>
        <w:tc>
          <w:tcPr>
            <w:tcW w:w="482" w:type="dxa"/>
            <w:tcBorders>
              <w:top w:val="nil"/>
              <w:left w:val="nil"/>
              <w:bottom w:val="single" w:sz="6" w:space="0" w:color="99CCFF"/>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5000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Bienes muebles inmuebles e intangibles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450,000.00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8</w:t>
            </w:r>
          </w:p>
        </w:tc>
        <w:tc>
          <w:tcPr>
            <w:tcW w:w="6069" w:type="dxa"/>
            <w:gridSpan w:val="3"/>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Dirección de Obras, Ordenamiento Territorial y Servicios Municipales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EF604A">
              <w:rPr>
                <w:rFonts w:ascii="Arial" w:eastAsiaTheme="minorHAnsi" w:hAnsi="Arial" w:cs="Arial"/>
                <w:b/>
                <w:bCs/>
                <w:color w:val="000000"/>
                <w:sz w:val="22"/>
                <w:szCs w:val="22"/>
                <w:lang w:eastAsia="en-US"/>
              </w:rPr>
              <w:t>507,694,539.78</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personales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219,021,932.64</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Materiales y suministros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9,527,381.69</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generales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131,677,589.99</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4000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Transferencias asignaciones subsidios y otras ayudas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360,000.00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5000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Bienes muebles inmuebles e intangibles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388,282.57</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6000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Inversión pública</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6E4BD5">
              <w:rPr>
                <w:rFonts w:ascii="Arial" w:eastAsiaTheme="minorHAnsi" w:hAnsi="Arial" w:cs="Arial"/>
                <w:color w:val="000000"/>
                <w:sz w:val="22"/>
                <w:szCs w:val="22"/>
                <w:lang w:eastAsia="en-US"/>
              </w:rPr>
              <w:t>51,575,163.89</w:t>
            </w:r>
          </w:p>
        </w:tc>
      </w:tr>
      <w:tr w:rsidR="00D536D9" w:rsidRPr="009802B9" w:rsidTr="00660E8E">
        <w:trPr>
          <w:trHeight w:val="290"/>
        </w:trPr>
        <w:tc>
          <w:tcPr>
            <w:tcW w:w="482" w:type="dxa"/>
            <w:tcBorders>
              <w:top w:val="nil"/>
              <w:left w:val="nil"/>
              <w:bottom w:val="single" w:sz="6" w:space="0" w:color="99CCFF"/>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7000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Inversiones financieras y otras provisiones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95,144,189.00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9</w:t>
            </w:r>
          </w:p>
        </w:tc>
        <w:tc>
          <w:tcPr>
            <w:tcW w:w="6069" w:type="dxa"/>
            <w:gridSpan w:val="3"/>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Dirección de Educación, Cultura y Recreación</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76,792,120.78</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personales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56,637,978.07</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Materiales y suministros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2,411,642.71</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generales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12,502,500.00</w:t>
            </w:r>
          </w:p>
        </w:tc>
      </w:tr>
      <w:tr w:rsidR="00D536D9" w:rsidRPr="009802B9" w:rsidTr="00660E8E">
        <w:trPr>
          <w:trHeight w:val="290"/>
        </w:trPr>
        <w:tc>
          <w:tcPr>
            <w:tcW w:w="482" w:type="dxa"/>
            <w:tcBorders>
              <w:top w:val="nil"/>
              <w:left w:val="nil"/>
              <w:bottom w:val="single" w:sz="6" w:space="0" w:color="99CCFF"/>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4000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Transferencias asignaciones subsidios y otras ayudas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5,240,000.00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10</w:t>
            </w:r>
          </w:p>
        </w:tc>
        <w:tc>
          <w:tcPr>
            <w:tcW w:w="6069" w:type="dxa"/>
            <w:gridSpan w:val="3"/>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Dirección de Administración</w:t>
            </w:r>
          </w:p>
        </w:tc>
        <w:tc>
          <w:tcPr>
            <w:tcW w:w="2268" w:type="dxa"/>
            <w:tcBorders>
              <w:top w:val="nil"/>
              <w:left w:val="nil"/>
              <w:bottom w:val="nil"/>
              <w:right w:val="nil"/>
            </w:tcBorders>
          </w:tcPr>
          <w:p w:rsidR="00D536D9" w:rsidRPr="009802B9" w:rsidRDefault="00EB7DF2" w:rsidP="00660E8E">
            <w:pPr>
              <w:autoSpaceDE w:val="0"/>
              <w:autoSpaceDN w:val="0"/>
              <w:adjustRightInd w:val="0"/>
              <w:jc w:val="right"/>
              <w:rPr>
                <w:rFonts w:ascii="Arial" w:eastAsiaTheme="minorHAnsi" w:hAnsi="Arial" w:cs="Arial"/>
                <w:b/>
                <w:bCs/>
                <w:color w:val="000000"/>
                <w:lang w:eastAsia="en-US"/>
              </w:rPr>
            </w:pPr>
            <w:r w:rsidRPr="00EB7DF2">
              <w:rPr>
                <w:rFonts w:ascii="Arial" w:eastAsiaTheme="minorHAnsi" w:hAnsi="Arial" w:cs="Arial"/>
                <w:b/>
                <w:bCs/>
                <w:color w:val="000000"/>
                <w:sz w:val="22"/>
                <w:szCs w:val="22"/>
                <w:lang w:eastAsia="en-US"/>
              </w:rPr>
              <w:t>404,816,934.88</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personales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161,169,793.96</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Materiales y suministros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17,799,747.00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generales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80,233,985.52</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4000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Transferencias asignaciones subsidios y otras ayudas</w:t>
            </w:r>
          </w:p>
        </w:tc>
        <w:tc>
          <w:tcPr>
            <w:tcW w:w="2268" w:type="dxa"/>
            <w:tcBorders>
              <w:top w:val="nil"/>
              <w:left w:val="nil"/>
              <w:bottom w:val="nil"/>
              <w:right w:val="nil"/>
            </w:tcBorders>
          </w:tcPr>
          <w:p w:rsidR="00D536D9" w:rsidRPr="009802B9" w:rsidRDefault="00EB7DF2" w:rsidP="00660E8E">
            <w:pPr>
              <w:autoSpaceDE w:val="0"/>
              <w:autoSpaceDN w:val="0"/>
              <w:adjustRightInd w:val="0"/>
              <w:jc w:val="right"/>
              <w:rPr>
                <w:rFonts w:ascii="Arial" w:eastAsiaTheme="minorHAnsi" w:hAnsi="Arial" w:cs="Arial"/>
                <w:color w:val="000000"/>
                <w:lang w:eastAsia="en-US"/>
              </w:rPr>
            </w:pPr>
            <w:r w:rsidRPr="00EB7DF2">
              <w:rPr>
                <w:rFonts w:ascii="Arial" w:eastAsiaTheme="minorHAnsi" w:hAnsi="Arial" w:cs="Arial"/>
                <w:color w:val="000000"/>
                <w:sz w:val="22"/>
                <w:szCs w:val="22"/>
                <w:lang w:eastAsia="en-US"/>
              </w:rPr>
              <w:t>144,762,493.40</w:t>
            </w:r>
          </w:p>
        </w:tc>
      </w:tr>
      <w:tr w:rsidR="00D536D9" w:rsidRPr="009802B9" w:rsidTr="00660E8E">
        <w:trPr>
          <w:trHeight w:val="290"/>
        </w:trPr>
        <w:tc>
          <w:tcPr>
            <w:tcW w:w="482" w:type="dxa"/>
            <w:tcBorders>
              <w:top w:val="nil"/>
              <w:left w:val="nil"/>
              <w:bottom w:val="single" w:sz="6" w:space="0" w:color="99CCFF"/>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5000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Bienes muebles inmuebles e intangibles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850,915.00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13</w:t>
            </w:r>
          </w:p>
        </w:tc>
        <w:tc>
          <w:tcPr>
            <w:tcW w:w="6069" w:type="dxa"/>
            <w:gridSpan w:val="3"/>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Dirección de Asuntos Jurídicos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29,901,618.13</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personales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13,718,437.13</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Materiales y suministros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188,000.00</w:t>
            </w:r>
          </w:p>
        </w:tc>
      </w:tr>
      <w:tr w:rsidR="00D536D9" w:rsidRPr="009802B9" w:rsidTr="00660E8E">
        <w:trPr>
          <w:trHeight w:val="290"/>
        </w:trPr>
        <w:tc>
          <w:tcPr>
            <w:tcW w:w="482" w:type="dxa"/>
            <w:tcBorders>
              <w:top w:val="nil"/>
              <w:left w:val="nil"/>
              <w:bottom w:val="single" w:sz="6" w:space="0" w:color="99CCFF"/>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generales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15,995,181.00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14</w:t>
            </w:r>
          </w:p>
        </w:tc>
        <w:tc>
          <w:tcPr>
            <w:tcW w:w="6069" w:type="dxa"/>
            <w:gridSpan w:val="3"/>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Dirección de Atención Ciudadana</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16,223,253.78</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personales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9,313,053.78</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Materiales y suministros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182,000.00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generales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158,200.00</w:t>
            </w:r>
          </w:p>
        </w:tc>
      </w:tr>
      <w:tr w:rsidR="00D536D9" w:rsidRPr="009802B9" w:rsidTr="00660E8E">
        <w:trPr>
          <w:trHeight w:val="290"/>
        </w:trPr>
        <w:tc>
          <w:tcPr>
            <w:tcW w:w="482" w:type="dxa"/>
            <w:tcBorders>
              <w:top w:val="nil"/>
              <w:left w:val="nil"/>
              <w:bottom w:val="single" w:sz="6" w:space="0" w:color="99CCFF"/>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4000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Transferencias asignaciones subsidios y otras ayudas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6,570,000.00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15</w:t>
            </w:r>
          </w:p>
        </w:tc>
        <w:tc>
          <w:tcPr>
            <w:tcW w:w="6069" w:type="dxa"/>
            <w:gridSpan w:val="3"/>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Dirección de Atención a las Mujeres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15,576,554.56</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personales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6,404,774.56</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Materiales y suministros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244,300.00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generales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3,940,000.00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4000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Transferencias asignaciones subsidios y otras ayudas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4,650,000.00</w:t>
            </w:r>
          </w:p>
        </w:tc>
      </w:tr>
      <w:tr w:rsidR="00D536D9" w:rsidRPr="009802B9" w:rsidTr="00660E8E">
        <w:trPr>
          <w:trHeight w:val="290"/>
        </w:trPr>
        <w:tc>
          <w:tcPr>
            <w:tcW w:w="482" w:type="dxa"/>
            <w:tcBorders>
              <w:top w:val="nil"/>
              <w:left w:val="nil"/>
              <w:bottom w:val="single" w:sz="6" w:space="0" w:color="99CCFF"/>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5000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Bienes muebles inmuebles e intangibles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337,480.00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16</w:t>
            </w:r>
          </w:p>
        </w:tc>
        <w:tc>
          <w:tcPr>
            <w:tcW w:w="6069" w:type="dxa"/>
            <w:gridSpan w:val="3"/>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Dirección de Protección Ambiental y Desarrollo Sustentable</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182,510,310.56</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personales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160,066,386.28</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Materiales y suministros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7,828,600.00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generales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4,110,694.24</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5000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Bienes muebles inmuebles e intangibles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4,890,428.00</w:t>
            </w:r>
          </w:p>
        </w:tc>
      </w:tr>
      <w:tr w:rsidR="00D536D9" w:rsidRPr="009802B9" w:rsidTr="00660E8E">
        <w:trPr>
          <w:trHeight w:val="290"/>
        </w:trPr>
        <w:tc>
          <w:tcPr>
            <w:tcW w:w="482" w:type="dxa"/>
            <w:tcBorders>
              <w:top w:val="nil"/>
              <w:left w:val="nil"/>
              <w:bottom w:val="single" w:sz="6" w:space="0" w:color="99CCFF"/>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7000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Inversiones financieras y otras provisiones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5,614,202.04</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17</w:t>
            </w:r>
          </w:p>
        </w:tc>
        <w:tc>
          <w:tcPr>
            <w:tcW w:w="6069" w:type="dxa"/>
            <w:gridSpan w:val="3"/>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Coordinación de Protección Civil</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18,336,485.22</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personales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9,732,447.22</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Materiales y suministros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1,161,800.00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generales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1,478,000.00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5000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Bienes muebles inmuebles e intangibles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964,238.00</w:t>
            </w:r>
          </w:p>
        </w:tc>
      </w:tr>
      <w:tr w:rsidR="00D536D9" w:rsidRPr="009802B9" w:rsidTr="00660E8E">
        <w:trPr>
          <w:trHeight w:val="290"/>
        </w:trPr>
        <w:tc>
          <w:tcPr>
            <w:tcW w:w="482" w:type="dxa"/>
            <w:tcBorders>
              <w:top w:val="nil"/>
              <w:left w:val="nil"/>
              <w:bottom w:val="single" w:sz="6" w:space="0" w:color="99CCFF"/>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7000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Inversiones financieras y otras provisiones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5,000,000.00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lastRenderedPageBreak/>
              <w:t>18</w:t>
            </w:r>
          </w:p>
        </w:tc>
        <w:tc>
          <w:tcPr>
            <w:tcW w:w="6069" w:type="dxa"/>
            <w:gridSpan w:val="3"/>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Sistema Municipal para el Desarrollo Integral de la Familia</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66,586,171.42</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personales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56,920,238.61</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Materiales y suministros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2,666,357.91</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generales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3,042,789.82</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4000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Transferencias asignaciones subsidios y otras ayudas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2,606,865.00</w:t>
            </w:r>
          </w:p>
        </w:tc>
      </w:tr>
      <w:tr w:rsidR="00D536D9" w:rsidRPr="009802B9" w:rsidTr="00660E8E">
        <w:trPr>
          <w:trHeight w:val="290"/>
        </w:trPr>
        <w:tc>
          <w:tcPr>
            <w:tcW w:w="482" w:type="dxa"/>
            <w:tcBorders>
              <w:top w:val="nil"/>
              <w:left w:val="nil"/>
              <w:bottom w:val="single" w:sz="6" w:space="0" w:color="99CCFF"/>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5000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Bienes muebles inmuebles e intangibles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1,349,920.08</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19</w:t>
            </w:r>
          </w:p>
        </w:tc>
        <w:tc>
          <w:tcPr>
            <w:tcW w:w="6069" w:type="dxa"/>
            <w:gridSpan w:val="3"/>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Sistema de Agua y Saneamiento</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EF604A">
              <w:rPr>
                <w:rFonts w:ascii="Arial" w:eastAsiaTheme="minorHAnsi" w:hAnsi="Arial" w:cs="Arial"/>
                <w:b/>
                <w:bCs/>
                <w:color w:val="000000"/>
                <w:sz w:val="22"/>
                <w:szCs w:val="22"/>
                <w:lang w:eastAsia="en-US"/>
              </w:rPr>
              <w:t>790,665,958.79</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personales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407,126,706.39</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Materiales y suministros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53,705,677.36</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generales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209,469,909.52</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6000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Inversión pública</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6E4BD5">
              <w:rPr>
                <w:rFonts w:ascii="Arial" w:eastAsiaTheme="minorHAnsi" w:hAnsi="Arial" w:cs="Arial"/>
                <w:color w:val="000000"/>
                <w:sz w:val="22"/>
                <w:szCs w:val="22"/>
                <w:lang w:eastAsia="en-US"/>
              </w:rPr>
              <w:t>67,756,457.54</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7000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Inversiones financieras y otras provisiones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30,607,207.98</w:t>
            </w:r>
          </w:p>
        </w:tc>
      </w:tr>
      <w:tr w:rsidR="00D536D9" w:rsidRPr="009802B9" w:rsidTr="00660E8E">
        <w:trPr>
          <w:trHeight w:val="290"/>
        </w:trPr>
        <w:tc>
          <w:tcPr>
            <w:tcW w:w="482" w:type="dxa"/>
            <w:tcBorders>
              <w:top w:val="nil"/>
              <w:left w:val="nil"/>
              <w:bottom w:val="single" w:sz="6" w:space="0" w:color="99CCFF"/>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8000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Participaciones y aportaciones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22,000,000.00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20</w:t>
            </w:r>
          </w:p>
        </w:tc>
        <w:tc>
          <w:tcPr>
            <w:tcW w:w="6069" w:type="dxa"/>
            <w:gridSpan w:val="3"/>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Coordinación de Transparencia y Acceso a la Información Pública</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4,728,696.46</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personales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4,428,576.46</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Materiales y suministros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107,000.00</w:t>
            </w:r>
          </w:p>
        </w:tc>
      </w:tr>
      <w:tr w:rsidR="00D536D9" w:rsidRPr="009802B9" w:rsidTr="00660E8E">
        <w:trPr>
          <w:trHeight w:val="290"/>
        </w:trPr>
        <w:tc>
          <w:tcPr>
            <w:tcW w:w="482" w:type="dxa"/>
            <w:tcBorders>
              <w:top w:val="nil"/>
              <w:left w:val="nil"/>
              <w:bottom w:val="single" w:sz="6" w:space="0" w:color="99CCFF"/>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generales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193,120.00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21</w:t>
            </w:r>
          </w:p>
        </w:tc>
        <w:tc>
          <w:tcPr>
            <w:tcW w:w="6069" w:type="dxa"/>
            <w:gridSpan w:val="3"/>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Instituto de Planeación y Desarrollo Urbano</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13,702,432.24</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personales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5,847,723.98</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Materiales y suministros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535,400.00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generales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7,269,308.26</w:t>
            </w:r>
          </w:p>
        </w:tc>
      </w:tr>
      <w:tr w:rsidR="00D536D9" w:rsidRPr="009802B9" w:rsidTr="00660E8E">
        <w:trPr>
          <w:trHeight w:val="290"/>
        </w:trPr>
        <w:tc>
          <w:tcPr>
            <w:tcW w:w="482" w:type="dxa"/>
            <w:tcBorders>
              <w:top w:val="nil"/>
              <w:left w:val="nil"/>
              <w:bottom w:val="single" w:sz="6" w:space="0" w:color="99CCFF"/>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4000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Transferencias asignaciones subsidios y otras ayudas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50,000.00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22</w:t>
            </w:r>
          </w:p>
        </w:tc>
        <w:tc>
          <w:tcPr>
            <w:tcW w:w="6069" w:type="dxa"/>
            <w:gridSpan w:val="3"/>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Coordinación de Desarrollo Político</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7,759,622.12</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personales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7,717,622.12</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Materiales y suministros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32,000.00</w:t>
            </w:r>
          </w:p>
        </w:tc>
      </w:tr>
      <w:tr w:rsidR="00D536D9" w:rsidRPr="009802B9" w:rsidTr="00660E8E">
        <w:trPr>
          <w:trHeight w:val="290"/>
        </w:trPr>
        <w:tc>
          <w:tcPr>
            <w:tcW w:w="482" w:type="dxa"/>
            <w:tcBorders>
              <w:top w:val="nil"/>
              <w:left w:val="nil"/>
              <w:bottom w:val="single" w:sz="6" w:space="0" w:color="99CCFF"/>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generales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24</w:t>
            </w:r>
          </w:p>
        </w:tc>
        <w:tc>
          <w:tcPr>
            <w:tcW w:w="6069" w:type="dxa"/>
            <w:gridSpan w:val="3"/>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Coordinación de Salud</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25,206,843.52</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personales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19,719,210.52</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Materiales y suministros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4,042,314.00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generales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1,131,968.00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4000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Transferencias asignaciones subsidios y otras ayudas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228,800.00</w:t>
            </w:r>
          </w:p>
        </w:tc>
      </w:tr>
      <w:tr w:rsidR="00D536D9" w:rsidRPr="009802B9" w:rsidTr="00660E8E">
        <w:trPr>
          <w:trHeight w:val="290"/>
        </w:trPr>
        <w:tc>
          <w:tcPr>
            <w:tcW w:w="482" w:type="dxa"/>
            <w:tcBorders>
              <w:top w:val="nil"/>
              <w:left w:val="nil"/>
              <w:bottom w:val="single" w:sz="6" w:space="0" w:color="99CCFF"/>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5000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Bienes muebles inmuebles e intangibles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84,551.00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26</w:t>
            </w:r>
          </w:p>
        </w:tc>
        <w:tc>
          <w:tcPr>
            <w:tcW w:w="6069" w:type="dxa"/>
            <w:gridSpan w:val="3"/>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Coordinación de Limpia y Recolección de Residuos Sólidos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517,100,808.72</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personales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350,921,141.25</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Materiales y suministros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63,342,890.00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generales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102,097,157.47</w:t>
            </w:r>
          </w:p>
        </w:tc>
      </w:tr>
      <w:tr w:rsidR="00D536D9" w:rsidRPr="009802B9" w:rsidTr="00660E8E">
        <w:trPr>
          <w:trHeight w:val="290"/>
        </w:trPr>
        <w:tc>
          <w:tcPr>
            <w:tcW w:w="482" w:type="dxa"/>
            <w:tcBorders>
              <w:top w:val="nil"/>
              <w:left w:val="nil"/>
              <w:bottom w:val="single" w:sz="6" w:space="0" w:color="99CCFF"/>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5000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Bienes muebles inmuebles e intangibles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739,620.00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29</w:t>
            </w:r>
          </w:p>
        </w:tc>
        <w:tc>
          <w:tcPr>
            <w:tcW w:w="6069" w:type="dxa"/>
            <w:gridSpan w:val="3"/>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Dirección de Asuntos Indígenas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2,285,501.95</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personales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2,217,601.95</w:t>
            </w:r>
          </w:p>
        </w:tc>
      </w:tr>
      <w:tr w:rsidR="00D536D9" w:rsidRPr="009802B9" w:rsidTr="00660E8E">
        <w:trPr>
          <w:trHeight w:val="290"/>
        </w:trPr>
        <w:tc>
          <w:tcPr>
            <w:tcW w:w="482" w:type="dxa"/>
            <w:tcBorders>
              <w:top w:val="nil"/>
              <w:left w:val="nil"/>
              <w:bottom w:val="single" w:sz="6" w:space="0" w:color="99CCFF"/>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Materiales y suministros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67,900.00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32</w:t>
            </w:r>
          </w:p>
        </w:tc>
        <w:tc>
          <w:tcPr>
            <w:tcW w:w="6069" w:type="dxa"/>
            <w:gridSpan w:val="3"/>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Secretaría Técnica</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9,350,535.73</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personales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8,281,266.01</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Materiales y suministros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96,500.00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generales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866,174.72</w:t>
            </w:r>
          </w:p>
        </w:tc>
      </w:tr>
      <w:tr w:rsidR="00D536D9" w:rsidRPr="009802B9" w:rsidTr="00660E8E">
        <w:trPr>
          <w:trHeight w:val="290"/>
        </w:trPr>
        <w:tc>
          <w:tcPr>
            <w:tcW w:w="482" w:type="dxa"/>
            <w:tcBorders>
              <w:top w:val="nil"/>
              <w:left w:val="nil"/>
              <w:bottom w:val="single" w:sz="6" w:space="0" w:color="99CCFF"/>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5000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Bienes muebles inmuebles e intangibles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106,595.00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34</w:t>
            </w:r>
          </w:p>
        </w:tc>
        <w:tc>
          <w:tcPr>
            <w:tcW w:w="6069" w:type="dxa"/>
            <w:gridSpan w:val="3"/>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Coordinación de Modernización e Innovación</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12,914,482.36</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personales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7,313,249.92</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Materiales y suministros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120,500.00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generales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222,000.00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4000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Transferencias asignaciones subsidios y otras ayudas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190,000.00</w:t>
            </w:r>
          </w:p>
        </w:tc>
      </w:tr>
      <w:tr w:rsidR="00D536D9" w:rsidRPr="009802B9" w:rsidTr="00660E8E">
        <w:trPr>
          <w:trHeight w:val="290"/>
        </w:trPr>
        <w:tc>
          <w:tcPr>
            <w:tcW w:w="482" w:type="dxa"/>
            <w:tcBorders>
              <w:top w:val="nil"/>
              <w:left w:val="nil"/>
              <w:bottom w:val="single" w:sz="6" w:space="0" w:color="99CCFF"/>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5000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Bienes muebles inmuebles e intangibles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5,068,732.44</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36</w:t>
            </w:r>
          </w:p>
        </w:tc>
        <w:tc>
          <w:tcPr>
            <w:tcW w:w="6069" w:type="dxa"/>
            <w:gridSpan w:val="3"/>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Coordinación de Proyectos Estratégicos y Vinculación</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4,859,360.68</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personales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4,521,195.16</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Materiales y suministros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131,000.00</w:t>
            </w:r>
          </w:p>
        </w:tc>
      </w:tr>
      <w:tr w:rsidR="00D536D9" w:rsidRPr="009802B9" w:rsidTr="00660E8E">
        <w:trPr>
          <w:trHeight w:val="290"/>
        </w:trPr>
        <w:tc>
          <w:tcPr>
            <w:tcW w:w="482" w:type="dxa"/>
            <w:tcBorders>
              <w:top w:val="nil"/>
              <w:left w:val="nil"/>
              <w:bottom w:val="single" w:sz="6" w:space="0" w:color="99CCFF"/>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5000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Bienes muebles inmuebles e intangibles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207,165.52</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37</w:t>
            </w:r>
          </w:p>
        </w:tc>
        <w:tc>
          <w:tcPr>
            <w:tcW w:w="6069" w:type="dxa"/>
            <w:gridSpan w:val="3"/>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Coordinación de Información</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42,059,453.07</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personales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11,135,453.07</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Materiales y suministros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80,000.00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generales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30,664,000.00</w:t>
            </w:r>
          </w:p>
        </w:tc>
      </w:tr>
      <w:tr w:rsidR="00D536D9" w:rsidRPr="009802B9" w:rsidTr="00660E8E">
        <w:trPr>
          <w:trHeight w:val="290"/>
        </w:trPr>
        <w:tc>
          <w:tcPr>
            <w:tcW w:w="482" w:type="dxa"/>
            <w:tcBorders>
              <w:top w:val="nil"/>
              <w:left w:val="nil"/>
              <w:bottom w:val="single" w:sz="6" w:space="0" w:color="99CCFF"/>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5000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Bienes muebles inmuebles e intangibles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180,000.00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38</w:t>
            </w:r>
          </w:p>
        </w:tc>
        <w:tc>
          <w:tcPr>
            <w:tcW w:w="6069" w:type="dxa"/>
            <w:gridSpan w:val="3"/>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Coordinación del Instituto Municipal de la Juventud y el Deporte de Centro</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27,069,801.57</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personales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20,846,101.57</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Materiales y suministros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2,117,100.00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generales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643,600.00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4000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Transferencias asignaciones subsidios y otras ayudas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3,133,000.00</w:t>
            </w:r>
          </w:p>
        </w:tc>
      </w:tr>
      <w:tr w:rsidR="00D536D9" w:rsidRPr="009802B9" w:rsidTr="00660E8E">
        <w:trPr>
          <w:trHeight w:val="290"/>
        </w:trPr>
        <w:tc>
          <w:tcPr>
            <w:tcW w:w="482" w:type="dxa"/>
            <w:tcBorders>
              <w:top w:val="nil"/>
              <w:left w:val="nil"/>
              <w:bottom w:val="single" w:sz="6" w:space="0" w:color="99CCFF"/>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5000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Bienes muebles inmuebles e intangibles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330,000.00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39</w:t>
            </w:r>
          </w:p>
        </w:tc>
        <w:tc>
          <w:tcPr>
            <w:tcW w:w="6069" w:type="dxa"/>
            <w:gridSpan w:val="3"/>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Coordinación del Archivo General Municipal</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4,311,440.82</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personales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2,863,627.10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Materiales y suministros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427,376.00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generales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678,437.72</w:t>
            </w:r>
          </w:p>
        </w:tc>
      </w:tr>
      <w:tr w:rsidR="00D536D9" w:rsidRPr="009802B9" w:rsidTr="00660E8E">
        <w:trPr>
          <w:trHeight w:val="290"/>
        </w:trPr>
        <w:tc>
          <w:tcPr>
            <w:tcW w:w="482" w:type="dxa"/>
            <w:tcBorders>
              <w:top w:val="nil"/>
              <w:left w:val="nil"/>
              <w:bottom w:val="single" w:sz="6" w:space="0" w:color="99CCFF"/>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5000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Bienes muebles inmuebles e intangibles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342,000.00</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40</w:t>
            </w:r>
          </w:p>
        </w:tc>
        <w:tc>
          <w:tcPr>
            <w:tcW w:w="6069" w:type="dxa"/>
            <w:gridSpan w:val="3"/>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Autoridad Municipal de Mejora Regulatoria</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r w:rsidRPr="009802B9">
              <w:rPr>
                <w:rFonts w:ascii="Arial" w:eastAsiaTheme="minorHAnsi" w:hAnsi="Arial" w:cs="Arial"/>
                <w:b/>
                <w:bCs/>
                <w:color w:val="000000"/>
                <w:sz w:val="22"/>
                <w:szCs w:val="22"/>
                <w:lang w:eastAsia="en-US"/>
              </w:rPr>
              <w:t>4,384,543.07</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personales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3,117,863.87</w:t>
            </w:r>
          </w:p>
        </w:tc>
      </w:tr>
      <w:tr w:rsidR="00D536D9" w:rsidRPr="009802B9" w:rsidTr="00660E8E">
        <w:trPr>
          <w:trHeight w:val="290"/>
        </w:trPr>
        <w:tc>
          <w:tcPr>
            <w:tcW w:w="482"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2000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Materiales y suministros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129,800.00</w:t>
            </w:r>
          </w:p>
        </w:tc>
      </w:tr>
      <w:tr w:rsidR="00D536D9" w:rsidRPr="009802B9" w:rsidTr="00660E8E">
        <w:trPr>
          <w:trHeight w:val="290"/>
        </w:trPr>
        <w:tc>
          <w:tcPr>
            <w:tcW w:w="482" w:type="dxa"/>
            <w:tcBorders>
              <w:top w:val="nil"/>
              <w:left w:val="nil"/>
              <w:bottom w:val="single" w:sz="6" w:space="0" w:color="99CCFF"/>
              <w:right w:val="nil"/>
            </w:tcBorders>
          </w:tcPr>
          <w:p w:rsidR="00D536D9" w:rsidRPr="009802B9" w:rsidRDefault="00D536D9" w:rsidP="00660E8E">
            <w:pPr>
              <w:autoSpaceDE w:val="0"/>
              <w:autoSpaceDN w:val="0"/>
              <w:adjustRightInd w:val="0"/>
              <w:jc w:val="right"/>
              <w:rPr>
                <w:rFonts w:ascii="Arial" w:eastAsiaTheme="minorHAnsi" w:hAnsi="Arial" w:cs="Arial"/>
                <w:b/>
                <w:bCs/>
                <w:color w:val="000000"/>
                <w:lang w:eastAsia="en-US"/>
              </w:rPr>
            </w:pPr>
          </w:p>
        </w:tc>
        <w:tc>
          <w:tcPr>
            <w:tcW w:w="399"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p>
        </w:tc>
        <w:tc>
          <w:tcPr>
            <w:tcW w:w="85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3000</w:t>
            </w:r>
          </w:p>
        </w:tc>
        <w:tc>
          <w:tcPr>
            <w:tcW w:w="4820" w:type="dxa"/>
            <w:tcBorders>
              <w:top w:val="nil"/>
              <w:left w:val="nil"/>
              <w:bottom w:val="nil"/>
              <w:right w:val="nil"/>
            </w:tcBorders>
          </w:tcPr>
          <w:p w:rsidR="00D536D9" w:rsidRPr="009802B9" w:rsidRDefault="00D536D9" w:rsidP="00660E8E">
            <w:pPr>
              <w:autoSpaceDE w:val="0"/>
              <w:autoSpaceDN w:val="0"/>
              <w:adjustRightInd w:val="0"/>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Servicios generales</w:t>
            </w:r>
          </w:p>
        </w:tc>
        <w:tc>
          <w:tcPr>
            <w:tcW w:w="2268" w:type="dxa"/>
            <w:tcBorders>
              <w:top w:val="nil"/>
              <w:left w:val="nil"/>
              <w:bottom w:val="nil"/>
              <w:right w:val="nil"/>
            </w:tcBorders>
          </w:tcPr>
          <w:p w:rsidR="00D536D9" w:rsidRPr="009802B9" w:rsidRDefault="00D536D9" w:rsidP="00660E8E">
            <w:pPr>
              <w:autoSpaceDE w:val="0"/>
              <w:autoSpaceDN w:val="0"/>
              <w:adjustRightInd w:val="0"/>
              <w:jc w:val="right"/>
              <w:rPr>
                <w:rFonts w:ascii="Arial" w:eastAsiaTheme="minorHAnsi" w:hAnsi="Arial" w:cs="Arial"/>
                <w:color w:val="000000"/>
                <w:lang w:eastAsia="en-US"/>
              </w:rPr>
            </w:pPr>
            <w:r w:rsidRPr="009802B9">
              <w:rPr>
                <w:rFonts w:ascii="Arial" w:eastAsiaTheme="minorHAnsi" w:hAnsi="Arial" w:cs="Arial"/>
                <w:color w:val="000000"/>
                <w:sz w:val="22"/>
                <w:szCs w:val="22"/>
                <w:lang w:eastAsia="en-US"/>
              </w:rPr>
              <w:t>1,136,879.20</w:t>
            </w:r>
          </w:p>
        </w:tc>
      </w:tr>
      <w:tr w:rsidR="00D536D9" w:rsidRPr="009802B9" w:rsidTr="00660E8E">
        <w:trPr>
          <w:trHeight w:val="290"/>
        </w:trPr>
        <w:tc>
          <w:tcPr>
            <w:tcW w:w="881" w:type="dxa"/>
            <w:gridSpan w:val="2"/>
            <w:tcBorders>
              <w:top w:val="single" w:sz="6" w:space="0" w:color="99CCFF"/>
              <w:left w:val="nil"/>
              <w:bottom w:val="nil"/>
              <w:right w:val="nil"/>
            </w:tcBorders>
            <w:shd w:val="clear" w:color="auto" w:fill="C00000"/>
          </w:tcPr>
          <w:p w:rsidR="00D536D9" w:rsidRPr="009802B9" w:rsidRDefault="00D536D9" w:rsidP="00660E8E">
            <w:pPr>
              <w:autoSpaceDE w:val="0"/>
              <w:autoSpaceDN w:val="0"/>
              <w:adjustRightInd w:val="0"/>
              <w:rPr>
                <w:rFonts w:ascii="Arial" w:eastAsiaTheme="minorHAnsi" w:hAnsi="Arial" w:cs="Arial"/>
                <w:b/>
                <w:bCs/>
                <w:color w:val="FFFFFF" w:themeColor="background1"/>
                <w:lang w:eastAsia="en-US"/>
              </w:rPr>
            </w:pPr>
          </w:p>
        </w:tc>
        <w:tc>
          <w:tcPr>
            <w:tcW w:w="850" w:type="dxa"/>
            <w:tcBorders>
              <w:top w:val="single" w:sz="6" w:space="0" w:color="99CCFF"/>
              <w:left w:val="nil"/>
              <w:bottom w:val="nil"/>
              <w:right w:val="nil"/>
            </w:tcBorders>
            <w:shd w:val="clear" w:color="auto" w:fill="C00000"/>
          </w:tcPr>
          <w:p w:rsidR="00D536D9" w:rsidRPr="009802B9" w:rsidRDefault="00D536D9" w:rsidP="00660E8E">
            <w:pPr>
              <w:autoSpaceDE w:val="0"/>
              <w:autoSpaceDN w:val="0"/>
              <w:adjustRightInd w:val="0"/>
              <w:jc w:val="center"/>
              <w:rPr>
                <w:rFonts w:ascii="Arial" w:eastAsiaTheme="minorHAnsi" w:hAnsi="Arial" w:cs="Arial"/>
                <w:b/>
                <w:bCs/>
                <w:color w:val="FFFFFF" w:themeColor="background1"/>
                <w:lang w:eastAsia="en-US"/>
              </w:rPr>
            </w:pPr>
          </w:p>
        </w:tc>
        <w:tc>
          <w:tcPr>
            <w:tcW w:w="4820" w:type="dxa"/>
            <w:tcBorders>
              <w:top w:val="single" w:sz="6" w:space="0" w:color="99CCFF"/>
              <w:left w:val="nil"/>
              <w:bottom w:val="nil"/>
              <w:right w:val="nil"/>
            </w:tcBorders>
            <w:shd w:val="clear" w:color="auto" w:fill="C00000"/>
          </w:tcPr>
          <w:p w:rsidR="00D536D9" w:rsidRPr="009802B9" w:rsidRDefault="00D536D9" w:rsidP="00660E8E">
            <w:pPr>
              <w:autoSpaceDE w:val="0"/>
              <w:autoSpaceDN w:val="0"/>
              <w:adjustRightInd w:val="0"/>
              <w:jc w:val="center"/>
              <w:rPr>
                <w:rFonts w:ascii="Arial" w:eastAsiaTheme="minorHAnsi" w:hAnsi="Arial" w:cs="Arial"/>
                <w:b/>
                <w:bCs/>
                <w:color w:val="FFFFFF" w:themeColor="background1"/>
                <w:lang w:eastAsia="en-US"/>
              </w:rPr>
            </w:pPr>
            <w:r w:rsidRPr="009802B9">
              <w:rPr>
                <w:rFonts w:ascii="Arial" w:eastAsiaTheme="minorHAnsi" w:hAnsi="Arial" w:cs="Arial"/>
                <w:b/>
                <w:bCs/>
                <w:color w:val="FFFFFF" w:themeColor="background1"/>
                <w:sz w:val="22"/>
                <w:szCs w:val="22"/>
                <w:lang w:eastAsia="en-US"/>
              </w:rPr>
              <w:t>TOTAL</w:t>
            </w:r>
          </w:p>
        </w:tc>
        <w:tc>
          <w:tcPr>
            <w:tcW w:w="2268" w:type="dxa"/>
            <w:tcBorders>
              <w:top w:val="single" w:sz="6" w:space="0" w:color="99CCFF"/>
              <w:left w:val="nil"/>
              <w:bottom w:val="nil"/>
              <w:right w:val="nil"/>
            </w:tcBorders>
            <w:shd w:val="clear" w:color="auto" w:fill="C00000"/>
          </w:tcPr>
          <w:p w:rsidR="00D536D9" w:rsidRPr="009802B9" w:rsidRDefault="00D536D9" w:rsidP="00660E8E">
            <w:pPr>
              <w:autoSpaceDE w:val="0"/>
              <w:autoSpaceDN w:val="0"/>
              <w:adjustRightInd w:val="0"/>
              <w:jc w:val="right"/>
              <w:rPr>
                <w:rFonts w:ascii="Arial" w:eastAsiaTheme="minorHAnsi" w:hAnsi="Arial" w:cs="Arial"/>
                <w:b/>
                <w:bCs/>
                <w:color w:val="FFFFFF" w:themeColor="background1"/>
                <w:lang w:eastAsia="en-US"/>
              </w:rPr>
            </w:pPr>
            <w:r w:rsidRPr="009802B9">
              <w:rPr>
                <w:rFonts w:ascii="Arial" w:eastAsiaTheme="minorHAnsi" w:hAnsi="Arial" w:cs="Arial"/>
                <w:b/>
                <w:bCs/>
                <w:color w:val="FFFFFF" w:themeColor="background1"/>
                <w:sz w:val="22"/>
                <w:szCs w:val="22"/>
                <w:lang w:eastAsia="en-US"/>
              </w:rPr>
              <w:t>3,614,022,074.27</w:t>
            </w:r>
          </w:p>
        </w:tc>
      </w:tr>
    </w:tbl>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r w:rsidRPr="000337B7">
        <w:rPr>
          <w:rFonts w:ascii="Arial" w:hAnsi="Arial" w:cs="Arial"/>
          <w:b/>
          <w:color w:val="B2292E"/>
        </w:rPr>
        <w:t xml:space="preserve">DÉCIMA </w:t>
      </w:r>
      <w:r w:rsidR="00585D68" w:rsidRPr="000337B7">
        <w:rPr>
          <w:rFonts w:ascii="Arial" w:hAnsi="Arial" w:cs="Arial"/>
          <w:b/>
          <w:color w:val="B2292E"/>
        </w:rPr>
        <w:t>SEXTA. –</w:t>
      </w:r>
      <w:r w:rsidRPr="000337B7">
        <w:rPr>
          <w:rFonts w:ascii="Arial" w:hAnsi="Arial" w:cs="Arial"/>
          <w:color w:val="B2292E"/>
        </w:rPr>
        <w:t xml:space="preserve"> </w:t>
      </w:r>
      <w:r w:rsidRPr="00F61CC1">
        <w:rPr>
          <w:rFonts w:ascii="Arial" w:hAnsi="Arial" w:cs="Arial"/>
          <w:color w:val="000000"/>
        </w:rPr>
        <w:t>Las asignaciones previstas en la Clasificación de Progra</w:t>
      </w:r>
      <w:r>
        <w:rPr>
          <w:rFonts w:ascii="Arial" w:hAnsi="Arial" w:cs="Arial"/>
          <w:color w:val="000000"/>
        </w:rPr>
        <w:t>mas y Proyectos es la siguiente:</w:t>
      </w:r>
    </w:p>
    <w:p w:rsidR="00813A97" w:rsidRDefault="00813A97" w:rsidP="00813A97">
      <w:pPr>
        <w:jc w:val="both"/>
        <w:rPr>
          <w:rFonts w:ascii="Arial" w:hAnsi="Arial" w:cs="Arial"/>
          <w:color w:val="000000"/>
        </w:rPr>
      </w:pPr>
    </w:p>
    <w:tbl>
      <w:tblPr>
        <w:tblW w:w="8961" w:type="dxa"/>
        <w:tblInd w:w="-30" w:type="dxa"/>
        <w:tblLayout w:type="fixed"/>
        <w:tblCellMar>
          <w:left w:w="70" w:type="dxa"/>
          <w:right w:w="70" w:type="dxa"/>
        </w:tblCellMar>
        <w:tblLook w:val="0000"/>
      </w:tblPr>
      <w:tblGrid>
        <w:gridCol w:w="739"/>
        <w:gridCol w:w="284"/>
        <w:gridCol w:w="708"/>
        <w:gridCol w:w="5387"/>
        <w:gridCol w:w="1843"/>
      </w:tblGrid>
      <w:tr w:rsidR="00D536D9" w:rsidRPr="00CD73DF" w:rsidTr="00660E8E">
        <w:trPr>
          <w:trHeight w:hRule="exact" w:val="363"/>
          <w:tblHeader/>
        </w:trPr>
        <w:tc>
          <w:tcPr>
            <w:tcW w:w="1731" w:type="dxa"/>
            <w:gridSpan w:val="3"/>
            <w:tcBorders>
              <w:top w:val="nil"/>
              <w:left w:val="nil"/>
              <w:bottom w:val="single" w:sz="6" w:space="0" w:color="99CCFF"/>
              <w:right w:val="nil"/>
            </w:tcBorders>
            <w:shd w:val="clear" w:color="auto" w:fill="C00000"/>
            <w:vAlign w:val="center"/>
          </w:tcPr>
          <w:p w:rsidR="00D536D9" w:rsidRPr="00CD73DF" w:rsidRDefault="00D536D9" w:rsidP="00660E8E">
            <w:pPr>
              <w:autoSpaceDE w:val="0"/>
              <w:autoSpaceDN w:val="0"/>
              <w:adjustRightInd w:val="0"/>
              <w:jc w:val="center"/>
              <w:rPr>
                <w:rFonts w:ascii="Arial" w:eastAsiaTheme="minorHAnsi" w:hAnsi="Arial" w:cs="Arial"/>
                <w:b/>
                <w:bCs/>
                <w:color w:val="FFFFFF" w:themeColor="background1"/>
                <w:sz w:val="20"/>
                <w:szCs w:val="20"/>
                <w:lang w:eastAsia="en-US"/>
              </w:rPr>
            </w:pPr>
            <w:r w:rsidRPr="00CD73DF">
              <w:rPr>
                <w:rFonts w:ascii="Arial" w:eastAsiaTheme="minorHAnsi" w:hAnsi="Arial" w:cs="Arial"/>
                <w:b/>
                <w:bCs/>
                <w:color w:val="FFFFFF" w:themeColor="background1"/>
                <w:sz w:val="20"/>
                <w:szCs w:val="20"/>
                <w:lang w:eastAsia="en-US"/>
              </w:rPr>
              <w:t>PROGRAMA</w:t>
            </w:r>
          </w:p>
        </w:tc>
        <w:tc>
          <w:tcPr>
            <w:tcW w:w="5387" w:type="dxa"/>
            <w:tcBorders>
              <w:top w:val="nil"/>
              <w:left w:val="nil"/>
              <w:bottom w:val="single" w:sz="6" w:space="0" w:color="99CCFF"/>
              <w:right w:val="nil"/>
            </w:tcBorders>
            <w:shd w:val="clear" w:color="auto" w:fill="C00000"/>
            <w:vAlign w:val="center"/>
          </w:tcPr>
          <w:p w:rsidR="00D536D9" w:rsidRPr="00CD73DF" w:rsidRDefault="00D536D9" w:rsidP="00660E8E">
            <w:pPr>
              <w:autoSpaceDE w:val="0"/>
              <w:autoSpaceDN w:val="0"/>
              <w:adjustRightInd w:val="0"/>
              <w:jc w:val="center"/>
              <w:rPr>
                <w:rFonts w:ascii="Arial" w:eastAsiaTheme="minorHAnsi" w:hAnsi="Arial" w:cs="Arial"/>
                <w:b/>
                <w:bCs/>
                <w:color w:val="FFFFFF" w:themeColor="background1"/>
                <w:sz w:val="20"/>
                <w:szCs w:val="20"/>
                <w:lang w:eastAsia="en-US"/>
              </w:rPr>
            </w:pPr>
          </w:p>
        </w:tc>
        <w:tc>
          <w:tcPr>
            <w:tcW w:w="1843" w:type="dxa"/>
            <w:tcBorders>
              <w:top w:val="nil"/>
              <w:left w:val="nil"/>
              <w:bottom w:val="single" w:sz="6" w:space="0" w:color="99CCFF"/>
              <w:right w:val="nil"/>
            </w:tcBorders>
            <w:shd w:val="clear" w:color="auto" w:fill="C00000"/>
            <w:vAlign w:val="center"/>
          </w:tcPr>
          <w:p w:rsidR="00D536D9" w:rsidRPr="00CD73DF" w:rsidRDefault="00D536D9" w:rsidP="00660E8E">
            <w:pPr>
              <w:autoSpaceDE w:val="0"/>
              <w:autoSpaceDN w:val="0"/>
              <w:adjustRightInd w:val="0"/>
              <w:jc w:val="right"/>
              <w:rPr>
                <w:rFonts w:ascii="Arial" w:eastAsiaTheme="minorHAnsi" w:hAnsi="Arial" w:cs="Arial"/>
                <w:b/>
                <w:bCs/>
                <w:color w:val="FFFFFF" w:themeColor="background1"/>
                <w:sz w:val="20"/>
                <w:szCs w:val="20"/>
                <w:lang w:eastAsia="en-US"/>
              </w:rPr>
            </w:pPr>
            <w:r w:rsidRPr="00CD73DF">
              <w:rPr>
                <w:rFonts w:ascii="Arial" w:eastAsiaTheme="minorHAnsi" w:hAnsi="Arial" w:cs="Arial"/>
                <w:b/>
                <w:bCs/>
                <w:color w:val="FFFFFF" w:themeColor="background1"/>
                <w:sz w:val="20"/>
                <w:szCs w:val="20"/>
                <w:lang w:eastAsia="en-US"/>
              </w:rPr>
              <w:t>PRESUPUESTO</w:t>
            </w:r>
          </w:p>
        </w:tc>
      </w:tr>
      <w:tr w:rsidR="00D536D9" w:rsidRPr="0004274F" w:rsidTr="00660E8E">
        <w:trPr>
          <w:trHeight w:hRule="exact" w:val="289"/>
        </w:trPr>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D001</w:t>
            </w:r>
          </w:p>
        </w:tc>
        <w:tc>
          <w:tcPr>
            <w:tcW w:w="992" w:type="dxa"/>
            <w:gridSpan w:val="2"/>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Deuda</w:t>
            </w:r>
          </w:p>
        </w:tc>
        <w:tc>
          <w:tcPr>
            <w:tcW w:w="5387"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33,924,411.68</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123</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Amortización Refinanciamiento de Deuda BBVA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4,736,124.06</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125</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Intereses Refinanciamiento de Deuda BBVA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27,838,287.62</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155</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Fondo de reserva de la deuda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1,350,000.00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E001</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Agua Potable</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299,996,762.83</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135</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Pago por extracción y muestreo de agua del programa de agua potable</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20,536,000.00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137</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Mantenimiento de equipos de bombeo de los sistemas de agua potable</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21,695,000.00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139</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Pago de energía eléctrica de los sistemas de agua potable</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113,000,000.00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141</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Aportación a Convenios Federales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22,000,000.00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149</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Adquisición de productos químico para la potabilización del agua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38,900,000.00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204</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los sistemas de agua potable, Planta Carrizal</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739,309.52</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205</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los sistemas de agua potable, Planta Villahermosa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434,200.00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206</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los sistemas de agua potable, por el suministro de combustible al parque vehicular del SAS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3,842,815.34</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208</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para el mantenimiento de la red de los sistemas de agua potable</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1,290,600.00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239</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Asignaciones para inversión del Fondo PRODDER</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5,735,903.20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241</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para el mantenimiento de la red de los sistemas de agua potable</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70,679,289.34</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243</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Asignaciones del Convenio SAPAET</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1,143,645.43</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E002</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Drenaje y Alcantarillado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279,533,246.41</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136</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Pago de derecho de descarga y muestreo de aguas residuales del programa de drenaje</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6,200,000.00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138</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Mantenimiento de equipos de bombeo de los sistemas de drenaje</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14,000,000.00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140</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Pago de energía eléctrica de los sistemas de drenaje y alcantarillado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29,000,000.00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207</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por el suministro de combustible a diferentes estaciones de bombeo de drenaje</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5,486,520.00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209</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para el mantenimiento de la red de drenaje y alcantarillado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29,504,833.74</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242</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para el mantenimiento de la red de drenaje y alcantarillado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171,614,233.32</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253</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Asignaciones para inversión del Fondo PROAGUA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23,727,659.35</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E029</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Protección Civil</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12,372,247.22</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80</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 xml:space="preserve">Gastos de operación de la Coordinación de Protección </w:t>
            </w:r>
            <w:r w:rsidRPr="0004274F">
              <w:rPr>
                <w:rFonts w:ascii="Arial" w:eastAsiaTheme="minorHAnsi" w:hAnsi="Arial" w:cs="Arial"/>
                <w:color w:val="000000"/>
                <w:sz w:val="20"/>
                <w:szCs w:val="20"/>
                <w:lang w:eastAsia="en-US"/>
              </w:rPr>
              <w:lastRenderedPageBreak/>
              <w:t>Civil</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lastRenderedPageBreak/>
              <w:t>10,723,298.38</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195</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administración de la Coordinación de Protección Civil</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1,648,948.84</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E048</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Registro e Identificación de la Población</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20,539,411.48</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 de operación de los Registros Civiles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533,909.28</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7</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 de operación de los Registros Civiles 1 Y 2</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15,149,855.55</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8</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 de operación del Registro Civil de Villa Luis Gil Pérez</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1,345,323.48</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9</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 de operación del Registro Civil de Villa Macultepec</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894,158.99</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10</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 de operación del registro civil de Villa Playas del Rosario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516,279.56</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11</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del registro civil de Villa Tamulté de las Sabanas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1,308,927.81</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12</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 xml:space="preserve">Gastos de operación del registro civil de Villa </w:t>
            </w:r>
            <w:proofErr w:type="spellStart"/>
            <w:r w:rsidRPr="0004274F">
              <w:rPr>
                <w:rFonts w:ascii="Arial" w:eastAsiaTheme="minorHAnsi" w:hAnsi="Arial" w:cs="Arial"/>
                <w:color w:val="000000"/>
                <w:sz w:val="20"/>
                <w:szCs w:val="20"/>
                <w:lang w:eastAsia="en-US"/>
              </w:rPr>
              <w:t>Ocuiltzapotlán</w:t>
            </w:r>
            <w:proofErr w:type="spellEnd"/>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790,956.81</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E056</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Recolección, Traslado y Disposición Final de Residuos Sólidos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408,980,350.04</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102</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la Coordinación de Limpia y Recolección de Residuos Sólidos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356,304,115.10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152</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Mantenimiento del equipamiento de los servicios de recolección de residuos sólidos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42,000,000.00</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217</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administración de la Coordinación de Limpia y Recolección de Residuos Sólidos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10,676,234.94</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E057</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Mantenimiento y Limpieza a vialidades y Espacios Públicos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391,905,208.26</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35</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mantenimiento de caminos, calles y avenidas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102,994,618.84</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78</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para la Coordinación de Espacios Públicos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115,099,556.32</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103</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para la limpieza de vialidades y espacios públicos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107,380,838.68</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177</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administración de la Dirección de Obras, Ordenamiento Territorial y Servicios Municipales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15,021,797.42</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245</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la Coordinación de Espacios Públicos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41,044,549.78</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246</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administración de la Coordinación de Espacios Públicos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4,749,645.18</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248</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Asignaciones del Convenio Oficialía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5,614,202.04</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E058</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Servicio de Alumbrado Público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169,274,592.42</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38</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la Subdirección de Alumbrado Público y Energía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51,487,787.61</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130</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Pago del consumo de energía eléctrica para el Alumbrado Público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104,208,000.00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175</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Alumbrado público septembrino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3,500,079.83</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176</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Alumbrado público decembrino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7,465,915.62</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178</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administración de la Subdirección de Alumbrado Público y Energía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2,612,809.36</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E059</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Servicio a Mercados Públicos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55,713,332.01</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37</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la Subdirección de Mercados y Centrales de Abasto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55,713,332.01</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E060</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Servicio a Panteones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17,582,563.63</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36</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 xml:space="preserve">Gasto de operación para el mantenimiento de panteones </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17,582,563.63</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F001</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Desarrollo Agrícola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16,635,617.52</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24</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del Programa Agrícola y Mecanización</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12,671,917.52</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27</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Suministro de fertilizantes para productores de plátano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3,963,700.00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F002</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Desarrollo Pecuario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12,683,330.00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22</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Estímulo económico para la adquisición de sementales para el mejoramiento genético de la ganadería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3,142,400.00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25</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Mantenimiento de cercos perimetrales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789,200.00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26</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Construcción o mantenimiento de jagueyes, terraplenes y drenes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1,365,450.00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167</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Impulso a las mujeres para la producción de pollitas ponedoras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5,279,080.00</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168</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Impulso a la producción porcina familiar</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2,107,200.00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F005</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Desarrollo Acuícola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7,459,634.46</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21</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del Programa Acuícola y Centro Acuícola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7,459,634.46</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F006</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Fomento a la Industria y Atracción de Inversiones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18,521,066.86</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32</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la Dirección de Fomento Económico y Turismo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11,811,997.40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33</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Fomento a la Comercialización</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500,000.00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170</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Desarrollo Económico y Emprendimiento a las MiPyME</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1,865,998.00</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173</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administración de la Dirección de Fomento Económico y Turismo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4,343,071.46</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F008</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 xml:space="preserve">Fomento al Turismo </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11,544,690.71</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31</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del Centro Histórico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6,544,690.71</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172</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Turismo para Todos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5,000,000.00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F013</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Apoyo al Empleo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181,126.34</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34</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del Departamento de Enlace Municipal del Servicio General de Empleo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181,126.34</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F015</w:t>
            </w:r>
          </w:p>
        </w:tc>
        <w:tc>
          <w:tcPr>
            <w:tcW w:w="992" w:type="dxa"/>
            <w:gridSpan w:val="2"/>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Vivienda</w:t>
            </w:r>
          </w:p>
        </w:tc>
        <w:tc>
          <w:tcPr>
            <w:tcW w:w="5387"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7,139,500.00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28</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Suministro de paquetes de cemento para el mejoramiento de la vivienda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3,301,000.00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29</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Suministro de paquetes de block para el mejoramiento de la vivienda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708,500.00</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30</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Suministro de paquetes de láminas de zinc para el mejoramiento de la vivienda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3,130,000.00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F021</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Apoyo al Fomento de la Cultura Ambiental</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11,111,929.24</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76</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para la gestión ambiental municipal</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6,012,822.88</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77</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Mejoramiento del medio ambiente con participación ciudadana, instituciones educativas y de investigación y sectores sociales.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1,400,000.00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79</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Infraestructura Verde</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600,000.00</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194</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administración para la gestión ambiental municipal</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3,099,106.36</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F031</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Asistencia Social y Atención a Grupos Vulnerables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96,698,579.68</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71</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la Dirección de Atención Ciudadana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6,826,241.34</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72</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la Dirección de Atención a las Mujeres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3,980,921.70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73</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Programa de capacitación para la sensibilización en equidad de género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970,000.00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74</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 xml:space="preserve">Programa para el Desarrollo de Empleabilidad para </w:t>
            </w:r>
            <w:r w:rsidRPr="0004274F">
              <w:rPr>
                <w:rFonts w:ascii="Arial" w:eastAsiaTheme="minorHAnsi" w:hAnsi="Arial" w:cs="Arial"/>
                <w:color w:val="000000"/>
                <w:sz w:val="20"/>
                <w:szCs w:val="20"/>
                <w:lang w:eastAsia="en-US"/>
              </w:rPr>
              <w:lastRenderedPageBreak/>
              <w:t xml:space="preserve">Mujeres. </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lastRenderedPageBreak/>
              <w:t>500,000.00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75</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Programa de Aceleración para el Emprendimiento de las Mujeres de Centro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1,000,000.00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81</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del Sistema Municipal para el Desarrollo Integral de la Familia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12,632,533.80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82</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del Programa de Desayunos escolares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8,197,212.06</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83</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Sistema Agroalimentario "Huerto Escuela"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321,340.50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84</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Vivero de Huertos Escolares Pedagógicos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38,312.70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85</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Intervención multidisciplinaria a niñas y niños y Adolescentes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2,915,063.22</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86</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Operación del Programa de Atenci</w:t>
            </w:r>
            <w:r>
              <w:rPr>
                <w:rFonts w:ascii="Arial" w:eastAsiaTheme="minorHAnsi" w:hAnsi="Arial" w:cs="Arial"/>
                <w:color w:val="000000"/>
                <w:sz w:val="20"/>
                <w:szCs w:val="20"/>
                <w:lang w:eastAsia="en-US"/>
              </w:rPr>
              <w:t>ó</w:t>
            </w:r>
            <w:r w:rsidRPr="0004274F">
              <w:rPr>
                <w:rFonts w:ascii="Arial" w:eastAsiaTheme="minorHAnsi" w:hAnsi="Arial" w:cs="Arial"/>
                <w:color w:val="000000"/>
                <w:sz w:val="20"/>
                <w:szCs w:val="20"/>
                <w:lang w:eastAsia="en-US"/>
              </w:rPr>
              <w:t>n a Niñas, Niños y Adolescentes en Riesgo (PANNAR)</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2,541,731.41</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87</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para el programa de adultos mayores y discapacidad.</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10,424,335.93</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88</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Operación del Centro de Asistencia Social "Celia González de Rovirosa"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3,773,036.05</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89</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los Centros de Asistencia Infantil</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14,432,488.53</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90</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las Academias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3,543,375.68</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188</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Apoyos sociales para grupos vulnerables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6,570,000.00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189</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administración de la Dirección de Atención Ciudadana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2,827,012.44</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190</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Programa de capacitación y apoyo económico para el emprendimiento de las mujeres de Centro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6,010,000.00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191</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Conmemoración del Día Internacional de la Mujer, Día Internacional de la Eliminación de la Violencia Contra la Mujer</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245,000.00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193</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administración de la Dirección de Atención a las Mujeres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2,533,152.86</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203</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administración del Sistema Municipal para el Desarrollo Integral de la Familia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6,416,821.46</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F032</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Fomento a la Salud</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25,122,292.52</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95</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Mantenimiento de equipo de la Unidad Móvil de la Mujer del Centro.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669,968.00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96</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Operación de la unidad médica móvil de cáncer de mama y servicio uterino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441,226.00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97</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para Brigadas Médicas Comunitarias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1,407,048.48</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98</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Prevención de enfermedades de transmisión sexual en grupos de alto riesgo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538,784.92</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99</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la Coordinación de Salud</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17,989,873.64</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100</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del centro de control canino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392,000.00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101</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Programa preventivo COVID-19</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246,800.00</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216</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administración de la Coordinación de Salud</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3,436,591.48</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F033</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Fomento a la Educación</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14,979,776.14</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41</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del Programa de Educación</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14,010,281.38</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43</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Conoce tu ciudad</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220,694.76</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44</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 xml:space="preserve">Dotación de pintura para escuelas de Educación Básica </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748,800.00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F034</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Fomento a la Cultura y las Artes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54,772,892.94</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40</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la Compañía de Danza Folklórica de la Ciudad de Villahermosa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1,190,000.00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42</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 xml:space="preserve">Preservación de lengua </w:t>
            </w:r>
            <w:proofErr w:type="spellStart"/>
            <w:r w:rsidRPr="0004274F">
              <w:rPr>
                <w:rFonts w:ascii="Arial" w:eastAsiaTheme="minorHAnsi" w:hAnsi="Arial" w:cs="Arial"/>
                <w:color w:val="000000"/>
                <w:sz w:val="20"/>
                <w:szCs w:val="20"/>
                <w:lang w:eastAsia="en-US"/>
              </w:rPr>
              <w:t>Yokot'an</w:t>
            </w:r>
            <w:proofErr w:type="spellEnd"/>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58,387.95</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45</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7 Villas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475,000.00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46</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 xml:space="preserve">Festival del </w:t>
            </w:r>
            <w:proofErr w:type="spellStart"/>
            <w:r w:rsidRPr="0004274F">
              <w:rPr>
                <w:rFonts w:ascii="Arial" w:eastAsiaTheme="minorHAnsi" w:hAnsi="Arial" w:cs="Arial"/>
                <w:color w:val="000000"/>
                <w:sz w:val="20"/>
                <w:szCs w:val="20"/>
                <w:lang w:eastAsia="en-US"/>
              </w:rPr>
              <w:t>Guayakan</w:t>
            </w:r>
            <w:proofErr w:type="spellEnd"/>
            <w:r w:rsidRPr="0004274F">
              <w:rPr>
                <w:rFonts w:ascii="Arial" w:eastAsiaTheme="minorHAnsi" w:hAnsi="Arial" w:cs="Arial"/>
                <w:color w:val="000000"/>
                <w:sz w:val="20"/>
                <w:szCs w:val="20"/>
                <w:lang w:eastAsia="en-US"/>
              </w:rPr>
              <w:t xml:space="preserve"> &amp; </w:t>
            </w:r>
            <w:proofErr w:type="spellStart"/>
            <w:r w:rsidRPr="0004274F">
              <w:rPr>
                <w:rFonts w:ascii="Arial" w:eastAsiaTheme="minorHAnsi" w:hAnsi="Arial" w:cs="Arial"/>
                <w:color w:val="000000"/>
                <w:sz w:val="20"/>
                <w:szCs w:val="20"/>
                <w:lang w:eastAsia="en-US"/>
              </w:rPr>
              <w:t>Macuili</w:t>
            </w:r>
            <w:proofErr w:type="spellEnd"/>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650,000.00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47</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Vicens. Encuentro de narrativas audiovisuales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290,060.00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48</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Fiestas Tradicionales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400,000.00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49</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 xml:space="preserve">Música Centro </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250,000.00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50</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Ventana Abierta al Tiempo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249,500.00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51</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Biblioteca de Villa Luis Gil Pérez</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599,448.42</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52</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Biblioteca de Villa Playas del Rosario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283,400.73</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53</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Biblioteca de Villa Tamulté de las Sabanas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2,917,074.50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54</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Biblioteca de la Ra. Estancia T.S.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314,770.19</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55</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Biblioteca de la Ra. Plátano y Cacao 2a. Secc.</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882,088.64</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56</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 xml:space="preserve">Gastos de operación de Biblioteca de la </w:t>
            </w:r>
            <w:proofErr w:type="spellStart"/>
            <w:r w:rsidRPr="0004274F">
              <w:rPr>
                <w:rFonts w:ascii="Arial" w:eastAsiaTheme="minorHAnsi" w:hAnsi="Arial" w:cs="Arial"/>
                <w:color w:val="000000"/>
                <w:sz w:val="20"/>
                <w:szCs w:val="20"/>
                <w:lang w:eastAsia="en-US"/>
              </w:rPr>
              <w:t>Pob</w:t>
            </w:r>
            <w:proofErr w:type="spellEnd"/>
            <w:r w:rsidRPr="0004274F">
              <w:rPr>
                <w:rFonts w:ascii="Arial" w:eastAsiaTheme="minorHAnsi" w:hAnsi="Arial" w:cs="Arial"/>
                <w:color w:val="000000"/>
                <w:sz w:val="20"/>
                <w:szCs w:val="20"/>
                <w:lang w:eastAsia="en-US"/>
              </w:rPr>
              <w:t>. Dos Montes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314,770.19</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57</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Biblioteca de Villa Macultepec</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763,462.76</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58</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Biblioteca de Villa Parrilla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342,690.85</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59</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Biblioteca de Villa Pueblo Nuevo de las Raíces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283,400.73</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60</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 xml:space="preserve">Gastos de operación de Biblioteca de la Ra. </w:t>
            </w:r>
            <w:proofErr w:type="spellStart"/>
            <w:r w:rsidRPr="0004274F">
              <w:rPr>
                <w:rFonts w:ascii="Arial" w:eastAsiaTheme="minorHAnsi" w:hAnsi="Arial" w:cs="Arial"/>
                <w:color w:val="000000"/>
                <w:sz w:val="20"/>
                <w:szCs w:val="20"/>
                <w:lang w:eastAsia="en-US"/>
              </w:rPr>
              <w:t>Acachapan</w:t>
            </w:r>
            <w:proofErr w:type="spellEnd"/>
            <w:r w:rsidRPr="0004274F">
              <w:rPr>
                <w:rFonts w:ascii="Arial" w:eastAsiaTheme="minorHAnsi" w:hAnsi="Arial" w:cs="Arial"/>
                <w:color w:val="000000"/>
                <w:sz w:val="20"/>
                <w:szCs w:val="20"/>
                <w:lang w:eastAsia="en-US"/>
              </w:rPr>
              <w:t xml:space="preserve"> y Colmena 3a. Secc. (Flores Magón)</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314,770.19</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61</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Biblioteca de la Ra. Aztlán 2a. Secc.</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314,770.19</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62</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Biblioteca de la Ra. la Vuelta (La Jagua)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314,770.19</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63</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 xml:space="preserve">Gastos de operación de Biblioteca de Villa </w:t>
            </w:r>
            <w:proofErr w:type="spellStart"/>
            <w:r w:rsidRPr="0004274F">
              <w:rPr>
                <w:rFonts w:ascii="Arial" w:eastAsiaTheme="minorHAnsi" w:hAnsi="Arial" w:cs="Arial"/>
                <w:color w:val="000000"/>
                <w:sz w:val="20"/>
                <w:szCs w:val="20"/>
                <w:lang w:eastAsia="en-US"/>
              </w:rPr>
              <w:t>Ocuiltzapotlán</w:t>
            </w:r>
            <w:proofErr w:type="spellEnd"/>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610,991.00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64</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del Programa de Recreación</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2,499,598.09</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179</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del Programa de Cultura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29,168,938.32</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180</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Festival Villahermosa 2023</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7,300,000.00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181</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Editorial Cultural</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1,485,000.00</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182</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Noche Buena en Centro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2,500,000.00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F036</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Bienestar de los Pueblos Indígenas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2,285,501.95</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104</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la Dirección de Asuntos Indígenas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1,154,293.91</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105</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Fortalecimiento del deporte de los Pueblos Indígenas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49,500.00</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106</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administración de la Dirección de Asuntos Indígenas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1,081,708.04</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F040</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 xml:space="preserve"> Fomento al deporte y a la Recreación </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26,739,801.57</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111</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Programa de Apoyos Económicos al Desarrollo de la Cultura Física Municipal (becas)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600,000.00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112</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del Instituto Municipal de la Juventud y el Deporte de Centro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19,502,796.49</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113</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Actividades deportivas para personas con discapacidad</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138,000.00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114</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 xml:space="preserve">Gastos de operación el </w:t>
            </w:r>
            <w:proofErr w:type="spellStart"/>
            <w:r w:rsidRPr="0004274F">
              <w:rPr>
                <w:rFonts w:ascii="Arial" w:eastAsiaTheme="minorHAnsi" w:hAnsi="Arial" w:cs="Arial"/>
                <w:color w:val="000000"/>
                <w:sz w:val="20"/>
                <w:szCs w:val="20"/>
                <w:lang w:eastAsia="en-US"/>
              </w:rPr>
              <w:t>Gym</w:t>
            </w:r>
            <w:proofErr w:type="spellEnd"/>
            <w:r w:rsidRPr="0004274F">
              <w:rPr>
                <w:rFonts w:ascii="Arial" w:eastAsiaTheme="minorHAnsi" w:hAnsi="Arial" w:cs="Arial"/>
                <w:color w:val="000000"/>
                <w:sz w:val="20"/>
                <w:szCs w:val="20"/>
                <w:lang w:eastAsia="en-US"/>
              </w:rPr>
              <w:t xml:space="preserve"> Ateneo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440,000.00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115</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la alberca de unidad Deportiva Villa las Flores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332,800.00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116</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 xml:space="preserve">Encuentro Deportivo Villahermosa </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180,500.00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117</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del Programa de Actividad Deportiva Villa Macultepec</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951,981.26</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118</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del Programa de Actividad Villa Playas del Rosario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944,106.86</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229</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Premio Municipal de la Juventud y el Deporte de Centro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180,000.00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230</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Curso de Verano Centro 2023</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198,500.00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232</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Medio Maratón de Centro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1,075,000.00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233</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Segundo Foro Centro Joven</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191,000.00</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234</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administración del Instituto Municipal de la Juventud y el Deporte de Centro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2,005,116.96</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K002</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Infraestructura para Agua Potable</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29,148,011.85</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142</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Mantenimiento del sistema de agua potable de la zona urbana del municipio de Centro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19,066,880.24</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143</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Mantenimiento del sistema de agua potable de la zona rural del municipio de Centro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7,534,944.67</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146</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 xml:space="preserve"> Limpieza y remoción de lodos de las plantas</w:t>
            </w:r>
            <w:r>
              <w:rPr>
                <w:rFonts w:ascii="Arial" w:eastAsiaTheme="minorHAnsi" w:hAnsi="Arial" w:cs="Arial"/>
                <w:color w:val="000000"/>
                <w:sz w:val="20"/>
                <w:szCs w:val="20"/>
                <w:lang w:eastAsia="en-US"/>
              </w:rPr>
              <w:t xml:space="preserve"> </w:t>
            </w:r>
            <w:r w:rsidRPr="0004274F">
              <w:rPr>
                <w:rFonts w:ascii="Arial" w:eastAsiaTheme="minorHAnsi" w:hAnsi="Arial" w:cs="Arial"/>
                <w:color w:val="000000"/>
                <w:sz w:val="20"/>
                <w:szCs w:val="20"/>
                <w:lang w:eastAsia="en-US"/>
              </w:rPr>
              <w:t>potabilizadoras del municipio de Centro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2,546,186.94</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K003</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Drenaje y Alcantarillado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38,608,445.69</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144</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Mantenimiento del sistema de drenaje sanitario de la zona urbana del municipio de Centro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20,286,235.71</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145</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Mantenimiento del sistema de drenaje sanitario de la zona rural del municipio de Centro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8,421,540.13</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147</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 xml:space="preserve"> Limpieza de canales de la zona urbana del municipio de Centro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6,712,852.90</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148</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Limpieza de canales de la zona rural del municipio de Centro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3,187,816.95</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K005</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Urbanización</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51,575,163.89</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127</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Imagen urbana en diferentes calles, avenidas y villas del municipio de Centro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8,633,372.49</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128</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Rehabilitación integral en vialidades del municipio de Centro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6,898,540.33</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129</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Mantenimiento de diversas calles y avenidas con mezcla asfáltica en la Cd. de Villahermosa y villas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18,645,524.29</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131</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Rehabilitación y Mejoramiento del Alumbrado Público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17,397,726.78</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K023</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Tecnologías de la información</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5,718,100.29</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124</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Licencias para uso de software para la Dirección de Finanzas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950,000.00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219</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Licencias de Softwares para la Secretaría Técnica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93,680.00</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221</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Ofimática con seguridad incluida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4,674,420.29</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K024</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Adquisiciones Bienes Muebles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12,030,827.32</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133</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Bienes muebles, inmuebles e intangibles de la Coordinación de Protección Civil</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964,238.00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150</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Adquisición de Vehículos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450,000.00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151</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 xml:space="preserve">Adquisición de equipos de trabajo para la </w:t>
            </w:r>
            <w:proofErr w:type="spellStart"/>
            <w:r w:rsidRPr="0004274F">
              <w:rPr>
                <w:rFonts w:ascii="Arial" w:eastAsiaTheme="minorHAnsi" w:hAnsi="Arial" w:cs="Arial"/>
                <w:color w:val="000000"/>
                <w:sz w:val="20"/>
                <w:szCs w:val="20"/>
                <w:lang w:eastAsia="en-US"/>
              </w:rPr>
              <w:t>Subcoordinación</w:t>
            </w:r>
            <w:proofErr w:type="spellEnd"/>
            <w:r w:rsidRPr="0004274F">
              <w:rPr>
                <w:rFonts w:ascii="Arial" w:eastAsiaTheme="minorHAnsi" w:hAnsi="Arial" w:cs="Arial"/>
                <w:color w:val="000000"/>
                <w:sz w:val="20"/>
                <w:szCs w:val="20"/>
                <w:lang w:eastAsia="en-US"/>
              </w:rPr>
              <w:t xml:space="preserve"> de barrido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289,620.00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161</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Adquisición de servidor y software de base de datos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335,000.00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165</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Equipamiento para la Contraloría Municipal</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174,000.00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171</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Equipamiento para la Dirección de Fomento Económico y Turismo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450,000.00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174</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Equipamiento para la Subdirección de Panteones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388,282.57</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184</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Equipamiento de la Dirección de Administración.</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850,915.00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192</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Adquisición de vehículo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337,480.00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196</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Adquisiciones de bienes Muebles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55,000.00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197</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Vivero de Huertos Escolares Pedagógicos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22,880.00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198</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Equipamiento de la Subdirección de Consejos de Ancianos y personas con Discapacidad</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93,594.84</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199</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Adquisición de Bebes Virtuales el Programa de Atención a Niños Niñas y Adolescentes en Riesgos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282,750.00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200</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 xml:space="preserve">Equipamiento del Centro de Asistencia Social "Celia </w:t>
            </w:r>
            <w:r w:rsidRPr="0004274F">
              <w:rPr>
                <w:rFonts w:ascii="Arial" w:eastAsiaTheme="minorHAnsi" w:hAnsi="Arial" w:cs="Arial"/>
                <w:color w:val="000000"/>
                <w:sz w:val="20"/>
                <w:szCs w:val="20"/>
                <w:lang w:eastAsia="en-US"/>
              </w:rPr>
              <w:lastRenderedPageBreak/>
              <w:t>González de Rovirosa"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lastRenderedPageBreak/>
              <w:t>169,496.18</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201</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Adquisición de bienes muebles para los Centros de Asistencia Infantil (CAI)</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582,395.09</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202</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Equipamiento de las Academias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143,803.97</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215</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 xml:space="preserve">Adquisiciones para la Coordinación de Salud </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84,551.00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218</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Equipamiento para la Secretaría Técnica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12,915.00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222</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 xml:space="preserve">Adquisición de equipo de conferencias </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70,000.00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223</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Adquisición de servidores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324,312.15</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225</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Equipamiento de la Coordinación de Proyectos Estratégicos y Vinculación (CPEV).</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207,165.52</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227</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Adquisición de equipo de cómputo para la Coordinación de Información</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180,000.00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231</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Adquisición de maquinaria y equipo para mantenimiento de Unidades Deportivas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330,000.00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235</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Equipamiento del Archivo General Municipal</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342,000.00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244</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Vivero la pólvora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305,428.00</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K</w:t>
            </w:r>
            <w:r w:rsidRPr="0004274F">
              <w:rPr>
                <w:rFonts w:ascii="Arial" w:eastAsiaTheme="minorHAnsi" w:hAnsi="Arial" w:cs="Arial"/>
                <w:color w:val="000000"/>
                <w:sz w:val="20"/>
                <w:szCs w:val="20"/>
                <w:lang w:eastAsia="en-US"/>
              </w:rPr>
              <w:t>247</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Adquisición de vehículos para la Coordinación de Espacios Públicos.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4,585,000.00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L002</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Responsabilidades, Resoluciones Judiciales y Pago de Liquidaciones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10,000,000.00</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186</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Pago de Laudos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10,000,000.00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M001</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Apoyo Administrativo</w:t>
            </w:r>
          </w:p>
        </w:tc>
        <w:tc>
          <w:tcPr>
            <w:tcW w:w="1843" w:type="dxa"/>
            <w:tcBorders>
              <w:top w:val="nil"/>
              <w:left w:val="nil"/>
              <w:bottom w:val="nil"/>
              <w:right w:val="nil"/>
            </w:tcBorders>
          </w:tcPr>
          <w:p w:rsidR="00D536D9" w:rsidRPr="0004274F" w:rsidRDefault="00EB7DF2" w:rsidP="00660E8E">
            <w:pPr>
              <w:autoSpaceDE w:val="0"/>
              <w:autoSpaceDN w:val="0"/>
              <w:adjustRightInd w:val="0"/>
              <w:jc w:val="right"/>
              <w:rPr>
                <w:rFonts w:ascii="Arial" w:eastAsiaTheme="minorHAnsi" w:hAnsi="Arial" w:cs="Arial"/>
                <w:b/>
                <w:bCs/>
                <w:color w:val="000000"/>
                <w:sz w:val="20"/>
                <w:szCs w:val="20"/>
                <w:lang w:eastAsia="en-US"/>
              </w:rPr>
            </w:pPr>
            <w:r w:rsidRPr="00EB7DF2">
              <w:rPr>
                <w:rFonts w:ascii="Arial" w:eastAsiaTheme="minorHAnsi" w:hAnsi="Arial" w:cs="Arial"/>
                <w:b/>
                <w:bCs/>
                <w:color w:val="000000"/>
                <w:sz w:val="20"/>
                <w:szCs w:val="20"/>
                <w:lang w:eastAsia="en-US"/>
              </w:rPr>
              <w:t>591,850,326.56</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23</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la Dirección de Desarrollo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12,264,835.28</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39</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la Dirección de Educación, Cultura y Recreación</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1,366,700.00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65</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Celebración del Día de la Madre y Día del Padre</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4,500,000.00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66</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la Dirección de Administración</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147,539,154.17</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67</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generales de la administración</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22,876,359.52</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68</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operativos complementarios derivado de los servicios personales</w:t>
            </w:r>
          </w:p>
        </w:tc>
        <w:tc>
          <w:tcPr>
            <w:tcW w:w="1843" w:type="dxa"/>
            <w:tcBorders>
              <w:top w:val="nil"/>
              <w:left w:val="nil"/>
              <w:bottom w:val="nil"/>
              <w:right w:val="nil"/>
            </w:tcBorders>
          </w:tcPr>
          <w:p w:rsidR="00D536D9" w:rsidRPr="0004274F" w:rsidRDefault="00EB7DF2" w:rsidP="00660E8E">
            <w:pPr>
              <w:autoSpaceDE w:val="0"/>
              <w:autoSpaceDN w:val="0"/>
              <w:adjustRightInd w:val="0"/>
              <w:jc w:val="right"/>
              <w:rPr>
                <w:rFonts w:ascii="Arial" w:eastAsiaTheme="minorHAnsi" w:hAnsi="Arial" w:cs="Arial"/>
                <w:color w:val="000000"/>
                <w:sz w:val="20"/>
                <w:szCs w:val="20"/>
                <w:lang w:eastAsia="en-US"/>
              </w:rPr>
            </w:pPr>
            <w:r w:rsidRPr="00EB7DF2">
              <w:rPr>
                <w:rFonts w:ascii="Arial" w:eastAsiaTheme="minorHAnsi" w:hAnsi="Arial" w:cs="Arial"/>
                <w:color w:val="000000"/>
                <w:sz w:val="20"/>
                <w:szCs w:val="20"/>
                <w:lang w:eastAsia="en-US"/>
              </w:rPr>
              <w:t>192,248,800.00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69</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pensiones y jubilaciones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1,186,493.40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70</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la Dirección de Asuntos Jurídicos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14,816,136.19</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132</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Energía eléctrica edificios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14,500,000.00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169</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administración de la Dirección de Desarrollo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5,298,909.56</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183</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administración de la Dirección de Educación, Cultura y Recreación</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5,672,751.70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185</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administración de la Dirección de Administración</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21,115,212.79</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187</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administración de la Dirección de Asuntos Jurídicos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5,085,481.94</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210</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administración del Sistema de Agua y Saneamiento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16,926,098.56</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240</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del área administrativa del Sistema de Agua y Saneamiento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126,453,393.45</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N001</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Desastres naturales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5,000,000.00</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134</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Fondo municipal para prevención de desastres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5,000,000.00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O001</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Evaluación y Control</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26,209,283.02</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20</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la Contraloría Municipal</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16,060,944.40</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166</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administración de la Contraloría Municipal</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10,148,338.62</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O002</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Transparencia y rendición de cuentas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4,728,696.46</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91</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la Coordinación de Transparencia y Acceso a la Información Pública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3,303,797.32</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211</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administración de la Coordinación de Transparencia y Acceso a la Información Pública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1,424,899.14</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P002</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Ordenamiento territorial</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108,195,991.10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92</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 xml:space="preserve">Gastos de Operación del Instituto de Planeación y Desarrollo Urbano </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3,917,340.88</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212</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 xml:space="preserve">Estudios, Planes, Programas y Proyectos para el Ordenamiento Territorial, Desarrollo Urbano </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7,149,308.26</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213</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 xml:space="preserve">Gastos de administración del Instituto de Planeación y Desarrollo Urbano </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1,985,152.96</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249</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Asignaciones de inversión del Fondo del CAPUFE</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22,345,112.00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250</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Asignaciones para inversión del Fondo Hidrocarburo Regiones Terrestre</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10,339,751.20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251</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Asignaciones para inversión del Fondo Hidrocarburos Regiones Marítimas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41,359,004.80</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252</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Asignaciones para inversión del Fondo FISE Bienestar-H. Ayuntamiento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21,100,321.00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P005</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Política y Gobierno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163,826,396.96</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 xml:space="preserve">Gastos de Operación de Presidencia </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12,763,677.64</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la Secretaría del Ayuntamiento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33,640,188.30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del Cabildo Municipal</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12,201,752.03</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 de Operación de la Coordinación de Asuntos Religiosos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1,363,014.63</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6</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la Coordinación de Delegados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13,637,440.70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94</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la Coordinación de Desarrollo Político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4,766,250.62</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107</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la Secretar</w:t>
            </w:r>
            <w:r>
              <w:rPr>
                <w:rFonts w:ascii="Arial" w:eastAsiaTheme="minorHAnsi" w:hAnsi="Arial" w:cs="Arial"/>
                <w:color w:val="000000"/>
                <w:sz w:val="20"/>
                <w:szCs w:val="20"/>
                <w:lang w:eastAsia="en-US"/>
              </w:rPr>
              <w:t>í</w:t>
            </w:r>
            <w:r w:rsidRPr="0004274F">
              <w:rPr>
                <w:rFonts w:ascii="Arial" w:eastAsiaTheme="minorHAnsi" w:hAnsi="Arial" w:cs="Arial"/>
                <w:color w:val="000000"/>
                <w:sz w:val="20"/>
                <w:szCs w:val="20"/>
                <w:lang w:eastAsia="en-US"/>
              </w:rPr>
              <w:t xml:space="preserve">a Técnica </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5,505,455.07</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109</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la Coordinación de Proyectos Estratégicos y Vinculación.</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1,925,366.86</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110</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la Coordinación de Información</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37,283,232.77</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153</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 xml:space="preserve">Gastos de administración de Presidencia </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8,191,428.00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154</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administración de la Secretaría del Ayuntamiento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18,493,684.58</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214</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administración de la Coordinación de Desarrollo Político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2,993,371.50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220</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administración de la Secretar</w:t>
            </w:r>
            <w:r>
              <w:rPr>
                <w:rFonts w:ascii="Arial" w:eastAsiaTheme="minorHAnsi" w:hAnsi="Arial" w:cs="Arial"/>
                <w:color w:val="000000"/>
                <w:sz w:val="20"/>
                <w:szCs w:val="20"/>
                <w:lang w:eastAsia="en-US"/>
              </w:rPr>
              <w:t>í</w:t>
            </w:r>
            <w:r w:rsidRPr="0004274F">
              <w:rPr>
                <w:rFonts w:ascii="Arial" w:eastAsiaTheme="minorHAnsi" w:hAnsi="Arial" w:cs="Arial"/>
                <w:color w:val="000000"/>
                <w:sz w:val="20"/>
                <w:szCs w:val="20"/>
                <w:lang w:eastAsia="en-US"/>
              </w:rPr>
              <w:t xml:space="preserve">a Técnica </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3,738,485.66</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226</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administración de la Coordinación de Proyectos Estratégicos y Vinculación.</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2,726,828.30</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228</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administración de la Coordinación de Información</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4,596,220.30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P009</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Administración Financiera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213,793,484.42</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13</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la Dirección de Finanzas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52,776,707.30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14</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Aportación municipal al convenio CAPUFE</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8,267,751.36</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156</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Asesorías y servicios de la Dirección de Finanzas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16,620,000.00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157</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Incentivos fiscales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34,000,000.00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158</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administración de la Dirección de Finanzas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29,198,182.02</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159</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Programas de Recaudación y ejecución y Vigilancia a normatividad de espectáculos públicos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2,930,843.74</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160</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Fondo de contingencia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70,000,000.00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P010</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Administración Programática y Presupuestal</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338,102,623.45</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15</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la Dirección de Programación</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30,474,939.97</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17</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Asignaciones de Participaciones</w:t>
            </w:r>
          </w:p>
        </w:tc>
        <w:tc>
          <w:tcPr>
            <w:tcW w:w="1843" w:type="dxa"/>
            <w:tcBorders>
              <w:top w:val="nil"/>
              <w:left w:val="nil"/>
              <w:bottom w:val="nil"/>
              <w:right w:val="nil"/>
            </w:tcBorders>
          </w:tcPr>
          <w:p w:rsidR="00D536D9" w:rsidRPr="0004274F" w:rsidRDefault="009426D7" w:rsidP="00660E8E">
            <w:pPr>
              <w:autoSpaceDE w:val="0"/>
              <w:autoSpaceDN w:val="0"/>
              <w:adjustRightInd w:val="0"/>
              <w:jc w:val="right"/>
              <w:rPr>
                <w:rFonts w:ascii="Arial" w:eastAsiaTheme="minorHAnsi" w:hAnsi="Arial" w:cs="Arial"/>
                <w:color w:val="000000"/>
                <w:sz w:val="20"/>
                <w:szCs w:val="20"/>
                <w:lang w:eastAsia="en-US"/>
              </w:rPr>
            </w:pPr>
            <w:r w:rsidRPr="009426D7">
              <w:rPr>
                <w:rFonts w:ascii="Arial" w:eastAsiaTheme="minorHAnsi" w:hAnsi="Arial" w:cs="Arial"/>
                <w:color w:val="000000"/>
                <w:sz w:val="20"/>
                <w:szCs w:val="20"/>
                <w:lang w:eastAsia="en-US"/>
              </w:rPr>
              <w:t>69,386,558.17</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18</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 xml:space="preserve">Asignaciones de Productos financieros convenios Estado </w:t>
            </w:r>
            <w:r w:rsidRPr="0004274F">
              <w:rPr>
                <w:rFonts w:ascii="Arial" w:eastAsiaTheme="minorHAnsi" w:hAnsi="Arial" w:cs="Arial"/>
                <w:color w:val="000000"/>
                <w:sz w:val="20"/>
                <w:szCs w:val="20"/>
                <w:lang w:eastAsia="en-US"/>
              </w:rPr>
              <w:lastRenderedPageBreak/>
              <w:t>Municipio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lastRenderedPageBreak/>
              <w:t>321,777.00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19</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Asignaciones de Incentivos derivados de la colaboración fiscal</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2,771,148.16</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122</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Asignaciones para inversión del Ramo 33 Fondo III</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147,527,661.79</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126</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Asignaciones del Ramo 33 Fondo IV</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8,361,374.54</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162</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administración de la Dirección de Programación</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9,415,818.44</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163</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Asignaciones de Ingresos Propios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41,029,838.78</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164</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Aportaciones a Convenios</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30,000,000.00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P011</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Modernización administrativa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11,815,190.74</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108</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la Coordinación de Modernización e Innovación</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4,346,098.80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119</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w:t>
            </w:r>
            <w:r>
              <w:rPr>
                <w:rFonts w:ascii="Arial" w:eastAsiaTheme="minorHAnsi" w:hAnsi="Arial" w:cs="Arial"/>
                <w:color w:val="000000"/>
                <w:sz w:val="20"/>
                <w:szCs w:val="20"/>
                <w:lang w:eastAsia="en-US"/>
              </w:rPr>
              <w:t>ó</w:t>
            </w:r>
            <w:r w:rsidRPr="0004274F">
              <w:rPr>
                <w:rFonts w:ascii="Arial" w:eastAsiaTheme="minorHAnsi" w:hAnsi="Arial" w:cs="Arial"/>
                <w:color w:val="000000"/>
                <w:sz w:val="20"/>
                <w:szCs w:val="20"/>
                <w:lang w:eastAsia="en-US"/>
              </w:rPr>
              <w:t>n del Archivo General Municipal</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2,602,612.70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224</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administración de la Coordinación de Modernización e Innovación</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3,499,651.12</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236</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administración del Archivo General Municipal</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1,366,828.12</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P018</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Evaluación del Desempeño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1,500,000.00</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16</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Programa de evaluación al desempeño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1,500,000.00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P020</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Mejora Regulatoria y Simplificación Administrativa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4,384,543.07</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120</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la Autoridad Municipal de Mejora Regulatoria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1,956,401.11</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121</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administración de la Autoridad Municipal de Mejora Regulatoria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1,594,741.96</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237</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Desarrollo de plataforma digital de trámites y servicios del Gobierno de Centro</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771,400.00</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238</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Reuniones Ordinarias de Consejos Municipales de Mejora Regulatoria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62,000.00</w:t>
            </w:r>
          </w:p>
        </w:tc>
      </w:tr>
      <w:tr w:rsidR="00D536D9" w:rsidRPr="0004274F" w:rsidTr="00660E8E">
        <w:tc>
          <w:tcPr>
            <w:tcW w:w="739"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P025</w:t>
            </w:r>
          </w:p>
        </w:tc>
        <w:tc>
          <w:tcPr>
            <w:tcW w:w="6379" w:type="dxa"/>
            <w:gridSpan w:val="3"/>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Impulso a la movilidad urbana</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r w:rsidRPr="0004274F">
              <w:rPr>
                <w:rFonts w:ascii="Arial" w:eastAsiaTheme="minorHAnsi" w:hAnsi="Arial" w:cs="Arial"/>
                <w:b/>
                <w:bCs/>
                <w:color w:val="000000"/>
                <w:sz w:val="20"/>
                <w:szCs w:val="20"/>
                <w:lang w:eastAsia="en-US"/>
              </w:rPr>
              <w:t>650,630.14</w:t>
            </w:r>
          </w:p>
        </w:tc>
      </w:tr>
      <w:tr w:rsidR="00D536D9" w:rsidRPr="0004274F" w:rsidTr="00660E8E">
        <w:tc>
          <w:tcPr>
            <w:tcW w:w="739" w:type="dxa"/>
            <w:tcBorders>
              <w:top w:val="nil"/>
              <w:left w:val="nil"/>
              <w:bottom w:val="single" w:sz="6" w:space="0" w:color="99CCFF"/>
              <w:right w:val="nil"/>
            </w:tcBorders>
          </w:tcPr>
          <w:p w:rsidR="00D536D9" w:rsidRPr="0004274F" w:rsidRDefault="00D536D9" w:rsidP="00660E8E">
            <w:pPr>
              <w:autoSpaceDE w:val="0"/>
              <w:autoSpaceDN w:val="0"/>
              <w:adjustRightInd w:val="0"/>
              <w:jc w:val="right"/>
              <w:rPr>
                <w:rFonts w:ascii="Arial" w:eastAsiaTheme="minorHAnsi" w:hAnsi="Arial" w:cs="Arial"/>
                <w:b/>
                <w:bCs/>
                <w:color w:val="000000"/>
                <w:sz w:val="20"/>
                <w:szCs w:val="20"/>
                <w:lang w:eastAsia="en-US"/>
              </w:rPr>
            </w:pPr>
          </w:p>
        </w:tc>
        <w:tc>
          <w:tcPr>
            <w:tcW w:w="284"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p>
        </w:tc>
        <w:tc>
          <w:tcPr>
            <w:tcW w:w="708"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93</w:t>
            </w:r>
          </w:p>
        </w:tc>
        <w:tc>
          <w:tcPr>
            <w:tcW w:w="5387" w:type="dxa"/>
            <w:tcBorders>
              <w:top w:val="nil"/>
              <w:left w:val="nil"/>
              <w:bottom w:val="nil"/>
              <w:right w:val="nil"/>
            </w:tcBorders>
          </w:tcPr>
          <w:p w:rsidR="00D536D9" w:rsidRPr="0004274F" w:rsidRDefault="00D536D9" w:rsidP="00660E8E">
            <w:pPr>
              <w:autoSpaceDE w:val="0"/>
              <w:autoSpaceDN w:val="0"/>
              <w:adjustRightInd w:val="0"/>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Gastos de Operación de la Subdirección de Movilidad Sustentable</w:t>
            </w:r>
          </w:p>
        </w:tc>
        <w:tc>
          <w:tcPr>
            <w:tcW w:w="1843" w:type="dxa"/>
            <w:tcBorders>
              <w:top w:val="nil"/>
              <w:left w:val="nil"/>
              <w:bottom w:val="nil"/>
              <w:right w:val="nil"/>
            </w:tcBorders>
          </w:tcPr>
          <w:p w:rsidR="00D536D9" w:rsidRPr="0004274F" w:rsidRDefault="00D536D9" w:rsidP="00660E8E">
            <w:pPr>
              <w:autoSpaceDE w:val="0"/>
              <w:autoSpaceDN w:val="0"/>
              <w:adjustRightInd w:val="0"/>
              <w:jc w:val="right"/>
              <w:rPr>
                <w:rFonts w:ascii="Arial" w:eastAsiaTheme="minorHAnsi" w:hAnsi="Arial" w:cs="Arial"/>
                <w:color w:val="000000"/>
                <w:sz w:val="20"/>
                <w:szCs w:val="20"/>
                <w:lang w:eastAsia="en-US"/>
              </w:rPr>
            </w:pPr>
            <w:r w:rsidRPr="0004274F">
              <w:rPr>
                <w:rFonts w:ascii="Arial" w:eastAsiaTheme="minorHAnsi" w:hAnsi="Arial" w:cs="Arial"/>
                <w:color w:val="000000"/>
                <w:sz w:val="20"/>
                <w:szCs w:val="20"/>
                <w:lang w:eastAsia="en-US"/>
              </w:rPr>
              <w:t>650,630.14</w:t>
            </w:r>
          </w:p>
        </w:tc>
      </w:tr>
      <w:tr w:rsidR="00D536D9" w:rsidRPr="0004274F" w:rsidTr="00660E8E">
        <w:trPr>
          <w:trHeight w:hRule="exact" w:val="289"/>
        </w:trPr>
        <w:tc>
          <w:tcPr>
            <w:tcW w:w="1731" w:type="dxa"/>
            <w:gridSpan w:val="3"/>
            <w:tcBorders>
              <w:top w:val="single" w:sz="6" w:space="0" w:color="99CCFF"/>
              <w:left w:val="nil"/>
              <w:bottom w:val="nil"/>
              <w:right w:val="nil"/>
            </w:tcBorders>
            <w:shd w:val="clear" w:color="auto" w:fill="C00000"/>
            <w:vAlign w:val="center"/>
          </w:tcPr>
          <w:p w:rsidR="00D536D9" w:rsidRPr="0004274F" w:rsidRDefault="00D536D9" w:rsidP="00660E8E">
            <w:pPr>
              <w:autoSpaceDE w:val="0"/>
              <w:autoSpaceDN w:val="0"/>
              <w:adjustRightInd w:val="0"/>
              <w:jc w:val="center"/>
              <w:rPr>
                <w:rFonts w:ascii="Arial" w:eastAsiaTheme="minorHAnsi" w:hAnsi="Arial" w:cs="Arial"/>
                <w:b/>
                <w:bCs/>
                <w:color w:val="FFFFFF" w:themeColor="background1"/>
                <w:sz w:val="20"/>
                <w:szCs w:val="20"/>
                <w:lang w:eastAsia="en-US"/>
              </w:rPr>
            </w:pPr>
          </w:p>
        </w:tc>
        <w:tc>
          <w:tcPr>
            <w:tcW w:w="5387" w:type="dxa"/>
            <w:tcBorders>
              <w:top w:val="single" w:sz="6" w:space="0" w:color="99CCFF"/>
              <w:left w:val="nil"/>
              <w:bottom w:val="nil"/>
              <w:right w:val="nil"/>
            </w:tcBorders>
            <w:shd w:val="clear" w:color="auto" w:fill="C00000"/>
            <w:vAlign w:val="center"/>
          </w:tcPr>
          <w:p w:rsidR="00D536D9" w:rsidRPr="0004274F" w:rsidRDefault="00D536D9" w:rsidP="00660E8E">
            <w:pPr>
              <w:autoSpaceDE w:val="0"/>
              <w:autoSpaceDN w:val="0"/>
              <w:adjustRightInd w:val="0"/>
              <w:jc w:val="center"/>
              <w:rPr>
                <w:rFonts w:ascii="Arial" w:eastAsiaTheme="minorHAnsi" w:hAnsi="Arial" w:cs="Arial"/>
                <w:b/>
                <w:bCs/>
                <w:color w:val="FFFFFF" w:themeColor="background1"/>
                <w:sz w:val="20"/>
                <w:szCs w:val="20"/>
                <w:lang w:eastAsia="en-US"/>
              </w:rPr>
            </w:pPr>
            <w:r w:rsidRPr="0004274F">
              <w:rPr>
                <w:rFonts w:ascii="Arial" w:eastAsiaTheme="minorHAnsi" w:hAnsi="Arial" w:cs="Arial"/>
                <w:b/>
                <w:bCs/>
                <w:color w:val="FFFFFF" w:themeColor="background1"/>
                <w:sz w:val="20"/>
                <w:szCs w:val="20"/>
                <w:lang w:eastAsia="en-US"/>
              </w:rPr>
              <w:t>TOTAL</w:t>
            </w:r>
          </w:p>
        </w:tc>
        <w:tc>
          <w:tcPr>
            <w:tcW w:w="1843" w:type="dxa"/>
            <w:tcBorders>
              <w:top w:val="single" w:sz="6" w:space="0" w:color="99CCFF"/>
              <w:left w:val="nil"/>
              <w:bottom w:val="nil"/>
              <w:right w:val="nil"/>
            </w:tcBorders>
            <w:shd w:val="clear" w:color="auto" w:fill="C00000"/>
            <w:vAlign w:val="center"/>
          </w:tcPr>
          <w:p w:rsidR="00D536D9" w:rsidRPr="0004274F" w:rsidRDefault="00D536D9" w:rsidP="00660E8E">
            <w:pPr>
              <w:autoSpaceDE w:val="0"/>
              <w:autoSpaceDN w:val="0"/>
              <w:adjustRightInd w:val="0"/>
              <w:jc w:val="right"/>
              <w:rPr>
                <w:rFonts w:ascii="Arial" w:eastAsiaTheme="minorHAnsi" w:hAnsi="Arial" w:cs="Arial"/>
                <w:b/>
                <w:bCs/>
                <w:color w:val="FFFFFF" w:themeColor="background1"/>
                <w:sz w:val="20"/>
                <w:szCs w:val="20"/>
                <w:lang w:eastAsia="en-US"/>
              </w:rPr>
            </w:pPr>
            <w:r w:rsidRPr="0004274F">
              <w:rPr>
                <w:rFonts w:ascii="Arial" w:eastAsiaTheme="minorHAnsi" w:hAnsi="Arial" w:cs="Arial"/>
                <w:b/>
                <w:bCs/>
                <w:color w:val="FFFFFF" w:themeColor="background1"/>
                <w:sz w:val="20"/>
                <w:szCs w:val="20"/>
                <w:lang w:eastAsia="en-US"/>
              </w:rPr>
              <w:t>3,614,022,074.27</w:t>
            </w:r>
          </w:p>
        </w:tc>
      </w:tr>
    </w:tbl>
    <w:p w:rsidR="00813A97" w:rsidRDefault="00813A97" w:rsidP="00813A97">
      <w:pPr>
        <w:spacing w:after="160" w:line="259" w:lineRule="auto"/>
        <w:rPr>
          <w:rFonts w:ascii="Arial" w:hAnsi="Arial" w:cs="Arial"/>
          <w:b/>
          <w:color w:val="B2292E"/>
        </w:rPr>
      </w:pPr>
    </w:p>
    <w:p w:rsidR="00813A97" w:rsidRDefault="00813A97" w:rsidP="00813A97">
      <w:pPr>
        <w:spacing w:after="160" w:line="259" w:lineRule="auto"/>
        <w:rPr>
          <w:rFonts w:ascii="Arial" w:hAnsi="Arial" w:cs="Arial"/>
          <w:color w:val="000000"/>
        </w:rPr>
      </w:pPr>
      <w:r w:rsidRPr="000337B7">
        <w:rPr>
          <w:rFonts w:ascii="Arial" w:hAnsi="Arial" w:cs="Arial"/>
          <w:b/>
          <w:color w:val="B2292E"/>
        </w:rPr>
        <w:t>DÉCIMA SEPTIMA.</w:t>
      </w:r>
      <w:r w:rsidRPr="000337B7">
        <w:rPr>
          <w:rFonts w:ascii="Arial" w:hAnsi="Arial" w:cs="Arial"/>
          <w:color w:val="B2292E"/>
        </w:rPr>
        <w:t xml:space="preserve"> </w:t>
      </w:r>
      <w:r w:rsidRPr="0058693F">
        <w:rPr>
          <w:rFonts w:ascii="Arial" w:hAnsi="Arial" w:cs="Arial"/>
          <w:color w:val="000000"/>
        </w:rPr>
        <w:t xml:space="preserve">Las asignaciones previstas </w:t>
      </w:r>
      <w:r>
        <w:rPr>
          <w:rFonts w:ascii="Arial" w:hAnsi="Arial" w:cs="Arial"/>
          <w:color w:val="000000"/>
        </w:rPr>
        <w:t>por Ejes del Proyecto del Plan Municipal de Desarrollo 2021-2024</w:t>
      </w:r>
    </w:p>
    <w:p w:rsidR="00D536D9" w:rsidRDefault="00D536D9" w:rsidP="00813A97">
      <w:pPr>
        <w:spacing w:after="160" w:line="259" w:lineRule="auto"/>
        <w:rPr>
          <w:rFonts w:ascii="Arial" w:hAnsi="Arial" w:cs="Arial"/>
          <w:color w:val="000000"/>
        </w:rPr>
      </w:pPr>
    </w:p>
    <w:tbl>
      <w:tblPr>
        <w:tblW w:w="8677" w:type="dxa"/>
        <w:tblInd w:w="-30" w:type="dxa"/>
        <w:tblLayout w:type="fixed"/>
        <w:tblCellMar>
          <w:left w:w="70" w:type="dxa"/>
          <w:right w:w="70" w:type="dxa"/>
        </w:tblCellMar>
        <w:tblLook w:val="0000"/>
      </w:tblPr>
      <w:tblGrid>
        <w:gridCol w:w="314"/>
        <w:gridCol w:w="6095"/>
        <w:gridCol w:w="2268"/>
      </w:tblGrid>
      <w:tr w:rsidR="00D536D9" w:rsidRPr="00C15908" w:rsidTr="00660E8E">
        <w:trPr>
          <w:trHeight w:val="340"/>
        </w:trPr>
        <w:tc>
          <w:tcPr>
            <w:tcW w:w="314" w:type="dxa"/>
            <w:tcBorders>
              <w:top w:val="nil"/>
              <w:left w:val="nil"/>
              <w:bottom w:val="single" w:sz="6" w:space="0" w:color="99CCFF"/>
              <w:right w:val="nil"/>
            </w:tcBorders>
            <w:shd w:val="clear" w:color="auto" w:fill="C00000"/>
            <w:vAlign w:val="center"/>
          </w:tcPr>
          <w:p w:rsidR="00D536D9" w:rsidRPr="00C15908" w:rsidRDefault="00D536D9" w:rsidP="00660E8E">
            <w:pPr>
              <w:autoSpaceDE w:val="0"/>
              <w:autoSpaceDN w:val="0"/>
              <w:adjustRightInd w:val="0"/>
              <w:jc w:val="center"/>
              <w:rPr>
                <w:rFonts w:ascii="Arial" w:eastAsiaTheme="minorHAnsi" w:hAnsi="Arial" w:cs="Arial"/>
                <w:b/>
                <w:bCs/>
                <w:color w:val="FFFFFF" w:themeColor="background1"/>
                <w:lang w:eastAsia="en-US"/>
              </w:rPr>
            </w:pPr>
          </w:p>
        </w:tc>
        <w:tc>
          <w:tcPr>
            <w:tcW w:w="6095" w:type="dxa"/>
            <w:tcBorders>
              <w:top w:val="nil"/>
              <w:left w:val="nil"/>
              <w:bottom w:val="single" w:sz="6" w:space="0" w:color="99CCFF"/>
              <w:right w:val="nil"/>
            </w:tcBorders>
            <w:shd w:val="clear" w:color="auto" w:fill="C00000"/>
            <w:vAlign w:val="center"/>
          </w:tcPr>
          <w:p w:rsidR="00D536D9" w:rsidRPr="00C15908" w:rsidRDefault="00D536D9" w:rsidP="00660E8E">
            <w:pPr>
              <w:autoSpaceDE w:val="0"/>
              <w:autoSpaceDN w:val="0"/>
              <w:adjustRightInd w:val="0"/>
              <w:jc w:val="center"/>
              <w:rPr>
                <w:rFonts w:ascii="Arial" w:eastAsiaTheme="minorHAnsi" w:hAnsi="Arial" w:cs="Arial"/>
                <w:b/>
                <w:bCs/>
                <w:color w:val="FFFFFF" w:themeColor="background1"/>
                <w:lang w:eastAsia="en-US"/>
              </w:rPr>
            </w:pPr>
            <w:r w:rsidRPr="00C15908">
              <w:rPr>
                <w:rFonts w:ascii="Arial" w:eastAsiaTheme="minorHAnsi" w:hAnsi="Arial" w:cs="Arial"/>
                <w:b/>
                <w:bCs/>
                <w:color w:val="FFFFFF" w:themeColor="background1"/>
                <w:sz w:val="22"/>
                <w:szCs w:val="22"/>
                <w:lang w:eastAsia="en-US"/>
              </w:rPr>
              <w:t>EJES</w:t>
            </w:r>
          </w:p>
        </w:tc>
        <w:tc>
          <w:tcPr>
            <w:tcW w:w="2268" w:type="dxa"/>
            <w:tcBorders>
              <w:top w:val="nil"/>
              <w:left w:val="nil"/>
              <w:bottom w:val="single" w:sz="6" w:space="0" w:color="99CCFF"/>
              <w:right w:val="nil"/>
            </w:tcBorders>
            <w:shd w:val="clear" w:color="auto" w:fill="C00000"/>
            <w:vAlign w:val="center"/>
          </w:tcPr>
          <w:p w:rsidR="00D536D9" w:rsidRPr="00C15908" w:rsidRDefault="00D536D9" w:rsidP="00660E8E">
            <w:pPr>
              <w:autoSpaceDE w:val="0"/>
              <w:autoSpaceDN w:val="0"/>
              <w:adjustRightInd w:val="0"/>
              <w:jc w:val="center"/>
              <w:rPr>
                <w:rFonts w:ascii="Arial" w:eastAsiaTheme="minorHAnsi" w:hAnsi="Arial" w:cs="Arial"/>
                <w:b/>
                <w:bCs/>
                <w:color w:val="FFFFFF" w:themeColor="background1"/>
                <w:lang w:eastAsia="en-US"/>
              </w:rPr>
            </w:pPr>
            <w:r>
              <w:rPr>
                <w:rFonts w:ascii="Arial" w:eastAsiaTheme="minorHAnsi" w:hAnsi="Arial" w:cs="Arial"/>
                <w:b/>
                <w:bCs/>
                <w:color w:val="FFFFFF" w:themeColor="background1"/>
                <w:sz w:val="22"/>
                <w:szCs w:val="22"/>
                <w:lang w:eastAsia="en-US"/>
              </w:rPr>
              <w:t>PRESUPUESTO</w:t>
            </w:r>
          </w:p>
        </w:tc>
      </w:tr>
      <w:tr w:rsidR="00D536D9" w:rsidRPr="00C15908" w:rsidTr="00660E8E">
        <w:trPr>
          <w:trHeight w:val="290"/>
        </w:trPr>
        <w:tc>
          <w:tcPr>
            <w:tcW w:w="314" w:type="dxa"/>
            <w:tcBorders>
              <w:top w:val="nil"/>
              <w:left w:val="nil"/>
              <w:bottom w:val="single" w:sz="6" w:space="0" w:color="99CCFF"/>
              <w:right w:val="nil"/>
            </w:tcBorders>
          </w:tcPr>
          <w:p w:rsidR="00D536D9" w:rsidRPr="00C15908" w:rsidRDefault="00D536D9" w:rsidP="00660E8E">
            <w:pPr>
              <w:autoSpaceDE w:val="0"/>
              <w:autoSpaceDN w:val="0"/>
              <w:adjustRightInd w:val="0"/>
              <w:jc w:val="right"/>
              <w:rPr>
                <w:rFonts w:ascii="Arial" w:eastAsiaTheme="minorHAnsi" w:hAnsi="Arial" w:cs="Arial"/>
                <w:b/>
                <w:bCs/>
                <w:color w:val="000000"/>
                <w:lang w:eastAsia="en-US"/>
              </w:rPr>
            </w:pPr>
            <w:r w:rsidRPr="00C15908">
              <w:rPr>
                <w:rFonts w:ascii="Arial" w:eastAsiaTheme="minorHAnsi" w:hAnsi="Arial" w:cs="Arial"/>
                <w:b/>
                <w:bCs/>
                <w:color w:val="000000"/>
                <w:sz w:val="22"/>
                <w:szCs w:val="22"/>
                <w:lang w:eastAsia="en-US"/>
              </w:rPr>
              <w:t>1</w:t>
            </w:r>
          </w:p>
        </w:tc>
        <w:tc>
          <w:tcPr>
            <w:tcW w:w="6095" w:type="dxa"/>
            <w:tcBorders>
              <w:top w:val="nil"/>
              <w:left w:val="nil"/>
              <w:bottom w:val="nil"/>
              <w:right w:val="nil"/>
            </w:tcBorders>
          </w:tcPr>
          <w:p w:rsidR="00D536D9" w:rsidRPr="00C15908" w:rsidRDefault="00D536D9" w:rsidP="00660E8E">
            <w:pPr>
              <w:autoSpaceDE w:val="0"/>
              <w:autoSpaceDN w:val="0"/>
              <w:adjustRightInd w:val="0"/>
              <w:rPr>
                <w:rFonts w:ascii="Arial" w:eastAsiaTheme="minorHAnsi" w:hAnsi="Arial" w:cs="Arial"/>
                <w:color w:val="000000"/>
                <w:lang w:eastAsia="en-US"/>
              </w:rPr>
            </w:pPr>
            <w:r w:rsidRPr="00C15908">
              <w:rPr>
                <w:rFonts w:ascii="Arial" w:eastAsiaTheme="minorHAnsi" w:hAnsi="Arial" w:cs="Arial"/>
                <w:color w:val="000000"/>
                <w:sz w:val="22"/>
                <w:szCs w:val="22"/>
                <w:lang w:eastAsia="en-US"/>
              </w:rPr>
              <w:t xml:space="preserve">Gobierno </w:t>
            </w:r>
            <w:r>
              <w:rPr>
                <w:rFonts w:ascii="Arial" w:eastAsiaTheme="minorHAnsi" w:hAnsi="Arial" w:cs="Arial"/>
                <w:color w:val="000000"/>
                <w:sz w:val="22"/>
                <w:szCs w:val="22"/>
                <w:lang w:eastAsia="en-US"/>
              </w:rPr>
              <w:t>o</w:t>
            </w:r>
            <w:r w:rsidRPr="00C15908">
              <w:rPr>
                <w:rFonts w:ascii="Arial" w:eastAsiaTheme="minorHAnsi" w:hAnsi="Arial" w:cs="Arial"/>
                <w:color w:val="000000"/>
                <w:sz w:val="22"/>
                <w:szCs w:val="22"/>
                <w:lang w:eastAsia="en-US"/>
              </w:rPr>
              <w:t xml:space="preserve">rdenado, </w:t>
            </w:r>
            <w:r>
              <w:rPr>
                <w:rFonts w:ascii="Arial" w:eastAsiaTheme="minorHAnsi" w:hAnsi="Arial" w:cs="Arial"/>
                <w:color w:val="000000"/>
                <w:sz w:val="22"/>
                <w:szCs w:val="22"/>
                <w:lang w:eastAsia="en-US"/>
              </w:rPr>
              <w:t>r</w:t>
            </w:r>
            <w:r w:rsidRPr="00C15908">
              <w:rPr>
                <w:rFonts w:ascii="Arial" w:eastAsiaTheme="minorHAnsi" w:hAnsi="Arial" w:cs="Arial"/>
                <w:color w:val="000000"/>
                <w:sz w:val="22"/>
                <w:szCs w:val="22"/>
                <w:lang w:eastAsia="en-US"/>
              </w:rPr>
              <w:t xml:space="preserve">esponsable y </w:t>
            </w:r>
            <w:r>
              <w:rPr>
                <w:rFonts w:ascii="Arial" w:eastAsiaTheme="minorHAnsi" w:hAnsi="Arial" w:cs="Arial"/>
                <w:color w:val="000000"/>
                <w:sz w:val="22"/>
                <w:szCs w:val="22"/>
                <w:lang w:eastAsia="en-US"/>
              </w:rPr>
              <w:t>t</w:t>
            </w:r>
            <w:r w:rsidRPr="00C15908">
              <w:rPr>
                <w:rFonts w:ascii="Arial" w:eastAsiaTheme="minorHAnsi" w:hAnsi="Arial" w:cs="Arial"/>
                <w:color w:val="000000"/>
                <w:sz w:val="22"/>
                <w:szCs w:val="22"/>
                <w:lang w:eastAsia="en-US"/>
              </w:rPr>
              <w:t>ransparente</w:t>
            </w:r>
          </w:p>
        </w:tc>
        <w:tc>
          <w:tcPr>
            <w:tcW w:w="2268" w:type="dxa"/>
            <w:tcBorders>
              <w:top w:val="nil"/>
              <w:left w:val="nil"/>
              <w:bottom w:val="nil"/>
              <w:right w:val="nil"/>
            </w:tcBorders>
          </w:tcPr>
          <w:p w:rsidR="00D536D9" w:rsidRPr="00C15908" w:rsidRDefault="00D536D9" w:rsidP="00660E8E">
            <w:pPr>
              <w:autoSpaceDE w:val="0"/>
              <w:autoSpaceDN w:val="0"/>
              <w:adjustRightInd w:val="0"/>
              <w:jc w:val="right"/>
              <w:rPr>
                <w:rFonts w:ascii="Arial" w:eastAsiaTheme="minorHAnsi" w:hAnsi="Arial" w:cs="Arial"/>
                <w:color w:val="000000"/>
                <w:lang w:eastAsia="en-US"/>
              </w:rPr>
            </w:pPr>
            <w:r w:rsidRPr="00C15908">
              <w:rPr>
                <w:rFonts w:ascii="Arial" w:eastAsiaTheme="minorHAnsi" w:hAnsi="Arial" w:cs="Arial"/>
                <w:color w:val="000000"/>
                <w:sz w:val="22"/>
                <w:szCs w:val="22"/>
                <w:lang w:eastAsia="en-US"/>
              </w:rPr>
              <w:t>1,314,863,176.08</w:t>
            </w:r>
          </w:p>
        </w:tc>
      </w:tr>
      <w:tr w:rsidR="00D536D9" w:rsidRPr="00C15908" w:rsidTr="00660E8E">
        <w:trPr>
          <w:trHeight w:val="290"/>
        </w:trPr>
        <w:tc>
          <w:tcPr>
            <w:tcW w:w="314" w:type="dxa"/>
            <w:tcBorders>
              <w:top w:val="nil"/>
              <w:left w:val="nil"/>
              <w:bottom w:val="single" w:sz="6" w:space="0" w:color="99CCFF"/>
              <w:right w:val="nil"/>
            </w:tcBorders>
          </w:tcPr>
          <w:p w:rsidR="00D536D9" w:rsidRPr="00C15908" w:rsidRDefault="00D536D9" w:rsidP="00660E8E">
            <w:pPr>
              <w:autoSpaceDE w:val="0"/>
              <w:autoSpaceDN w:val="0"/>
              <w:adjustRightInd w:val="0"/>
              <w:jc w:val="right"/>
              <w:rPr>
                <w:rFonts w:ascii="Arial" w:eastAsiaTheme="minorHAnsi" w:hAnsi="Arial" w:cs="Arial"/>
                <w:b/>
                <w:bCs/>
                <w:color w:val="000000"/>
                <w:lang w:eastAsia="en-US"/>
              </w:rPr>
            </w:pPr>
            <w:r w:rsidRPr="00C15908">
              <w:rPr>
                <w:rFonts w:ascii="Arial" w:eastAsiaTheme="minorHAnsi" w:hAnsi="Arial" w:cs="Arial"/>
                <w:b/>
                <w:bCs/>
                <w:color w:val="000000"/>
                <w:sz w:val="22"/>
                <w:szCs w:val="22"/>
                <w:lang w:eastAsia="en-US"/>
              </w:rPr>
              <w:t>2</w:t>
            </w:r>
          </w:p>
        </w:tc>
        <w:tc>
          <w:tcPr>
            <w:tcW w:w="6095" w:type="dxa"/>
            <w:tcBorders>
              <w:top w:val="nil"/>
              <w:left w:val="nil"/>
              <w:bottom w:val="nil"/>
              <w:right w:val="nil"/>
            </w:tcBorders>
          </w:tcPr>
          <w:p w:rsidR="00D536D9" w:rsidRPr="00C15908" w:rsidRDefault="00D536D9" w:rsidP="00660E8E">
            <w:pPr>
              <w:autoSpaceDE w:val="0"/>
              <w:autoSpaceDN w:val="0"/>
              <w:adjustRightInd w:val="0"/>
              <w:rPr>
                <w:rFonts w:ascii="Arial" w:eastAsiaTheme="minorHAnsi" w:hAnsi="Arial" w:cs="Arial"/>
                <w:color w:val="000000"/>
                <w:lang w:eastAsia="en-US"/>
              </w:rPr>
            </w:pPr>
            <w:r w:rsidRPr="00C15908">
              <w:rPr>
                <w:rFonts w:ascii="Arial" w:eastAsiaTheme="minorHAnsi" w:hAnsi="Arial" w:cs="Arial"/>
                <w:color w:val="000000"/>
                <w:sz w:val="22"/>
                <w:szCs w:val="22"/>
                <w:lang w:eastAsia="en-US"/>
              </w:rPr>
              <w:t xml:space="preserve">Bienestar </w:t>
            </w:r>
            <w:r>
              <w:rPr>
                <w:rFonts w:ascii="Arial" w:eastAsiaTheme="minorHAnsi" w:hAnsi="Arial" w:cs="Arial"/>
                <w:color w:val="000000"/>
                <w:sz w:val="22"/>
                <w:szCs w:val="22"/>
                <w:lang w:eastAsia="en-US"/>
              </w:rPr>
              <w:t>s</w:t>
            </w:r>
            <w:r w:rsidRPr="00C15908">
              <w:rPr>
                <w:rFonts w:ascii="Arial" w:eastAsiaTheme="minorHAnsi" w:hAnsi="Arial" w:cs="Arial"/>
                <w:color w:val="000000"/>
                <w:sz w:val="22"/>
                <w:szCs w:val="22"/>
                <w:lang w:eastAsia="en-US"/>
              </w:rPr>
              <w:t xml:space="preserve">ocial para </w:t>
            </w:r>
            <w:r>
              <w:rPr>
                <w:rFonts w:ascii="Arial" w:eastAsiaTheme="minorHAnsi" w:hAnsi="Arial" w:cs="Arial"/>
                <w:color w:val="000000"/>
                <w:sz w:val="22"/>
                <w:szCs w:val="22"/>
                <w:lang w:eastAsia="en-US"/>
              </w:rPr>
              <w:t>f</w:t>
            </w:r>
            <w:r w:rsidRPr="00C15908">
              <w:rPr>
                <w:rFonts w:ascii="Arial" w:eastAsiaTheme="minorHAnsi" w:hAnsi="Arial" w:cs="Arial"/>
                <w:color w:val="000000"/>
                <w:sz w:val="22"/>
                <w:szCs w:val="22"/>
                <w:lang w:eastAsia="en-US"/>
              </w:rPr>
              <w:t xml:space="preserve">ortalecer las </w:t>
            </w:r>
            <w:r>
              <w:rPr>
                <w:rFonts w:ascii="Arial" w:eastAsiaTheme="minorHAnsi" w:hAnsi="Arial" w:cs="Arial"/>
                <w:color w:val="000000"/>
                <w:sz w:val="22"/>
                <w:szCs w:val="22"/>
                <w:lang w:eastAsia="en-US"/>
              </w:rPr>
              <w:t>c</w:t>
            </w:r>
            <w:r w:rsidRPr="00C15908">
              <w:rPr>
                <w:rFonts w:ascii="Arial" w:eastAsiaTheme="minorHAnsi" w:hAnsi="Arial" w:cs="Arial"/>
                <w:color w:val="000000"/>
                <w:sz w:val="22"/>
                <w:szCs w:val="22"/>
                <w:lang w:eastAsia="en-US"/>
              </w:rPr>
              <w:t xml:space="preserve">apacidades </w:t>
            </w:r>
            <w:r>
              <w:rPr>
                <w:rFonts w:ascii="Arial" w:eastAsiaTheme="minorHAnsi" w:hAnsi="Arial" w:cs="Arial"/>
                <w:color w:val="000000"/>
                <w:sz w:val="22"/>
                <w:szCs w:val="22"/>
                <w:lang w:eastAsia="en-US"/>
              </w:rPr>
              <w:t>h</w:t>
            </w:r>
            <w:r w:rsidRPr="00C15908">
              <w:rPr>
                <w:rFonts w:ascii="Arial" w:eastAsiaTheme="minorHAnsi" w:hAnsi="Arial" w:cs="Arial"/>
                <w:color w:val="000000"/>
                <w:sz w:val="22"/>
                <w:szCs w:val="22"/>
                <w:lang w:eastAsia="en-US"/>
              </w:rPr>
              <w:t>umanas</w:t>
            </w:r>
          </w:p>
        </w:tc>
        <w:tc>
          <w:tcPr>
            <w:tcW w:w="2268" w:type="dxa"/>
            <w:tcBorders>
              <w:top w:val="nil"/>
              <w:left w:val="nil"/>
              <w:bottom w:val="nil"/>
              <w:right w:val="nil"/>
            </w:tcBorders>
          </w:tcPr>
          <w:p w:rsidR="00D536D9" w:rsidRPr="00C15908" w:rsidRDefault="00D536D9" w:rsidP="00660E8E">
            <w:pPr>
              <w:autoSpaceDE w:val="0"/>
              <w:autoSpaceDN w:val="0"/>
              <w:adjustRightInd w:val="0"/>
              <w:jc w:val="right"/>
              <w:rPr>
                <w:rFonts w:ascii="Arial" w:eastAsiaTheme="minorHAnsi" w:hAnsi="Arial" w:cs="Arial"/>
                <w:color w:val="000000"/>
                <w:lang w:eastAsia="en-US"/>
              </w:rPr>
            </w:pPr>
            <w:r w:rsidRPr="00C15908">
              <w:rPr>
                <w:rFonts w:ascii="Arial" w:eastAsiaTheme="minorHAnsi" w:hAnsi="Arial" w:cs="Arial"/>
                <w:color w:val="000000"/>
                <w:sz w:val="22"/>
                <w:szCs w:val="22"/>
                <w:lang w:eastAsia="en-US"/>
              </w:rPr>
              <w:t>1,188,901,174.39</w:t>
            </w:r>
          </w:p>
        </w:tc>
      </w:tr>
      <w:tr w:rsidR="00D536D9" w:rsidRPr="00C15908" w:rsidTr="00660E8E">
        <w:trPr>
          <w:trHeight w:val="290"/>
        </w:trPr>
        <w:tc>
          <w:tcPr>
            <w:tcW w:w="314" w:type="dxa"/>
            <w:tcBorders>
              <w:top w:val="nil"/>
              <w:left w:val="nil"/>
              <w:bottom w:val="single" w:sz="6" w:space="0" w:color="99CCFF"/>
              <w:right w:val="nil"/>
            </w:tcBorders>
          </w:tcPr>
          <w:p w:rsidR="00D536D9" w:rsidRPr="00C15908" w:rsidRDefault="00D536D9" w:rsidP="00660E8E">
            <w:pPr>
              <w:autoSpaceDE w:val="0"/>
              <w:autoSpaceDN w:val="0"/>
              <w:adjustRightInd w:val="0"/>
              <w:jc w:val="right"/>
              <w:rPr>
                <w:rFonts w:ascii="Arial" w:eastAsiaTheme="minorHAnsi" w:hAnsi="Arial" w:cs="Arial"/>
                <w:b/>
                <w:bCs/>
                <w:color w:val="000000"/>
                <w:lang w:eastAsia="en-US"/>
              </w:rPr>
            </w:pPr>
            <w:r w:rsidRPr="00C15908">
              <w:rPr>
                <w:rFonts w:ascii="Arial" w:eastAsiaTheme="minorHAnsi" w:hAnsi="Arial" w:cs="Arial"/>
                <w:b/>
                <w:bCs/>
                <w:color w:val="000000"/>
                <w:sz w:val="22"/>
                <w:szCs w:val="22"/>
                <w:lang w:eastAsia="en-US"/>
              </w:rPr>
              <w:t>3</w:t>
            </w:r>
          </w:p>
        </w:tc>
        <w:tc>
          <w:tcPr>
            <w:tcW w:w="6095" w:type="dxa"/>
            <w:tcBorders>
              <w:top w:val="nil"/>
              <w:left w:val="nil"/>
              <w:bottom w:val="nil"/>
              <w:right w:val="nil"/>
            </w:tcBorders>
          </w:tcPr>
          <w:p w:rsidR="00D536D9" w:rsidRPr="00C15908" w:rsidRDefault="00D536D9" w:rsidP="00660E8E">
            <w:pPr>
              <w:autoSpaceDE w:val="0"/>
              <w:autoSpaceDN w:val="0"/>
              <w:adjustRightInd w:val="0"/>
              <w:rPr>
                <w:rFonts w:ascii="Arial" w:eastAsiaTheme="minorHAnsi" w:hAnsi="Arial" w:cs="Arial"/>
                <w:color w:val="000000"/>
                <w:lang w:eastAsia="en-US"/>
              </w:rPr>
            </w:pPr>
            <w:r w:rsidRPr="00C15908">
              <w:rPr>
                <w:rFonts w:ascii="Arial" w:eastAsiaTheme="minorHAnsi" w:hAnsi="Arial" w:cs="Arial"/>
                <w:color w:val="000000"/>
                <w:sz w:val="22"/>
                <w:szCs w:val="22"/>
                <w:lang w:eastAsia="en-US"/>
              </w:rPr>
              <w:t xml:space="preserve">Progreso y </w:t>
            </w:r>
            <w:r>
              <w:rPr>
                <w:rFonts w:ascii="Arial" w:eastAsiaTheme="minorHAnsi" w:hAnsi="Arial" w:cs="Arial"/>
                <w:color w:val="000000"/>
                <w:sz w:val="22"/>
                <w:szCs w:val="22"/>
                <w:lang w:eastAsia="en-US"/>
              </w:rPr>
              <w:t>d</w:t>
            </w:r>
            <w:r w:rsidRPr="00C15908">
              <w:rPr>
                <w:rFonts w:ascii="Arial" w:eastAsiaTheme="minorHAnsi" w:hAnsi="Arial" w:cs="Arial"/>
                <w:color w:val="000000"/>
                <w:sz w:val="22"/>
                <w:szCs w:val="22"/>
                <w:lang w:eastAsia="en-US"/>
              </w:rPr>
              <w:t>esarrollo económico con igualdad</w:t>
            </w:r>
          </w:p>
        </w:tc>
        <w:tc>
          <w:tcPr>
            <w:tcW w:w="2268" w:type="dxa"/>
            <w:tcBorders>
              <w:top w:val="nil"/>
              <w:left w:val="nil"/>
              <w:bottom w:val="nil"/>
              <w:right w:val="nil"/>
            </w:tcBorders>
          </w:tcPr>
          <w:p w:rsidR="00D536D9" w:rsidRPr="00C15908" w:rsidRDefault="00D536D9" w:rsidP="00660E8E">
            <w:pPr>
              <w:autoSpaceDE w:val="0"/>
              <w:autoSpaceDN w:val="0"/>
              <w:adjustRightInd w:val="0"/>
              <w:jc w:val="right"/>
              <w:rPr>
                <w:rFonts w:ascii="Arial" w:eastAsiaTheme="minorHAnsi" w:hAnsi="Arial" w:cs="Arial"/>
                <w:color w:val="000000"/>
                <w:lang w:eastAsia="en-US"/>
              </w:rPr>
            </w:pPr>
            <w:r w:rsidRPr="00C15908">
              <w:rPr>
                <w:rFonts w:ascii="Arial" w:eastAsiaTheme="minorHAnsi" w:hAnsi="Arial" w:cs="Arial"/>
                <w:color w:val="000000"/>
                <w:sz w:val="22"/>
                <w:szCs w:val="22"/>
                <w:lang w:eastAsia="en-US"/>
              </w:rPr>
              <w:t>88,973,753.80</w:t>
            </w:r>
          </w:p>
        </w:tc>
      </w:tr>
      <w:tr w:rsidR="00D536D9" w:rsidRPr="00C15908" w:rsidTr="00660E8E">
        <w:trPr>
          <w:trHeight w:val="305"/>
        </w:trPr>
        <w:tc>
          <w:tcPr>
            <w:tcW w:w="314" w:type="dxa"/>
            <w:tcBorders>
              <w:top w:val="nil"/>
              <w:left w:val="nil"/>
              <w:bottom w:val="single" w:sz="6" w:space="0" w:color="99CCFF"/>
              <w:right w:val="nil"/>
            </w:tcBorders>
          </w:tcPr>
          <w:p w:rsidR="00D536D9" w:rsidRPr="00C15908" w:rsidRDefault="00D536D9" w:rsidP="00660E8E">
            <w:pPr>
              <w:autoSpaceDE w:val="0"/>
              <w:autoSpaceDN w:val="0"/>
              <w:adjustRightInd w:val="0"/>
              <w:jc w:val="right"/>
              <w:rPr>
                <w:rFonts w:ascii="Arial" w:eastAsiaTheme="minorHAnsi" w:hAnsi="Arial" w:cs="Arial"/>
                <w:b/>
                <w:bCs/>
                <w:color w:val="000000"/>
                <w:lang w:eastAsia="en-US"/>
              </w:rPr>
            </w:pPr>
            <w:r w:rsidRPr="00C15908">
              <w:rPr>
                <w:rFonts w:ascii="Arial" w:eastAsiaTheme="minorHAnsi" w:hAnsi="Arial" w:cs="Arial"/>
                <w:b/>
                <w:bCs/>
                <w:color w:val="000000"/>
                <w:sz w:val="22"/>
                <w:szCs w:val="22"/>
                <w:lang w:eastAsia="en-US"/>
              </w:rPr>
              <w:t>4</w:t>
            </w:r>
          </w:p>
        </w:tc>
        <w:tc>
          <w:tcPr>
            <w:tcW w:w="6095" w:type="dxa"/>
            <w:tcBorders>
              <w:top w:val="nil"/>
              <w:left w:val="nil"/>
              <w:bottom w:val="nil"/>
              <w:right w:val="nil"/>
            </w:tcBorders>
          </w:tcPr>
          <w:p w:rsidR="00D536D9" w:rsidRPr="00C15908" w:rsidRDefault="00D536D9" w:rsidP="00660E8E">
            <w:pPr>
              <w:autoSpaceDE w:val="0"/>
              <w:autoSpaceDN w:val="0"/>
              <w:adjustRightInd w:val="0"/>
              <w:rPr>
                <w:rFonts w:ascii="Arial" w:eastAsiaTheme="minorHAnsi" w:hAnsi="Arial" w:cs="Arial"/>
                <w:color w:val="000000"/>
                <w:lang w:eastAsia="en-US"/>
              </w:rPr>
            </w:pPr>
            <w:r w:rsidRPr="00C15908">
              <w:rPr>
                <w:rFonts w:ascii="Arial" w:eastAsiaTheme="minorHAnsi" w:hAnsi="Arial" w:cs="Arial"/>
                <w:color w:val="000000"/>
                <w:sz w:val="22"/>
                <w:szCs w:val="22"/>
                <w:lang w:eastAsia="en-US"/>
              </w:rPr>
              <w:t>Infraestructura y servicios públicos para la transformación</w:t>
            </w:r>
          </w:p>
        </w:tc>
        <w:tc>
          <w:tcPr>
            <w:tcW w:w="2268" w:type="dxa"/>
            <w:tcBorders>
              <w:top w:val="nil"/>
              <w:left w:val="nil"/>
              <w:bottom w:val="nil"/>
              <w:right w:val="nil"/>
            </w:tcBorders>
          </w:tcPr>
          <w:p w:rsidR="00D536D9" w:rsidRPr="00C15908" w:rsidRDefault="00D536D9" w:rsidP="00660E8E">
            <w:pPr>
              <w:autoSpaceDE w:val="0"/>
              <w:autoSpaceDN w:val="0"/>
              <w:adjustRightInd w:val="0"/>
              <w:jc w:val="right"/>
              <w:rPr>
                <w:rFonts w:ascii="Arial" w:eastAsiaTheme="minorHAnsi" w:hAnsi="Arial" w:cs="Arial"/>
                <w:color w:val="000000"/>
                <w:lang w:eastAsia="en-US"/>
              </w:rPr>
            </w:pPr>
            <w:r w:rsidRPr="00C15908">
              <w:rPr>
                <w:rFonts w:ascii="Arial" w:eastAsiaTheme="minorHAnsi" w:hAnsi="Arial" w:cs="Arial"/>
                <w:color w:val="000000"/>
                <w:sz w:val="22"/>
                <w:szCs w:val="22"/>
                <w:lang w:eastAsia="en-US"/>
              </w:rPr>
              <w:t>492,420,601.90</w:t>
            </w:r>
          </w:p>
        </w:tc>
      </w:tr>
      <w:tr w:rsidR="00D536D9" w:rsidRPr="00C15908" w:rsidTr="00660E8E">
        <w:trPr>
          <w:trHeight w:val="290"/>
        </w:trPr>
        <w:tc>
          <w:tcPr>
            <w:tcW w:w="314" w:type="dxa"/>
            <w:tcBorders>
              <w:top w:val="nil"/>
              <w:left w:val="nil"/>
              <w:bottom w:val="single" w:sz="6" w:space="0" w:color="99CCFF"/>
              <w:right w:val="nil"/>
            </w:tcBorders>
          </w:tcPr>
          <w:p w:rsidR="00D536D9" w:rsidRPr="00C15908" w:rsidRDefault="00D536D9" w:rsidP="00660E8E">
            <w:pPr>
              <w:autoSpaceDE w:val="0"/>
              <w:autoSpaceDN w:val="0"/>
              <w:adjustRightInd w:val="0"/>
              <w:jc w:val="right"/>
              <w:rPr>
                <w:rFonts w:ascii="Arial" w:eastAsiaTheme="minorHAnsi" w:hAnsi="Arial" w:cs="Arial"/>
                <w:b/>
                <w:bCs/>
                <w:color w:val="000000"/>
                <w:lang w:eastAsia="en-US"/>
              </w:rPr>
            </w:pPr>
            <w:r w:rsidRPr="00C15908">
              <w:rPr>
                <w:rFonts w:ascii="Arial" w:eastAsiaTheme="minorHAnsi" w:hAnsi="Arial" w:cs="Arial"/>
                <w:b/>
                <w:bCs/>
                <w:color w:val="000000"/>
                <w:sz w:val="22"/>
                <w:szCs w:val="22"/>
                <w:lang w:eastAsia="en-US"/>
              </w:rPr>
              <w:t>5</w:t>
            </w:r>
          </w:p>
        </w:tc>
        <w:tc>
          <w:tcPr>
            <w:tcW w:w="6095" w:type="dxa"/>
            <w:tcBorders>
              <w:top w:val="nil"/>
              <w:left w:val="nil"/>
              <w:bottom w:val="nil"/>
              <w:right w:val="nil"/>
            </w:tcBorders>
          </w:tcPr>
          <w:p w:rsidR="00D536D9" w:rsidRPr="00C15908" w:rsidRDefault="00D536D9" w:rsidP="00660E8E">
            <w:pPr>
              <w:autoSpaceDE w:val="0"/>
              <w:autoSpaceDN w:val="0"/>
              <w:adjustRightInd w:val="0"/>
              <w:rPr>
                <w:rFonts w:ascii="Arial" w:eastAsiaTheme="minorHAnsi" w:hAnsi="Arial" w:cs="Arial"/>
                <w:color w:val="000000"/>
                <w:lang w:eastAsia="en-US"/>
              </w:rPr>
            </w:pPr>
            <w:r w:rsidRPr="00C15908">
              <w:rPr>
                <w:rFonts w:ascii="Arial" w:eastAsiaTheme="minorHAnsi" w:hAnsi="Arial" w:cs="Arial"/>
                <w:color w:val="000000"/>
                <w:sz w:val="22"/>
                <w:szCs w:val="22"/>
                <w:lang w:eastAsia="en-US"/>
              </w:rPr>
              <w:t xml:space="preserve">Desarrollo </w:t>
            </w:r>
            <w:r>
              <w:rPr>
                <w:rFonts w:ascii="Arial" w:eastAsiaTheme="minorHAnsi" w:hAnsi="Arial" w:cs="Arial"/>
                <w:color w:val="000000"/>
                <w:sz w:val="22"/>
                <w:szCs w:val="22"/>
                <w:lang w:eastAsia="en-US"/>
              </w:rPr>
              <w:t>m</w:t>
            </w:r>
            <w:r w:rsidRPr="00C15908">
              <w:rPr>
                <w:rFonts w:ascii="Arial" w:eastAsiaTheme="minorHAnsi" w:hAnsi="Arial" w:cs="Arial"/>
                <w:color w:val="000000"/>
                <w:sz w:val="22"/>
                <w:szCs w:val="22"/>
                <w:lang w:eastAsia="en-US"/>
              </w:rPr>
              <w:t xml:space="preserve">unicipal </w:t>
            </w:r>
            <w:r>
              <w:rPr>
                <w:rFonts w:ascii="Arial" w:eastAsiaTheme="minorHAnsi" w:hAnsi="Arial" w:cs="Arial"/>
                <w:color w:val="000000"/>
                <w:sz w:val="22"/>
                <w:szCs w:val="22"/>
                <w:lang w:eastAsia="en-US"/>
              </w:rPr>
              <w:t>s</w:t>
            </w:r>
            <w:r w:rsidRPr="00C15908">
              <w:rPr>
                <w:rFonts w:ascii="Arial" w:eastAsiaTheme="minorHAnsi" w:hAnsi="Arial" w:cs="Arial"/>
                <w:color w:val="000000"/>
                <w:sz w:val="22"/>
                <w:szCs w:val="22"/>
                <w:lang w:eastAsia="en-US"/>
              </w:rPr>
              <w:t>ostenible con perspectiva global</w:t>
            </w:r>
          </w:p>
        </w:tc>
        <w:tc>
          <w:tcPr>
            <w:tcW w:w="2268" w:type="dxa"/>
            <w:tcBorders>
              <w:top w:val="nil"/>
              <w:left w:val="nil"/>
              <w:bottom w:val="nil"/>
              <w:right w:val="nil"/>
            </w:tcBorders>
          </w:tcPr>
          <w:p w:rsidR="00D536D9" w:rsidRPr="00C15908" w:rsidRDefault="00D536D9" w:rsidP="00660E8E">
            <w:pPr>
              <w:autoSpaceDE w:val="0"/>
              <w:autoSpaceDN w:val="0"/>
              <w:adjustRightInd w:val="0"/>
              <w:jc w:val="right"/>
              <w:rPr>
                <w:rFonts w:ascii="Arial" w:eastAsiaTheme="minorHAnsi" w:hAnsi="Arial" w:cs="Arial"/>
                <w:color w:val="000000"/>
                <w:lang w:eastAsia="en-US"/>
              </w:rPr>
            </w:pPr>
            <w:r w:rsidRPr="00C15908">
              <w:rPr>
                <w:rFonts w:ascii="Arial" w:eastAsiaTheme="minorHAnsi" w:hAnsi="Arial" w:cs="Arial"/>
                <w:color w:val="000000"/>
                <w:sz w:val="22"/>
                <w:szCs w:val="22"/>
                <w:lang w:eastAsia="en-US"/>
              </w:rPr>
              <w:t>528,863,368.10</w:t>
            </w:r>
          </w:p>
        </w:tc>
      </w:tr>
      <w:tr w:rsidR="00D536D9" w:rsidRPr="00C15908" w:rsidTr="00660E8E">
        <w:trPr>
          <w:trHeight w:val="290"/>
        </w:trPr>
        <w:tc>
          <w:tcPr>
            <w:tcW w:w="314" w:type="dxa"/>
            <w:tcBorders>
              <w:top w:val="single" w:sz="6" w:space="0" w:color="99CCFF"/>
              <w:left w:val="nil"/>
              <w:bottom w:val="nil"/>
              <w:right w:val="nil"/>
            </w:tcBorders>
            <w:shd w:val="clear" w:color="auto" w:fill="C00000"/>
          </w:tcPr>
          <w:p w:rsidR="00D536D9" w:rsidRPr="00C15908" w:rsidRDefault="00D536D9" w:rsidP="00660E8E">
            <w:pPr>
              <w:autoSpaceDE w:val="0"/>
              <w:autoSpaceDN w:val="0"/>
              <w:adjustRightInd w:val="0"/>
              <w:rPr>
                <w:rFonts w:ascii="Arial" w:eastAsiaTheme="minorHAnsi" w:hAnsi="Arial" w:cs="Arial"/>
                <w:b/>
                <w:bCs/>
                <w:color w:val="FFFFFF" w:themeColor="background1"/>
                <w:lang w:eastAsia="en-US"/>
              </w:rPr>
            </w:pPr>
          </w:p>
        </w:tc>
        <w:tc>
          <w:tcPr>
            <w:tcW w:w="6095" w:type="dxa"/>
            <w:tcBorders>
              <w:top w:val="single" w:sz="6" w:space="0" w:color="99CCFF"/>
              <w:left w:val="nil"/>
              <w:bottom w:val="nil"/>
              <w:right w:val="nil"/>
            </w:tcBorders>
            <w:shd w:val="clear" w:color="auto" w:fill="C00000"/>
          </w:tcPr>
          <w:p w:rsidR="00D536D9" w:rsidRPr="00C15908" w:rsidRDefault="00D536D9" w:rsidP="00660E8E">
            <w:pPr>
              <w:autoSpaceDE w:val="0"/>
              <w:autoSpaceDN w:val="0"/>
              <w:adjustRightInd w:val="0"/>
              <w:jc w:val="center"/>
              <w:rPr>
                <w:rFonts w:ascii="Arial" w:eastAsiaTheme="minorHAnsi" w:hAnsi="Arial" w:cs="Arial"/>
                <w:b/>
                <w:bCs/>
                <w:color w:val="FFFFFF" w:themeColor="background1"/>
                <w:lang w:eastAsia="en-US"/>
              </w:rPr>
            </w:pPr>
            <w:r>
              <w:rPr>
                <w:rFonts w:ascii="Arial" w:eastAsiaTheme="minorHAnsi" w:hAnsi="Arial" w:cs="Arial"/>
                <w:b/>
                <w:bCs/>
                <w:color w:val="FFFFFF" w:themeColor="background1"/>
                <w:sz w:val="22"/>
                <w:szCs w:val="22"/>
                <w:lang w:eastAsia="en-US"/>
              </w:rPr>
              <w:t>TOTAL</w:t>
            </w:r>
          </w:p>
        </w:tc>
        <w:tc>
          <w:tcPr>
            <w:tcW w:w="2268" w:type="dxa"/>
            <w:tcBorders>
              <w:top w:val="single" w:sz="6" w:space="0" w:color="99CCFF"/>
              <w:left w:val="nil"/>
              <w:bottom w:val="nil"/>
              <w:right w:val="nil"/>
            </w:tcBorders>
            <w:shd w:val="clear" w:color="auto" w:fill="C00000"/>
          </w:tcPr>
          <w:p w:rsidR="00D536D9" w:rsidRPr="00C15908" w:rsidRDefault="00D536D9" w:rsidP="00660E8E">
            <w:pPr>
              <w:autoSpaceDE w:val="0"/>
              <w:autoSpaceDN w:val="0"/>
              <w:adjustRightInd w:val="0"/>
              <w:jc w:val="right"/>
              <w:rPr>
                <w:rFonts w:ascii="Arial" w:eastAsiaTheme="minorHAnsi" w:hAnsi="Arial" w:cs="Arial"/>
                <w:b/>
                <w:bCs/>
                <w:color w:val="FFFFFF" w:themeColor="background1"/>
                <w:lang w:eastAsia="en-US"/>
              </w:rPr>
            </w:pPr>
            <w:r w:rsidRPr="00C15908">
              <w:rPr>
                <w:rFonts w:ascii="Arial" w:eastAsiaTheme="minorHAnsi" w:hAnsi="Arial" w:cs="Arial"/>
                <w:b/>
                <w:bCs/>
                <w:color w:val="FFFFFF" w:themeColor="background1"/>
                <w:sz w:val="22"/>
                <w:szCs w:val="22"/>
                <w:lang w:eastAsia="en-US"/>
              </w:rPr>
              <w:t>3,614,022,074.27</w:t>
            </w:r>
          </w:p>
        </w:tc>
      </w:tr>
    </w:tbl>
    <w:p w:rsidR="00813A97" w:rsidRDefault="00813A97" w:rsidP="00813A97"/>
    <w:p w:rsidR="00813A97" w:rsidRDefault="00813A97" w:rsidP="00813A97">
      <w:pPr>
        <w:jc w:val="center"/>
        <w:rPr>
          <w:rFonts w:ascii="Arial" w:hAnsi="Arial" w:cs="Arial"/>
          <w:b/>
          <w:color w:val="B2292E"/>
        </w:rPr>
      </w:pPr>
    </w:p>
    <w:p w:rsidR="004B6D3A" w:rsidRDefault="004B6D3A" w:rsidP="00813A97">
      <w:pPr>
        <w:jc w:val="center"/>
        <w:rPr>
          <w:rFonts w:ascii="Arial" w:hAnsi="Arial" w:cs="Arial"/>
          <w:b/>
          <w:color w:val="B2292E"/>
        </w:rPr>
      </w:pPr>
    </w:p>
    <w:p w:rsidR="00813A97" w:rsidRPr="00543D79" w:rsidRDefault="00813A97" w:rsidP="00813A97">
      <w:pPr>
        <w:jc w:val="center"/>
        <w:rPr>
          <w:rFonts w:ascii="Arial" w:hAnsi="Arial" w:cs="Arial"/>
          <w:b/>
          <w:color w:val="B2292E"/>
        </w:rPr>
      </w:pPr>
      <w:r w:rsidRPr="00543D79">
        <w:rPr>
          <w:rFonts w:ascii="Arial" w:hAnsi="Arial" w:cs="Arial"/>
          <w:b/>
          <w:color w:val="B2292E"/>
        </w:rPr>
        <w:t>CAPÍTULO III</w:t>
      </w:r>
    </w:p>
    <w:p w:rsidR="00813A97" w:rsidRDefault="00813A97" w:rsidP="00813A97">
      <w:pPr>
        <w:jc w:val="center"/>
        <w:rPr>
          <w:rFonts w:ascii="Arial" w:hAnsi="Arial" w:cs="Arial"/>
          <w:b/>
          <w:color w:val="000000"/>
        </w:rPr>
      </w:pPr>
      <w:r w:rsidRPr="003F3712">
        <w:rPr>
          <w:rFonts w:ascii="Arial" w:hAnsi="Arial" w:cs="Arial"/>
          <w:b/>
          <w:color w:val="000000"/>
        </w:rPr>
        <w:lastRenderedPageBreak/>
        <w:t>De los Servicios Personales</w:t>
      </w:r>
    </w:p>
    <w:p w:rsidR="00813A97" w:rsidRDefault="00813A97" w:rsidP="00813A97">
      <w:pPr>
        <w:jc w:val="center"/>
        <w:rPr>
          <w:rFonts w:ascii="Arial" w:hAnsi="Arial" w:cs="Arial"/>
          <w:b/>
          <w:color w:val="000000"/>
        </w:rPr>
      </w:pPr>
    </w:p>
    <w:p w:rsidR="00813A97" w:rsidRDefault="00813A97" w:rsidP="00813A97">
      <w:pPr>
        <w:jc w:val="both"/>
        <w:rPr>
          <w:rFonts w:ascii="Arial" w:hAnsi="Arial" w:cs="Arial"/>
          <w:color w:val="000000"/>
        </w:rPr>
      </w:pPr>
      <w:r w:rsidRPr="00543D79">
        <w:rPr>
          <w:rFonts w:ascii="Arial" w:hAnsi="Arial" w:cs="Arial"/>
          <w:b/>
          <w:color w:val="B2292E"/>
        </w:rPr>
        <w:t>DÉCIMA OCTAVA. -</w:t>
      </w:r>
      <w:r w:rsidRPr="00543D79">
        <w:rPr>
          <w:rFonts w:ascii="Arial" w:hAnsi="Arial" w:cs="Arial"/>
          <w:color w:val="B2292E"/>
        </w:rPr>
        <w:t xml:space="preserve"> </w:t>
      </w:r>
      <w:r w:rsidRPr="00037A95">
        <w:rPr>
          <w:rFonts w:ascii="Arial" w:hAnsi="Arial" w:cs="Arial"/>
          <w:color w:val="000000"/>
        </w:rPr>
        <w:t>Para el Ejercicio Fiscal 202</w:t>
      </w:r>
      <w:r>
        <w:rPr>
          <w:rFonts w:ascii="Arial" w:hAnsi="Arial" w:cs="Arial"/>
          <w:color w:val="000000"/>
        </w:rPr>
        <w:t>3</w:t>
      </w:r>
      <w:r w:rsidRPr="00037A95">
        <w:rPr>
          <w:rFonts w:ascii="Arial" w:hAnsi="Arial" w:cs="Arial"/>
          <w:color w:val="000000"/>
        </w:rPr>
        <w:t xml:space="preserve">, la Administración Pública Municipal centralizada contará </w:t>
      </w:r>
      <w:r w:rsidRPr="004B6D3A">
        <w:rPr>
          <w:rFonts w:ascii="Arial" w:hAnsi="Arial" w:cs="Arial"/>
          <w:color w:val="000000"/>
        </w:rPr>
        <w:t>con</w:t>
      </w:r>
      <w:r w:rsidRPr="004B6D3A">
        <w:rPr>
          <w:rFonts w:ascii="Arial" w:hAnsi="Arial" w:cs="Arial"/>
          <w:b/>
          <w:color w:val="000000"/>
        </w:rPr>
        <w:t xml:space="preserve"> </w:t>
      </w:r>
      <w:r w:rsidRPr="004B6D3A">
        <w:rPr>
          <w:rFonts w:ascii="Arial" w:hAnsi="Arial" w:cs="Arial"/>
          <w:b/>
          <w:color w:val="000000"/>
          <w:shd w:val="clear" w:color="auto" w:fill="FFFFFF" w:themeFill="background1"/>
        </w:rPr>
        <w:t>6,350</w:t>
      </w:r>
      <w:r w:rsidRPr="00037A95">
        <w:rPr>
          <w:rFonts w:ascii="Arial" w:hAnsi="Arial" w:cs="Arial"/>
          <w:b/>
          <w:color w:val="000000"/>
        </w:rPr>
        <w:t xml:space="preserve"> </w:t>
      </w:r>
      <w:r w:rsidRPr="00037A95">
        <w:rPr>
          <w:rFonts w:ascii="Arial" w:hAnsi="Arial" w:cs="Arial"/>
          <w:color w:val="000000"/>
        </w:rPr>
        <w:t xml:space="preserve">plazas desglosadas en el </w:t>
      </w:r>
      <w:r w:rsidR="004B6D3A">
        <w:rPr>
          <w:rFonts w:ascii="Arial" w:hAnsi="Arial" w:cs="Arial"/>
          <w:color w:val="000000"/>
        </w:rPr>
        <w:t>“</w:t>
      </w:r>
      <w:r w:rsidRPr="00037A95">
        <w:rPr>
          <w:rFonts w:ascii="Arial" w:hAnsi="Arial" w:cs="Arial"/>
          <w:b/>
          <w:color w:val="000000"/>
        </w:rPr>
        <w:t>Anexo A</w:t>
      </w:r>
      <w:r w:rsidR="004B6D3A">
        <w:rPr>
          <w:rFonts w:ascii="Arial" w:hAnsi="Arial" w:cs="Arial"/>
          <w:b/>
          <w:color w:val="000000"/>
        </w:rPr>
        <w:t>”</w:t>
      </w:r>
      <w:r w:rsidRPr="00037A95">
        <w:rPr>
          <w:rFonts w:ascii="Arial" w:hAnsi="Arial" w:cs="Arial"/>
          <w:color w:val="000000"/>
        </w:rPr>
        <w:t>.</w:t>
      </w:r>
    </w:p>
    <w:p w:rsidR="00813A97" w:rsidRDefault="00813A97" w:rsidP="00813A97">
      <w:pPr>
        <w:contextualSpacing/>
        <w:jc w:val="center"/>
        <w:rPr>
          <w:rFonts w:ascii="Arial" w:hAnsi="Arial" w:cs="Arial"/>
          <w:b/>
          <w:color w:val="000000"/>
        </w:rPr>
      </w:pPr>
    </w:p>
    <w:p w:rsidR="00813A97" w:rsidRPr="00970565" w:rsidRDefault="00813A97" w:rsidP="00813A97">
      <w:pPr>
        <w:contextualSpacing/>
        <w:jc w:val="center"/>
        <w:rPr>
          <w:rFonts w:ascii="Arial" w:hAnsi="Arial" w:cs="Arial"/>
          <w:color w:val="000000"/>
        </w:rPr>
      </w:pPr>
      <w:r w:rsidRPr="00A96592">
        <w:rPr>
          <w:rFonts w:ascii="Arial" w:hAnsi="Arial" w:cs="Arial"/>
          <w:b/>
          <w:color w:val="000000"/>
        </w:rPr>
        <w:t>Anexo A</w:t>
      </w:r>
      <w:r>
        <w:rPr>
          <w:rFonts w:ascii="Arial" w:hAnsi="Arial" w:cs="Arial"/>
          <w:color w:val="000000"/>
        </w:rPr>
        <w:t>.</w:t>
      </w:r>
    </w:p>
    <w:p w:rsidR="00813A97" w:rsidRDefault="00813A97" w:rsidP="00813A97">
      <w:pPr>
        <w:contextualSpacing/>
        <w:jc w:val="center"/>
        <w:rPr>
          <w:rFonts w:ascii="Arial" w:hAnsi="Arial" w:cs="Arial"/>
          <w:b/>
          <w:color w:val="000000"/>
        </w:rPr>
      </w:pPr>
      <w:r w:rsidRPr="00037A95">
        <w:rPr>
          <w:rFonts w:ascii="Arial" w:hAnsi="Arial" w:cs="Arial"/>
          <w:b/>
          <w:color w:val="000000"/>
        </w:rPr>
        <w:t>DIRECCIÓN DE ADMINISTRACIÓN</w:t>
      </w:r>
    </w:p>
    <w:p w:rsidR="00B935B8" w:rsidRPr="005B5148" w:rsidRDefault="00B935B8" w:rsidP="00813A97">
      <w:pPr>
        <w:contextualSpacing/>
        <w:jc w:val="center"/>
        <w:rPr>
          <w:rFonts w:ascii="Arial" w:hAnsi="Arial" w:cs="Arial"/>
          <w:b/>
          <w:color w:val="000000"/>
        </w:rPr>
      </w:pPr>
    </w:p>
    <w:p w:rsidR="00813A97" w:rsidRDefault="00813A97" w:rsidP="00813A97"/>
    <w:tbl>
      <w:tblPr>
        <w:tblW w:w="5000" w:type="pct"/>
        <w:tblCellMar>
          <w:left w:w="70" w:type="dxa"/>
          <w:right w:w="70" w:type="dxa"/>
        </w:tblCellMar>
        <w:tblLook w:val="04A0"/>
      </w:tblPr>
      <w:tblGrid>
        <w:gridCol w:w="3748"/>
        <w:gridCol w:w="1668"/>
        <w:gridCol w:w="1781"/>
        <w:gridCol w:w="1781"/>
      </w:tblGrid>
      <w:tr w:rsidR="004B6D3A" w:rsidRPr="004B6D3A" w:rsidTr="00D536D9">
        <w:trPr>
          <w:trHeight w:val="300"/>
          <w:tblHeader/>
        </w:trPr>
        <w:tc>
          <w:tcPr>
            <w:tcW w:w="2087" w:type="pct"/>
            <w:vMerge w:val="restart"/>
            <w:tcBorders>
              <w:top w:val="single" w:sz="4" w:space="0" w:color="auto"/>
              <w:left w:val="single" w:sz="4" w:space="0" w:color="auto"/>
              <w:bottom w:val="single" w:sz="4" w:space="0" w:color="auto"/>
              <w:right w:val="single" w:sz="4" w:space="0" w:color="auto"/>
            </w:tcBorders>
            <w:shd w:val="clear" w:color="000000" w:fill="B2292E"/>
            <w:noWrap/>
            <w:vAlign w:val="center"/>
            <w:hideMark/>
          </w:tcPr>
          <w:p w:rsidR="004B6D3A" w:rsidRPr="004B6D3A" w:rsidRDefault="004B6D3A" w:rsidP="004B6D3A">
            <w:pPr>
              <w:jc w:val="center"/>
              <w:rPr>
                <w:rFonts w:ascii="Akzidenz Grotesk" w:hAnsi="Akzidenz Grotesk" w:cs="Calibri"/>
                <w:b/>
                <w:bCs/>
                <w:color w:val="FFFFFF"/>
                <w:sz w:val="16"/>
                <w:szCs w:val="16"/>
                <w:lang w:eastAsia="es-MX"/>
              </w:rPr>
            </w:pPr>
            <w:r w:rsidRPr="004B6D3A">
              <w:rPr>
                <w:rFonts w:ascii="Akzidenz Grotesk" w:hAnsi="Akzidenz Grotesk" w:cs="Calibri"/>
                <w:b/>
                <w:bCs/>
                <w:color w:val="FFFFFF"/>
                <w:sz w:val="16"/>
                <w:szCs w:val="16"/>
                <w:lang w:eastAsia="es-MX"/>
              </w:rPr>
              <w:t>PLAZA/PUESTO</w:t>
            </w:r>
          </w:p>
        </w:tc>
        <w:tc>
          <w:tcPr>
            <w:tcW w:w="929" w:type="pct"/>
            <w:vMerge w:val="restart"/>
            <w:tcBorders>
              <w:top w:val="single" w:sz="4" w:space="0" w:color="auto"/>
              <w:left w:val="single" w:sz="4" w:space="0" w:color="auto"/>
              <w:bottom w:val="single" w:sz="4" w:space="0" w:color="auto"/>
              <w:right w:val="single" w:sz="4" w:space="0" w:color="auto"/>
            </w:tcBorders>
            <w:shd w:val="clear" w:color="000000" w:fill="B2292E"/>
            <w:noWrap/>
            <w:vAlign w:val="center"/>
            <w:hideMark/>
          </w:tcPr>
          <w:p w:rsidR="004B6D3A" w:rsidRPr="004B6D3A" w:rsidRDefault="004B6D3A" w:rsidP="004B6D3A">
            <w:pPr>
              <w:jc w:val="center"/>
              <w:rPr>
                <w:rFonts w:ascii="Akzidenz Grotesk" w:hAnsi="Akzidenz Grotesk" w:cs="Calibri"/>
                <w:b/>
                <w:bCs/>
                <w:color w:val="FFFFFF"/>
                <w:sz w:val="16"/>
                <w:szCs w:val="16"/>
                <w:lang w:eastAsia="es-MX"/>
              </w:rPr>
            </w:pPr>
            <w:r w:rsidRPr="004B6D3A">
              <w:rPr>
                <w:rFonts w:ascii="Akzidenz Grotesk" w:hAnsi="Akzidenz Grotesk" w:cs="Calibri"/>
                <w:b/>
                <w:bCs/>
                <w:color w:val="FFFFFF"/>
                <w:sz w:val="16"/>
                <w:szCs w:val="16"/>
                <w:lang w:eastAsia="es-MX"/>
              </w:rPr>
              <w:t>CANT. DE PLAZA</w:t>
            </w:r>
          </w:p>
        </w:tc>
        <w:tc>
          <w:tcPr>
            <w:tcW w:w="1984" w:type="pct"/>
            <w:gridSpan w:val="2"/>
            <w:tcBorders>
              <w:top w:val="single" w:sz="4" w:space="0" w:color="auto"/>
              <w:left w:val="nil"/>
              <w:bottom w:val="single" w:sz="4" w:space="0" w:color="auto"/>
              <w:right w:val="single" w:sz="4" w:space="0" w:color="auto"/>
            </w:tcBorders>
            <w:shd w:val="clear" w:color="000000" w:fill="B2292E"/>
            <w:noWrap/>
            <w:vAlign w:val="center"/>
            <w:hideMark/>
          </w:tcPr>
          <w:p w:rsidR="004B6D3A" w:rsidRPr="004B6D3A" w:rsidRDefault="004B6D3A" w:rsidP="004B6D3A">
            <w:pPr>
              <w:jc w:val="center"/>
              <w:rPr>
                <w:rFonts w:ascii="Akzidenz Grotesk" w:hAnsi="Akzidenz Grotesk" w:cs="Calibri"/>
                <w:b/>
                <w:bCs/>
                <w:color w:val="FFFFFF"/>
                <w:sz w:val="16"/>
                <w:szCs w:val="16"/>
                <w:lang w:eastAsia="es-MX"/>
              </w:rPr>
            </w:pPr>
            <w:r w:rsidRPr="004B6D3A">
              <w:rPr>
                <w:rFonts w:ascii="Akzidenz Grotesk" w:hAnsi="Akzidenz Grotesk" w:cs="Calibri"/>
                <w:b/>
                <w:bCs/>
                <w:color w:val="FFFFFF"/>
                <w:sz w:val="16"/>
                <w:szCs w:val="16"/>
                <w:lang w:eastAsia="es-MX"/>
              </w:rPr>
              <w:t>REMUNERACIONES</w:t>
            </w:r>
          </w:p>
        </w:tc>
      </w:tr>
      <w:tr w:rsidR="004B6D3A" w:rsidRPr="004B6D3A" w:rsidTr="00D536D9">
        <w:trPr>
          <w:trHeight w:val="300"/>
          <w:tblHeader/>
        </w:trPr>
        <w:tc>
          <w:tcPr>
            <w:tcW w:w="2087" w:type="pct"/>
            <w:vMerge/>
            <w:tcBorders>
              <w:top w:val="single" w:sz="4" w:space="0" w:color="auto"/>
              <w:left w:val="single" w:sz="4" w:space="0" w:color="auto"/>
              <w:bottom w:val="single" w:sz="4" w:space="0" w:color="auto"/>
              <w:right w:val="single" w:sz="4" w:space="0" w:color="auto"/>
            </w:tcBorders>
            <w:vAlign w:val="center"/>
            <w:hideMark/>
          </w:tcPr>
          <w:p w:rsidR="004B6D3A" w:rsidRPr="004B6D3A" w:rsidRDefault="004B6D3A" w:rsidP="004B6D3A">
            <w:pPr>
              <w:rPr>
                <w:rFonts w:ascii="Akzidenz Grotesk" w:hAnsi="Akzidenz Grotesk" w:cs="Calibri"/>
                <w:b/>
                <w:bCs/>
                <w:color w:val="FFFFFF"/>
                <w:sz w:val="16"/>
                <w:szCs w:val="16"/>
                <w:lang w:eastAsia="es-MX"/>
              </w:rPr>
            </w:pPr>
          </w:p>
        </w:tc>
        <w:tc>
          <w:tcPr>
            <w:tcW w:w="929" w:type="pct"/>
            <w:vMerge/>
            <w:tcBorders>
              <w:top w:val="single" w:sz="4" w:space="0" w:color="auto"/>
              <w:left w:val="single" w:sz="4" w:space="0" w:color="auto"/>
              <w:bottom w:val="single" w:sz="4" w:space="0" w:color="auto"/>
              <w:right w:val="single" w:sz="4" w:space="0" w:color="auto"/>
            </w:tcBorders>
            <w:vAlign w:val="center"/>
            <w:hideMark/>
          </w:tcPr>
          <w:p w:rsidR="004B6D3A" w:rsidRPr="004B6D3A" w:rsidRDefault="004B6D3A" w:rsidP="004B6D3A">
            <w:pPr>
              <w:rPr>
                <w:rFonts w:ascii="Akzidenz Grotesk" w:hAnsi="Akzidenz Grotesk" w:cs="Calibri"/>
                <w:b/>
                <w:bCs/>
                <w:color w:val="FFFFFF"/>
                <w:sz w:val="16"/>
                <w:szCs w:val="16"/>
                <w:lang w:eastAsia="es-MX"/>
              </w:rPr>
            </w:pPr>
          </w:p>
        </w:tc>
        <w:tc>
          <w:tcPr>
            <w:tcW w:w="992" w:type="pct"/>
            <w:tcBorders>
              <w:top w:val="nil"/>
              <w:left w:val="nil"/>
              <w:bottom w:val="single" w:sz="4" w:space="0" w:color="auto"/>
              <w:right w:val="single" w:sz="4" w:space="0" w:color="auto"/>
            </w:tcBorders>
            <w:shd w:val="clear" w:color="000000" w:fill="B2292E"/>
            <w:noWrap/>
            <w:vAlign w:val="center"/>
            <w:hideMark/>
          </w:tcPr>
          <w:p w:rsidR="004B6D3A" w:rsidRPr="004B6D3A" w:rsidRDefault="004B6D3A" w:rsidP="004B6D3A">
            <w:pPr>
              <w:jc w:val="center"/>
              <w:rPr>
                <w:rFonts w:ascii="Akzidenz Grotesk" w:hAnsi="Akzidenz Grotesk" w:cs="Calibri"/>
                <w:b/>
                <w:bCs/>
                <w:color w:val="FFFFFF"/>
                <w:sz w:val="16"/>
                <w:szCs w:val="16"/>
                <w:lang w:eastAsia="es-MX"/>
              </w:rPr>
            </w:pPr>
            <w:r w:rsidRPr="004B6D3A">
              <w:rPr>
                <w:rFonts w:ascii="Akzidenz Grotesk" w:hAnsi="Akzidenz Grotesk" w:cs="Calibri"/>
                <w:b/>
                <w:bCs/>
                <w:color w:val="FFFFFF"/>
                <w:sz w:val="16"/>
                <w:szCs w:val="16"/>
                <w:lang w:eastAsia="es-MX"/>
              </w:rPr>
              <w:t>DE</w:t>
            </w:r>
          </w:p>
        </w:tc>
        <w:tc>
          <w:tcPr>
            <w:tcW w:w="992" w:type="pct"/>
            <w:tcBorders>
              <w:top w:val="nil"/>
              <w:left w:val="nil"/>
              <w:bottom w:val="single" w:sz="4" w:space="0" w:color="auto"/>
              <w:right w:val="single" w:sz="4" w:space="0" w:color="auto"/>
            </w:tcBorders>
            <w:shd w:val="clear" w:color="000000" w:fill="B2292E"/>
            <w:noWrap/>
            <w:vAlign w:val="center"/>
            <w:hideMark/>
          </w:tcPr>
          <w:p w:rsidR="004B6D3A" w:rsidRPr="004B6D3A" w:rsidRDefault="004B6D3A" w:rsidP="004B6D3A">
            <w:pPr>
              <w:jc w:val="center"/>
              <w:rPr>
                <w:rFonts w:ascii="Akzidenz Grotesk" w:hAnsi="Akzidenz Grotesk" w:cs="Calibri"/>
                <w:b/>
                <w:bCs/>
                <w:color w:val="FFFFFF"/>
                <w:sz w:val="16"/>
                <w:szCs w:val="16"/>
                <w:lang w:eastAsia="es-MX"/>
              </w:rPr>
            </w:pPr>
            <w:r w:rsidRPr="004B6D3A">
              <w:rPr>
                <w:rFonts w:ascii="Akzidenz Grotesk" w:hAnsi="Akzidenz Grotesk" w:cs="Calibri"/>
                <w:b/>
                <w:bCs/>
                <w:color w:val="FFFFFF"/>
                <w:sz w:val="16"/>
                <w:szCs w:val="16"/>
                <w:lang w:eastAsia="es-MX"/>
              </w:rPr>
              <w:t>HASTA</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ADMINIST. DE SISTEMA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8,171.54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8,171.54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ADMINISTRADOR</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3</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9,021.90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9,021.90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ADMINISTRADOR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4</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9,689.60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9,689.60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ALBAÑIL</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4,913.63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ALBAÑIL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5</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14,798.89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14,798.89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ALBAÑIL OFICIAL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15</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15,789.97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15,789.97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ALMACENISTA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7,353.29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15,174.15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ANALISTA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60</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7,797.39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7,797.39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ANALISTA PROGRAMADOR</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5</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13,650.43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13,650.43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ASESOR</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13</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15,587.51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15,587.51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ASIST. EJEC.</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3</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13,650.43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13,650.43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AUDITOR</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9,021.90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9,021.90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 BIBLIOTECARIO</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3</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4,380.12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12,200.98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 ELECTRIC.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7,353.29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15,174.15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 ELECTRIC. "B"</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3,823.76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11,644.62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 GENERAL "A"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20</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15,789.77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15,789.77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 GENERAL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16</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14,798.89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14,798.89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 UNIV. DE OFICINA.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15</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14,798.89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14,798.89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AUX.INSP.MATLS.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12,921.94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20,742.80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AUX.INSP.MATLS. "B"</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12,133.27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19,954.13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AUXILIAR</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65</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6,280.80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AUXILIAR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125</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7,436.26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22,273.98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AUXILIAR "A2"</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12,450.23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20,271.09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AUXILIAR "A5"</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5</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7,295.21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15,782.18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AUXILIAR "A6"</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5,634.58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13,455.44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AUXILIAR "B"</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420</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14,387.18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22,208.04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AUXILIAR "B1"</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6,942.83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14,763.69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AUXILIAR "B2"</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6,537.57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14,358.43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AUXILIAR "B3"</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5,917.42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13,738.28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AUXILIAR "B4"</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4,124.41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11,945.27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lastRenderedPageBreak/>
              <w:t>AUXILIAR "B5"</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40</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3,747.89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11,568.75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AUXILIAR "C"</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5</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12,343.56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20,164.42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AUXILIAR "C2"</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5</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4,189.51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12,010.37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AUXILIAR "D"</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12,299.53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20,120.39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AUXILIAR "E"</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12,158.81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19,979.67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AUXILIAR "F"</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4</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8,379.03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16,199.89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AUXILIAR "G"</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3</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8,102.52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15,923.38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AUXILIAR "H"</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5</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7,629.11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15,449.97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AUXILIAR "I"</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3</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7,541.15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15,362.01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AUXILIAR "K"</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6,529.86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14,350.72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AUXILIAR "L"</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6,284.27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14,105.13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AUXILIAR "M"</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38</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4,380.12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12,200.98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AUXILIAR "N"</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4,112.80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11,933.66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AUXILIAR "P"</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10</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3,747.89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11,568.75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AUXILIAR (S.A.S.)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5</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7,541.15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15,362.01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AUXILIAR (S.A.S.) "B"</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74</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3,747.89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11,568.75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AUXILIAR ADMINISTRATIVO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3</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5,917.42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13,738.28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AUXILIAR ADMINISTRATIVO "B"</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4,380.12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12,200.98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AUXILIAR GENERAL</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48</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7,929.30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14,998.69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AUXILIAR GENERAL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20</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15,989.57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15,989.57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AUXILIAR OPERATIVO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6,005.32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6,005.32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AYTE. GENERAL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27</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14,798.89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14,798.89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AYUD. DE INGENIERO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5</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15,224.94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15,224.94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BACHEADOR</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3</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BARRENDERO</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160</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BIBLIOTECARIO(A)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36</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BODEGUERO</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7</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7,929.90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CABO</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7,797.39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7,797.39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CABO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4</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6,205.22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14,026.08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CABO "B"</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56</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4,913.63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16,222.80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CABO "B1"</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39</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17,187.98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17,187.98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CABO "B2"</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14</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16,389.54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16,389.54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CABO DE MANIOBRAS Y TRAB.G.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8</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11,159.86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18,980.72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CABO DE MANIOBRAS Y TRAB.G. "B"</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3</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10,478.73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18,299.59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CABO SOLDADOR</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17,187.98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17,187.98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CADENERO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14,798.89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14,798.89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CAJERO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4</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8,171.54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8,171.54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CAJERO(A)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8</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7,436.26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7,436.26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lastRenderedPageBreak/>
              <w:t>CAPTURISTA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16</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9,021.90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22,208.04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CARPINTERO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15,989.57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15,989.57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CARPINTERO "B"</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CHECADOR</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CHOFER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142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6,205.22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15,866.60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CHOFER "B"</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5,799.77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13,620.63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CHOFER "C"</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28</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3,747.89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11,568.75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CHOFER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48</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3,747.89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15,224.94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CHOFER N/DEPTO.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7,816.49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7,816.49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CHOFER N/DIRECTOR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8,171.54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8,171.54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CHOFER NIVEL DIRECTOR</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7,797.39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7,797.39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CHOFER RECOLECTOR</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164</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16,680.29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16,680.29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CHOFER/OPERADOR EQ.DIV.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4</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11,159.86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18,980.72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CHOFER/OPERADOR EQ.DIV. "B"</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4</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10,478.73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18,299.59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COBRADOR</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7</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CONTRALOR MUNICIPAL</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22,602.66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22,602.66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COORDINADOR</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16</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22,600.57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22,600.57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CRONISTA DE LA CIUDAD</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15,575.38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15,575.38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DELEGADO MUNICIPAL</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202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5,186.10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5,186.10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DIBUJANTE</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4</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DIBUJANTE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14,798.89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14,798.89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DIRECTOR</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14</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22,602.66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22,602.66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ELECTRICISTA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3</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5,275.80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15,782.72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ELECTRICISTA "B"</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14</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4,913.63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ELECTRICISTA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14</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15,224.94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15,224.94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ENC. DE BRIGADA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10</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15,224.94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15,224.94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ENCARG. DE PARQ.</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5</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5,028.17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19,380.39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ENCARGADO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5,028.17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12,849.03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ENCARGADO "B"</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11,559.04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19,379.90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ENCARGADO "C"</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4,430.77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12,251.63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ENCARGADO DE BRIGADA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15,424.84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15,424.84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ESTALADERO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14,798.89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14,798.89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HOJALATERO</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14,712.89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14,712.89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INSPECTOR GRAL.(SAS)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5</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7,816.49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7,816.49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INSTRUCTOR DEPORTIVO</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INSTRUCTOR(A)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13,257.86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21,078.72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INSTRUCTOR(A) "B"</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9,733.71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17,554.57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INTENDENTE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4,913.63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14,997.99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lastRenderedPageBreak/>
              <w:t>INTENDENTE "B"</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23</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4,380.12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INTENDENTE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14,798.89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14,798.89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INVENTARISTA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4</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15,789.77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15,789.77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JARDINERO</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19</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JEFE DE AREA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157</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9,021.90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16,407.90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JEFE DE AREA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9,125.40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16,946.26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JEFE DE AREA "C"</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8,725.90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16,546.76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JEFE DE AREA "D"</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4</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7,830.56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15,651.42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JEFE DE AREA "E"</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7</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7,100.89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14,921.75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JEFE DE AREA "F"</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5,917.42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13,738.28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JEFE DE AREA "G"</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3,944.92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11,765.78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JEFE DE AREA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17</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9,392.63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9,392.63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JEFE DE DEPTO.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249</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13,650.43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13,650.43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JEFE DE DEPTO. "A"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13,496.82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13,496.82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JEFE DE DEPTO. "A1"</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3</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12,299.53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20,120.39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JEFE DE DEPTO. "A2"</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6</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11,723.35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19,544.21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JEFE DE DEPTO. "B"</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123</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9,338.68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9,338.68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JEFE DE DEPTO. "B1"</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9,453.85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17,274.71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JEFE DE DEPTO. "B2"</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8,069.20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15,890.06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JEFE DE DEPTO. "B3"</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6</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7,889.87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15,710.73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JEFE DE PLANTA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5</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9,689.60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9,689.60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JEFE DE PROYECTO</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70</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7,991.52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15,922.06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JEFE DE PROYECTO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7</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8,171.54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8,171.54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JEFE DE SECCION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15,225.24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15,225.24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JEFE DE UNIDAD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3</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15,587.51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15,587.51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JEFE DEPTO."B"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5</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9,689.60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9,689.60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JUEZ CALIFICADOR</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3</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9,338.68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9,338.68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LABORATORISTA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8,171.54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8,171.54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LECTURISTA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16</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14,798.89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14,798.89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MAESTRO(A)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6,925.83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6,925.83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MAESTRO(A) "B"</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3</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6,711.32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6,711.32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MAESTRO(A) "C"</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6,540.65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6,540.65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MAESTRO(A) "D"</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5,487.33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5,487.33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MAESTRO(A) "E"</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13</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4,640.53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4,640.53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MAESTRO(A) "F"</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4,467.36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4,467.36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MAESTRO(A) "G"</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4,646.43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4,646.43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MAESTRO(A) "H"</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4,207.46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4,207.46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MAESTRO(A) "I"</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4,719.15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4,719.15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lastRenderedPageBreak/>
              <w:t>MAESTRO(A) "J"</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4,432.02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4,432.02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MAESTRO(A) "K"</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4,398.56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4,398.56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MAESTRO(A) "L"</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3,851.89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3,851.89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MECANICO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14</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11,499.90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14,712.89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MECANICO GRAL.(SAS)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35</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15,789.77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15,789.77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MEDICO GENERAL</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5,634.58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13,455.44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MOTORISTA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10</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NOTIFICADOR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8,379.03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16,199.89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NOTIFICADOR "B"</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6</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7,867.63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15,688.49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NOTIFICADOR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4</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14,798.89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14,798.89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OBRERO GENERAL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7,929.90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16,383.69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OBRERO GENERAL "B"</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6</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8,040.19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15,861.05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OBRERO GENERAL "C"</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17</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7,080.44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14,901.30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OBRERO GENERAL "D"</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8</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6,812.07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14,632.93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OFICIAL</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4</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3,747.89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13,292.54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OFICIAL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19</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OFICIAL "B"</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14,232.94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14,232.94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OFICIAL ALBAÑIL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3</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15,612.52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15,612.52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OFICIAL DEL REG. CIVIL</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4</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15,575.38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15,575.38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OFICIAL PLOMERO</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15,989.57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15,989.57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OFICIAL PLOMERO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41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15,789.77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15,789.77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OFICIAL REG. CIVIL "V"</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4</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9,021.90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9,021.90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OPERADOR</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62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3,747.89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15,866.60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OPERADOR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132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3,747.89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15,989.57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OPERADOR "A"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51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15,789.77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15,789.77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OPERADOR "B"</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61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3,529.09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15,424.84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OPERADOR "B"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140</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15,224.94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15,224.94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OPERADOR "B1"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14,831.14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14,831.14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OPERADOR DE MAQUINA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37</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15,866.60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15,866.60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OPERADOR DE MOTOSIERRA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10</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15,866.60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15,866.60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OPERADOR DE PLANTA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19</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7,607.54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7,607.54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OPERADOR GENERAL</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25</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14,998.69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14,998.69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OPERADOR GENERAL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87</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14,798.89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14,798.89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PARQUERO</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14,232.94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14,232.94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PARQUERO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47</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PEON</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62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3,747.89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15,174.15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PEON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229</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4,833.11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15,174.15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PEON "A1"</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3</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3,823.76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11,644.62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lastRenderedPageBreak/>
              <w:t>PEON "B"</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731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3,747.89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PEON "C"</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14,232.94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14,232.94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PEON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41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14,798.89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14,798.89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PEON (SAS)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3</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4,703.36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12,524.22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PEON (SAS) "B"</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234</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3,747.89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11,568.75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PINTOR</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3</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PLOMERO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15,782.18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15,782.18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PLOMERO "B"</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3</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PRESIDENTE MUNICIPAL</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88,293.50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88,293.50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PROFESIONISTA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147</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15,789.57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31,642.80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PROFESIONISTA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4</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15,989.57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15,989.57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PROFESIONISTA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62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15,789.77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15,789.77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PROFESOR(A)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5,927.65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5,927.65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PROFESOR(A) "B"</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8,495.94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8,495.94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PROFESOR(A) "C"</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3</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6,883.85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6,883.85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PROFESOR(A) "D"</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6,780.59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6,780.59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PROFESOR(A) "E"</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6,728.76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6,728.76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PROFESOR(A) "F"</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6,303.13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6,303.13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PROFESOR(A) "G"</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6,241.13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6,241.13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PROFESOR(A) "H"</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5,863.13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5,863.13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PROFESOR(A) "I"</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6,443.83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6,443.83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PROFESOR(A) "J"</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4,681.40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4,681.40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PROFESOR(A) "K"</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4,432.02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4,432.02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PROMOTOR</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9</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PROMOTOR "B"</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9,916.84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17,737.70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PROMOTOR "C"</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9,049.35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16,870.21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PROMOTOR "D"</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8,379.03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16,199.89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PROMOTOR "E"</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8,261.73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16,082.59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PROMOTOR "F"</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3</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7,629.11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15,449.97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PROMOTOR "G"</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62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7,541.15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15,362.01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PROMOTOR "H"</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7,331.64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15,152.50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PROMOTOR "I"</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7,100.89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14,921.75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PROMOTOR "J"</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6,703.25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14,524.11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PROMOTOR "K"</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17</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6,284.27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14,105.13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PROMOTOR "L"</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5,027.42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12,848.28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PROMOTOR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15,789.77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15,789.77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RECOLECTOR</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222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REGIDOR</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3</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76,770.25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76,770.25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lastRenderedPageBreak/>
              <w:t>RESIDENTE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10</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13,496.82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13,496.82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SECRETARIA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7,353.29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15,174.15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SECRETARIA EJECUTIVA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15,224.84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15,224.84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SECRETARIA EJECUTIVA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4</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15,424.84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15,424.84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SECRETARIA NIV. JEFE DEPTO.</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13</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7,797.39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7,797.39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SECRETARIA NIVEL DIRECTOR</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3</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9,021.90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9,021.90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SECRETARIA NIVEL SUB-DIR.</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5</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8,573.52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8,573.52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SECRETARIA(O)</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14,232.94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14,232.94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SECRETARIA(O)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177</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SECRETARIO TECNICO DE COMISION</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4</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13,650.43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13,650.43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SECRETARIO MUNICIPAL</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22,604.59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22,604.59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SECRETARIO PARTICULAR</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22,602.66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22,602.66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SINDICO DE HACIENDA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88,293.50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88,293.50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SOLDADOR</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7</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14,712.89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14,712.89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SRIA. EJECUTIVA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16</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15,224.94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15,224.94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SUB-COORDINADOR</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30</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15,587.51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15,587.51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SUB-DIRECTOR</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56</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15,587.51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15,587.51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SUPERVISOR</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48</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7,797.39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7,797.39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SUPERVISOR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68</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6,706.39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20,922.75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SUPERVISOR "B"</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5</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11,559.53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19,380.39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SUPERVISOR "D"</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3,747.89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11,568.75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SUPERVISOR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15,411.73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15,411.73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SUPERVISOR GRAL.(SAS)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15,411.73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15,411.73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TEC. EN EQPOS. ESPECIALES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9,608.56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9,608.56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TEC. LABORATORISTA(SAS)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5</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9,689.60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9,689.60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TEC. MANTTO. ESPECIA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13,496.82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13,496.82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TEC. OPERATIVO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12</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16,987.42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16,987.42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TECNICO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3</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9,212.95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17,033.81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TECNICO "B"</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16</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9,212.58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17,033.44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TECNICO "D"</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5</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3,747.89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11,568.75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TECNICO GENERAL "A"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6</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15,789.77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15,789.77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TECNICO GENERAL (SAS)</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7</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15,224.94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15,224.94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TOPOGRAFO</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TRABAJADORA SOCIAL "B"</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VELADOR</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49</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14,612.89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VIGILANTE</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43</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7,353.29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15,174.15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VIGILANTE "A"</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19</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6,284.27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14,105.13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VIGILANTE "B"</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4,315.79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12,136.65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lastRenderedPageBreak/>
              <w:t>VIGILANTE "C"</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3,823.76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11,644.62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VULCANIZADOR</w:t>
            </w:r>
          </w:p>
        </w:tc>
        <w:tc>
          <w:tcPr>
            <w:tcW w:w="929"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jc w:val="center"/>
              <w:rPr>
                <w:rFonts w:ascii="Akzidenz Grotesk" w:hAnsi="Akzidenz Grotesk" w:cs="Calibri"/>
                <w:color w:val="000000"/>
                <w:lang w:eastAsia="es-MX"/>
              </w:rPr>
            </w:pPr>
            <w:r w:rsidRPr="004B6D3A">
              <w:rPr>
                <w:rFonts w:ascii="Akzidenz Grotesk" w:hAnsi="Akzidenz Grotesk" w:cs="Calibri"/>
                <w:color w:val="000000"/>
                <w:sz w:val="22"/>
                <w:szCs w:val="22"/>
                <w:lang w:eastAsia="es-MX"/>
              </w:rPr>
              <w:t>1</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14,712.89 </w:t>
            </w:r>
          </w:p>
        </w:tc>
        <w:tc>
          <w:tcPr>
            <w:tcW w:w="992" w:type="pct"/>
            <w:tcBorders>
              <w:top w:val="nil"/>
              <w:left w:val="nil"/>
              <w:bottom w:val="single" w:sz="4" w:space="0" w:color="auto"/>
              <w:right w:val="single" w:sz="4" w:space="0" w:color="auto"/>
            </w:tcBorders>
            <w:shd w:val="clear" w:color="auto" w:fill="auto"/>
            <w:noWrap/>
            <w:vAlign w:val="center"/>
            <w:hideMark/>
          </w:tcPr>
          <w:p w:rsidR="004B6D3A" w:rsidRPr="004B6D3A" w:rsidRDefault="004B6D3A" w:rsidP="004B6D3A">
            <w:pPr>
              <w:rPr>
                <w:rFonts w:ascii="Akzidenz Grotesk" w:hAnsi="Akzidenz Grotesk" w:cs="Calibri"/>
                <w:color w:val="000000"/>
                <w:lang w:eastAsia="es-MX"/>
              </w:rPr>
            </w:pPr>
            <w:r w:rsidRPr="004B6D3A">
              <w:rPr>
                <w:rFonts w:ascii="Akzidenz Grotesk" w:hAnsi="Akzidenz Grotesk" w:cs="Calibri"/>
                <w:color w:val="000000"/>
                <w:sz w:val="22"/>
                <w:szCs w:val="22"/>
                <w:lang w:eastAsia="es-MX"/>
              </w:rPr>
              <w:t xml:space="preserve"> $       14,712.89 </w:t>
            </w:r>
          </w:p>
        </w:tc>
      </w:tr>
      <w:tr w:rsidR="004B6D3A" w:rsidRPr="004B6D3A" w:rsidTr="004A46C2">
        <w:trPr>
          <w:trHeight w:val="300"/>
        </w:trPr>
        <w:tc>
          <w:tcPr>
            <w:tcW w:w="2087" w:type="pct"/>
            <w:tcBorders>
              <w:top w:val="nil"/>
              <w:left w:val="single" w:sz="4" w:space="0" w:color="auto"/>
              <w:bottom w:val="single" w:sz="4" w:space="0" w:color="auto"/>
              <w:right w:val="single" w:sz="4" w:space="0" w:color="auto"/>
            </w:tcBorders>
            <w:shd w:val="clear" w:color="000000" w:fill="FF0000"/>
            <w:noWrap/>
            <w:vAlign w:val="center"/>
            <w:hideMark/>
          </w:tcPr>
          <w:p w:rsidR="004B6D3A" w:rsidRPr="004B6D3A" w:rsidRDefault="004B6D3A" w:rsidP="004B6D3A">
            <w:pPr>
              <w:jc w:val="right"/>
              <w:rPr>
                <w:rFonts w:ascii="Akzidenz Grotesk" w:hAnsi="Akzidenz Grotesk" w:cs="Calibri"/>
                <w:b/>
                <w:bCs/>
                <w:color w:val="FFFFFF"/>
                <w:lang w:eastAsia="es-MX"/>
              </w:rPr>
            </w:pPr>
            <w:r w:rsidRPr="004B6D3A">
              <w:rPr>
                <w:rFonts w:ascii="Akzidenz Grotesk" w:hAnsi="Akzidenz Grotesk" w:cs="Calibri"/>
                <w:b/>
                <w:bCs/>
                <w:color w:val="FFFFFF"/>
                <w:sz w:val="22"/>
                <w:szCs w:val="22"/>
                <w:lang w:eastAsia="es-MX"/>
              </w:rPr>
              <w:t>TOTAL…</w:t>
            </w:r>
          </w:p>
        </w:tc>
        <w:tc>
          <w:tcPr>
            <w:tcW w:w="929" w:type="pct"/>
            <w:tcBorders>
              <w:top w:val="nil"/>
              <w:left w:val="nil"/>
              <w:bottom w:val="single" w:sz="4" w:space="0" w:color="auto"/>
              <w:right w:val="single" w:sz="4" w:space="0" w:color="auto"/>
            </w:tcBorders>
            <w:shd w:val="clear" w:color="000000" w:fill="FF0000"/>
            <w:noWrap/>
            <w:vAlign w:val="center"/>
            <w:hideMark/>
          </w:tcPr>
          <w:p w:rsidR="004B6D3A" w:rsidRPr="004B6D3A" w:rsidRDefault="004B6D3A" w:rsidP="00D536D9">
            <w:pPr>
              <w:rPr>
                <w:rFonts w:ascii="Akzidenz Grotesk" w:hAnsi="Akzidenz Grotesk" w:cs="Calibri"/>
                <w:b/>
                <w:bCs/>
                <w:color w:val="FFFFFF"/>
                <w:lang w:eastAsia="es-MX"/>
              </w:rPr>
            </w:pPr>
            <w:r w:rsidRPr="004B6D3A">
              <w:rPr>
                <w:rFonts w:ascii="Akzidenz Grotesk" w:hAnsi="Akzidenz Grotesk" w:cs="Calibri"/>
                <w:b/>
                <w:bCs/>
                <w:color w:val="FFFFFF"/>
                <w:sz w:val="22"/>
                <w:szCs w:val="22"/>
                <w:lang w:eastAsia="es-MX"/>
              </w:rPr>
              <w:t xml:space="preserve">               6,350 </w:t>
            </w:r>
          </w:p>
        </w:tc>
        <w:tc>
          <w:tcPr>
            <w:tcW w:w="992" w:type="pct"/>
            <w:tcBorders>
              <w:top w:val="nil"/>
              <w:left w:val="nil"/>
              <w:bottom w:val="single" w:sz="4" w:space="0" w:color="auto"/>
              <w:right w:val="single" w:sz="4" w:space="0" w:color="auto"/>
            </w:tcBorders>
            <w:shd w:val="clear" w:color="000000" w:fill="FF0000"/>
            <w:noWrap/>
            <w:vAlign w:val="center"/>
            <w:hideMark/>
          </w:tcPr>
          <w:p w:rsidR="004B6D3A" w:rsidRPr="004B6D3A" w:rsidRDefault="004B6D3A" w:rsidP="004B6D3A">
            <w:pPr>
              <w:rPr>
                <w:rFonts w:ascii="Akzidenz Grotesk" w:hAnsi="Akzidenz Grotesk" w:cs="Calibri"/>
                <w:color w:val="FFFFFF"/>
                <w:lang w:eastAsia="es-MX"/>
              </w:rPr>
            </w:pPr>
            <w:r w:rsidRPr="004B6D3A">
              <w:rPr>
                <w:rFonts w:ascii="Akzidenz Grotesk" w:hAnsi="Akzidenz Grotesk" w:cs="Calibri"/>
                <w:color w:val="FFFFFF"/>
                <w:sz w:val="22"/>
                <w:szCs w:val="22"/>
                <w:lang w:eastAsia="es-MX"/>
              </w:rPr>
              <w:t> </w:t>
            </w:r>
          </w:p>
        </w:tc>
        <w:tc>
          <w:tcPr>
            <w:tcW w:w="992" w:type="pct"/>
            <w:tcBorders>
              <w:top w:val="nil"/>
              <w:left w:val="nil"/>
              <w:bottom w:val="single" w:sz="4" w:space="0" w:color="auto"/>
              <w:right w:val="single" w:sz="4" w:space="0" w:color="auto"/>
            </w:tcBorders>
            <w:shd w:val="clear" w:color="000000" w:fill="FF0000"/>
            <w:noWrap/>
            <w:vAlign w:val="center"/>
            <w:hideMark/>
          </w:tcPr>
          <w:p w:rsidR="004B6D3A" w:rsidRPr="004B6D3A" w:rsidRDefault="004B6D3A" w:rsidP="004B6D3A">
            <w:pPr>
              <w:rPr>
                <w:rFonts w:ascii="Akzidenz Grotesk" w:hAnsi="Akzidenz Grotesk" w:cs="Calibri"/>
                <w:color w:val="FFFFFF"/>
                <w:lang w:eastAsia="es-MX"/>
              </w:rPr>
            </w:pPr>
            <w:r w:rsidRPr="004B6D3A">
              <w:rPr>
                <w:rFonts w:ascii="Akzidenz Grotesk" w:hAnsi="Akzidenz Grotesk" w:cs="Calibri"/>
                <w:color w:val="FFFFFF"/>
                <w:sz w:val="22"/>
                <w:szCs w:val="22"/>
                <w:lang w:eastAsia="es-MX"/>
              </w:rPr>
              <w:t> </w:t>
            </w:r>
          </w:p>
        </w:tc>
      </w:tr>
    </w:tbl>
    <w:p w:rsidR="00813A97" w:rsidRDefault="00813A97" w:rsidP="00813A97"/>
    <w:p w:rsidR="00813A97" w:rsidRPr="00EA5D38"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r w:rsidRPr="00EA5D38">
        <w:rPr>
          <w:rFonts w:ascii="Arial" w:hAnsi="Arial" w:cs="Arial"/>
          <w:color w:val="000000"/>
        </w:rPr>
        <w:t xml:space="preserve">En cumplimiento del artículo 10 fracción </w:t>
      </w:r>
      <w:r w:rsidR="00C44C63">
        <w:rPr>
          <w:rFonts w:ascii="Arial" w:hAnsi="Arial" w:cs="Arial"/>
          <w:color w:val="000000"/>
        </w:rPr>
        <w:t>II</w:t>
      </w:r>
      <w:r w:rsidRPr="00EA5D38">
        <w:rPr>
          <w:rFonts w:ascii="Arial" w:hAnsi="Arial" w:cs="Arial"/>
          <w:color w:val="000000"/>
        </w:rPr>
        <w:t xml:space="preserve"> de la Ley de Disciplina Financiera de las Entidades Federativas y los Municipios, se da a conocer el monto de las erogaciones correspondientes a las previsiones salariales de servicios personales:</w:t>
      </w:r>
    </w:p>
    <w:p w:rsidR="00813A97" w:rsidRDefault="00813A97" w:rsidP="00813A97">
      <w:pPr>
        <w:jc w:val="both"/>
        <w:rPr>
          <w:rFonts w:ascii="Arial" w:hAnsi="Arial" w:cs="Arial"/>
          <w:color w:val="000000"/>
        </w:rPr>
      </w:pPr>
    </w:p>
    <w:tbl>
      <w:tblPr>
        <w:tblW w:w="5000" w:type="pct"/>
        <w:tblCellMar>
          <w:left w:w="70" w:type="dxa"/>
          <w:right w:w="70" w:type="dxa"/>
        </w:tblCellMar>
        <w:tblLook w:val="04A0"/>
      </w:tblPr>
      <w:tblGrid>
        <w:gridCol w:w="1273"/>
        <w:gridCol w:w="5963"/>
        <w:gridCol w:w="1742"/>
      </w:tblGrid>
      <w:tr w:rsidR="00C44C63" w:rsidRPr="00C44C63" w:rsidTr="00E96954">
        <w:trPr>
          <w:trHeight w:val="300"/>
        </w:trPr>
        <w:tc>
          <w:tcPr>
            <w:tcW w:w="7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4C63" w:rsidRPr="00C44C63" w:rsidRDefault="00C44C63" w:rsidP="00C44C63">
            <w:pPr>
              <w:jc w:val="right"/>
              <w:rPr>
                <w:rFonts w:ascii="Calibri" w:hAnsi="Calibri" w:cs="Calibri"/>
                <w:color w:val="000000"/>
                <w:lang w:eastAsia="es-MX"/>
              </w:rPr>
            </w:pPr>
            <w:r w:rsidRPr="00C44C63">
              <w:rPr>
                <w:rFonts w:ascii="Calibri" w:hAnsi="Calibri" w:cs="Calibri"/>
                <w:color w:val="000000"/>
                <w:sz w:val="22"/>
                <w:szCs w:val="22"/>
                <w:lang w:eastAsia="es-MX"/>
              </w:rPr>
              <w:t>16100</w:t>
            </w:r>
          </w:p>
        </w:tc>
        <w:tc>
          <w:tcPr>
            <w:tcW w:w="3321" w:type="pct"/>
            <w:tcBorders>
              <w:top w:val="single" w:sz="4" w:space="0" w:color="auto"/>
              <w:left w:val="nil"/>
              <w:bottom w:val="single" w:sz="4" w:space="0" w:color="auto"/>
              <w:right w:val="single" w:sz="4" w:space="0" w:color="auto"/>
            </w:tcBorders>
            <w:shd w:val="clear" w:color="auto" w:fill="auto"/>
            <w:noWrap/>
            <w:vAlign w:val="bottom"/>
            <w:hideMark/>
          </w:tcPr>
          <w:p w:rsidR="00C44C63" w:rsidRPr="00C44C63" w:rsidRDefault="00C44C63" w:rsidP="00C44C63">
            <w:pPr>
              <w:rPr>
                <w:rFonts w:ascii="Calibri" w:hAnsi="Calibri" w:cs="Calibri"/>
                <w:color w:val="000000"/>
                <w:lang w:eastAsia="es-MX"/>
              </w:rPr>
            </w:pPr>
            <w:r w:rsidRPr="00C44C63">
              <w:rPr>
                <w:rFonts w:ascii="Calibri" w:hAnsi="Calibri" w:cs="Calibri"/>
                <w:color w:val="000000"/>
                <w:sz w:val="22"/>
                <w:szCs w:val="22"/>
                <w:lang w:eastAsia="es-MX"/>
              </w:rPr>
              <w:t>Previsiones de carácter laboral, económica y de seguridad social</w:t>
            </w:r>
          </w:p>
        </w:tc>
        <w:tc>
          <w:tcPr>
            <w:tcW w:w="970" w:type="pct"/>
            <w:tcBorders>
              <w:top w:val="single" w:sz="4" w:space="0" w:color="auto"/>
              <w:left w:val="nil"/>
              <w:bottom w:val="single" w:sz="4" w:space="0" w:color="auto"/>
              <w:right w:val="single" w:sz="4" w:space="0" w:color="auto"/>
            </w:tcBorders>
            <w:shd w:val="clear" w:color="auto" w:fill="auto"/>
            <w:noWrap/>
            <w:vAlign w:val="bottom"/>
            <w:hideMark/>
          </w:tcPr>
          <w:p w:rsidR="00C44C63" w:rsidRPr="00C44C63" w:rsidRDefault="00B96A09" w:rsidP="00C44C63">
            <w:pPr>
              <w:jc w:val="right"/>
              <w:rPr>
                <w:rFonts w:ascii="Calibri" w:hAnsi="Calibri" w:cs="Calibri"/>
                <w:color w:val="000000"/>
                <w:lang w:eastAsia="es-MX"/>
              </w:rPr>
            </w:pPr>
            <w:r>
              <w:rPr>
                <w:rFonts w:ascii="Calibri" w:hAnsi="Calibri" w:cs="Calibri"/>
                <w:color w:val="000000"/>
                <w:sz w:val="22"/>
                <w:szCs w:val="22"/>
                <w:lang w:eastAsia="es-MX"/>
              </w:rPr>
              <w:t>$45,146,295.97</w:t>
            </w:r>
          </w:p>
        </w:tc>
      </w:tr>
    </w:tbl>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Pr="00EA5D38" w:rsidRDefault="00813A97" w:rsidP="00813A97">
      <w:pPr>
        <w:pStyle w:val="Encabezado"/>
        <w:jc w:val="center"/>
        <w:rPr>
          <w:rFonts w:ascii="Arial" w:hAnsi="Arial" w:cs="Arial"/>
          <w:b/>
          <w:bCs/>
        </w:rPr>
      </w:pPr>
      <w:r w:rsidRPr="00EA5D38">
        <w:rPr>
          <w:rFonts w:ascii="Arial" w:hAnsi="Arial" w:cs="Arial"/>
          <w:b/>
          <w:bCs/>
        </w:rPr>
        <w:t>H. AYUNTAMIENTO CONSTITUCIONAL DEL MUNICIPIO DE CENTRO, TABASCO</w:t>
      </w:r>
    </w:p>
    <w:p w:rsidR="00813A97" w:rsidRPr="00EA5D38" w:rsidRDefault="00813A97" w:rsidP="00813A97">
      <w:pPr>
        <w:pStyle w:val="Encabezado"/>
        <w:jc w:val="center"/>
        <w:rPr>
          <w:rFonts w:ascii="Arial" w:hAnsi="Arial" w:cs="Arial"/>
          <w:b/>
          <w:bCs/>
          <w:sz w:val="20"/>
          <w:szCs w:val="20"/>
        </w:rPr>
      </w:pPr>
      <w:r w:rsidRPr="00EA5D38">
        <w:rPr>
          <w:rFonts w:ascii="Arial" w:hAnsi="Arial" w:cs="Arial"/>
          <w:b/>
          <w:bCs/>
        </w:rPr>
        <w:t>TABULADOR DE REMUNERACIONES DE LOS SERVIDORES PÚBLICOS 2023</w:t>
      </w:r>
      <w:r w:rsidRPr="00EA5D38">
        <w:rPr>
          <w:rFonts w:ascii="Arial" w:hAnsi="Arial" w:cs="Arial"/>
          <w:b/>
          <w:bCs/>
          <w:sz w:val="20"/>
          <w:szCs w:val="20"/>
        </w:rPr>
        <w:t>.</w:t>
      </w:r>
    </w:p>
    <w:p w:rsidR="00813A97" w:rsidRPr="00EA5D38" w:rsidRDefault="00813A97" w:rsidP="00813A97">
      <w:pPr>
        <w:rPr>
          <w:rFonts w:ascii="Arial" w:hAnsi="Arial" w:cs="Arial"/>
        </w:rPr>
      </w:pPr>
    </w:p>
    <w:p w:rsidR="00813A97" w:rsidRPr="00521068" w:rsidRDefault="00813A97" w:rsidP="00813A97">
      <w:pPr>
        <w:rPr>
          <w:rFonts w:ascii="Akzidenz Grotesk" w:hAnsi="Akzidenz Grotesk"/>
        </w:rPr>
      </w:pPr>
    </w:p>
    <w:tbl>
      <w:tblPr>
        <w:tblW w:w="9351" w:type="dxa"/>
        <w:jc w:val="center"/>
        <w:tblCellMar>
          <w:left w:w="70" w:type="dxa"/>
          <w:right w:w="70" w:type="dxa"/>
        </w:tblCellMar>
        <w:tblLook w:val="04A0"/>
      </w:tblPr>
      <w:tblGrid>
        <w:gridCol w:w="3768"/>
        <w:gridCol w:w="5583"/>
      </w:tblGrid>
      <w:tr w:rsidR="00813A97" w:rsidRPr="00EA5D38" w:rsidTr="004B6D3A">
        <w:trPr>
          <w:trHeight w:val="224"/>
          <w:jc w:val="center"/>
        </w:trPr>
        <w:tc>
          <w:tcPr>
            <w:tcW w:w="3768" w:type="dxa"/>
            <w:tcBorders>
              <w:top w:val="single" w:sz="4" w:space="0" w:color="auto"/>
              <w:left w:val="single" w:sz="4" w:space="0" w:color="auto"/>
              <w:bottom w:val="single" w:sz="4" w:space="0" w:color="auto"/>
              <w:right w:val="single" w:sz="4" w:space="0" w:color="auto"/>
            </w:tcBorders>
            <w:shd w:val="clear" w:color="000000" w:fill="B2292E"/>
            <w:vAlign w:val="center"/>
            <w:hideMark/>
          </w:tcPr>
          <w:p w:rsidR="00813A97" w:rsidRPr="00EA5D38" w:rsidRDefault="00813A97" w:rsidP="004B6D3A">
            <w:pPr>
              <w:jc w:val="center"/>
              <w:rPr>
                <w:rFonts w:ascii="Arial" w:hAnsi="Arial" w:cs="Arial"/>
                <w:b/>
                <w:bCs/>
                <w:color w:val="FFFFFF"/>
                <w:lang w:eastAsia="es-MX"/>
              </w:rPr>
            </w:pPr>
            <w:r w:rsidRPr="00EA5D38">
              <w:rPr>
                <w:rFonts w:ascii="Arial" w:hAnsi="Arial" w:cs="Arial"/>
                <w:b/>
                <w:bCs/>
                <w:color w:val="FFFFFF"/>
                <w:lang w:eastAsia="es-MX"/>
              </w:rPr>
              <w:t>CONCEPTO</w:t>
            </w:r>
          </w:p>
        </w:tc>
        <w:tc>
          <w:tcPr>
            <w:tcW w:w="5583" w:type="dxa"/>
            <w:tcBorders>
              <w:top w:val="single" w:sz="4" w:space="0" w:color="auto"/>
              <w:left w:val="nil"/>
              <w:bottom w:val="single" w:sz="4" w:space="0" w:color="auto"/>
              <w:right w:val="single" w:sz="4" w:space="0" w:color="auto"/>
            </w:tcBorders>
            <w:shd w:val="clear" w:color="000000" w:fill="B2292E"/>
            <w:vAlign w:val="center"/>
            <w:hideMark/>
          </w:tcPr>
          <w:p w:rsidR="00813A97" w:rsidRPr="00EA5D38" w:rsidRDefault="00813A97" w:rsidP="004B6D3A">
            <w:pPr>
              <w:jc w:val="center"/>
              <w:rPr>
                <w:rFonts w:ascii="Arial" w:hAnsi="Arial" w:cs="Arial"/>
                <w:b/>
                <w:bCs/>
                <w:color w:val="FFFFFF"/>
                <w:lang w:eastAsia="es-MX"/>
              </w:rPr>
            </w:pPr>
            <w:r w:rsidRPr="00EA5D38">
              <w:rPr>
                <w:rFonts w:ascii="Arial" w:hAnsi="Arial" w:cs="Arial"/>
                <w:b/>
                <w:bCs/>
                <w:color w:val="FFFFFF"/>
                <w:lang w:eastAsia="es-MX"/>
              </w:rPr>
              <w:t>FUNDAMENTO</w:t>
            </w:r>
          </w:p>
        </w:tc>
      </w:tr>
      <w:tr w:rsidR="00813A97" w:rsidRPr="00EA5D38" w:rsidTr="004B6D3A">
        <w:trPr>
          <w:trHeight w:val="605"/>
          <w:jc w:val="center"/>
        </w:trPr>
        <w:tc>
          <w:tcPr>
            <w:tcW w:w="3768" w:type="dxa"/>
            <w:tcBorders>
              <w:top w:val="nil"/>
              <w:left w:val="single" w:sz="4" w:space="0" w:color="auto"/>
              <w:bottom w:val="single" w:sz="4" w:space="0" w:color="auto"/>
              <w:right w:val="single" w:sz="4" w:space="0" w:color="auto"/>
            </w:tcBorders>
            <w:shd w:val="clear" w:color="auto" w:fill="auto"/>
            <w:vAlign w:val="center"/>
            <w:hideMark/>
          </w:tcPr>
          <w:p w:rsidR="00813A97" w:rsidRPr="00EA5D38" w:rsidRDefault="00813A97" w:rsidP="00B96A09">
            <w:pPr>
              <w:rPr>
                <w:rFonts w:ascii="Arial" w:hAnsi="Arial" w:cs="Arial"/>
                <w:color w:val="000000"/>
                <w:lang w:eastAsia="es-MX"/>
              </w:rPr>
            </w:pPr>
            <w:r w:rsidRPr="00EA5D38">
              <w:rPr>
                <w:rFonts w:ascii="Arial" w:hAnsi="Arial" w:cs="Arial"/>
                <w:color w:val="000000"/>
                <w:lang w:eastAsia="es-MX"/>
              </w:rPr>
              <w:t xml:space="preserve">RECLASIFICACIÓN DE CATEGORÍAS </w:t>
            </w:r>
          </w:p>
        </w:tc>
        <w:tc>
          <w:tcPr>
            <w:tcW w:w="5583" w:type="dxa"/>
            <w:tcBorders>
              <w:top w:val="nil"/>
              <w:left w:val="nil"/>
              <w:bottom w:val="single" w:sz="4" w:space="0" w:color="auto"/>
              <w:right w:val="single" w:sz="4" w:space="0" w:color="auto"/>
            </w:tcBorders>
            <w:shd w:val="clear" w:color="auto" w:fill="auto"/>
            <w:vAlign w:val="center"/>
            <w:hideMark/>
          </w:tcPr>
          <w:p w:rsidR="00813A97" w:rsidRPr="00EA5D38" w:rsidRDefault="00813A97" w:rsidP="004B6D3A">
            <w:pPr>
              <w:jc w:val="both"/>
              <w:rPr>
                <w:rFonts w:ascii="Arial" w:hAnsi="Arial" w:cs="Arial"/>
                <w:color w:val="000000"/>
                <w:lang w:eastAsia="es-MX"/>
              </w:rPr>
            </w:pPr>
            <w:r w:rsidRPr="00EA5D38">
              <w:rPr>
                <w:rFonts w:ascii="Arial" w:hAnsi="Arial" w:cs="Arial"/>
                <w:color w:val="000000"/>
                <w:lang w:eastAsia="es-MX"/>
              </w:rPr>
              <w:t>Artículo 3 fracciones I, III y IV, así como el artículo 15 de la Ley de Remuneraciones de los Servidores Públicos del Estado de Tabasco y sus Municipios.</w:t>
            </w:r>
          </w:p>
        </w:tc>
      </w:tr>
      <w:tr w:rsidR="00813A97" w:rsidRPr="00EA5D38" w:rsidTr="004B6D3A">
        <w:trPr>
          <w:trHeight w:val="1289"/>
          <w:jc w:val="center"/>
        </w:trPr>
        <w:tc>
          <w:tcPr>
            <w:tcW w:w="3768" w:type="dxa"/>
            <w:tcBorders>
              <w:top w:val="nil"/>
              <w:left w:val="single" w:sz="4" w:space="0" w:color="auto"/>
              <w:bottom w:val="single" w:sz="4" w:space="0" w:color="auto"/>
              <w:right w:val="single" w:sz="4" w:space="0" w:color="auto"/>
            </w:tcBorders>
            <w:shd w:val="clear" w:color="auto" w:fill="auto"/>
            <w:vAlign w:val="center"/>
            <w:hideMark/>
          </w:tcPr>
          <w:p w:rsidR="00813A97" w:rsidRPr="00EA5D38" w:rsidRDefault="00813A97" w:rsidP="00B96A09">
            <w:pPr>
              <w:rPr>
                <w:rFonts w:ascii="Arial" w:hAnsi="Arial" w:cs="Arial"/>
                <w:color w:val="000000"/>
                <w:lang w:eastAsia="es-MX"/>
              </w:rPr>
            </w:pPr>
            <w:r w:rsidRPr="00EA5D38">
              <w:rPr>
                <w:rFonts w:ascii="Arial" w:hAnsi="Arial" w:cs="Arial"/>
                <w:color w:val="000000"/>
                <w:lang w:eastAsia="es-MX"/>
              </w:rPr>
              <w:t>CLASIFICACIÓN DE LOS TRABAJADORES</w:t>
            </w:r>
          </w:p>
        </w:tc>
        <w:tc>
          <w:tcPr>
            <w:tcW w:w="5583" w:type="dxa"/>
            <w:tcBorders>
              <w:top w:val="nil"/>
              <w:left w:val="nil"/>
              <w:bottom w:val="single" w:sz="4" w:space="0" w:color="auto"/>
              <w:right w:val="single" w:sz="4" w:space="0" w:color="auto"/>
            </w:tcBorders>
            <w:shd w:val="clear" w:color="auto" w:fill="auto"/>
            <w:vAlign w:val="center"/>
            <w:hideMark/>
          </w:tcPr>
          <w:p w:rsidR="00813A97" w:rsidRPr="00EA5D38" w:rsidRDefault="00813A97" w:rsidP="00C44C63">
            <w:pPr>
              <w:rPr>
                <w:rFonts w:ascii="Arial" w:hAnsi="Arial" w:cs="Arial"/>
                <w:color w:val="000000"/>
                <w:lang w:eastAsia="es-MX"/>
              </w:rPr>
            </w:pPr>
            <w:r w:rsidRPr="00EA5D38">
              <w:rPr>
                <w:rFonts w:ascii="Arial" w:hAnsi="Arial" w:cs="Arial"/>
                <w:color w:val="000000"/>
                <w:lang w:eastAsia="es-MX"/>
              </w:rPr>
              <w:t xml:space="preserve">Artículo 3 fracción I, II y III de la Ley de los </w:t>
            </w:r>
            <w:r w:rsidR="00C44C63">
              <w:rPr>
                <w:rFonts w:ascii="Arial" w:hAnsi="Arial" w:cs="Arial"/>
                <w:color w:val="000000"/>
                <w:lang w:eastAsia="es-MX"/>
              </w:rPr>
              <w:t>t</w:t>
            </w:r>
            <w:r w:rsidRPr="00EA5D38">
              <w:rPr>
                <w:rFonts w:ascii="Arial" w:hAnsi="Arial" w:cs="Arial"/>
                <w:color w:val="000000"/>
                <w:lang w:eastAsia="es-MX"/>
              </w:rPr>
              <w:t>rabajadores al Servicio del Estado de Tabasco que establece:</w:t>
            </w:r>
            <w:r w:rsidRPr="00EA5D38">
              <w:rPr>
                <w:rFonts w:ascii="Arial" w:hAnsi="Arial" w:cs="Arial"/>
                <w:color w:val="000000"/>
                <w:lang w:eastAsia="es-MX"/>
              </w:rPr>
              <w:br/>
              <w:t>         I. De base;</w:t>
            </w:r>
            <w:r w:rsidRPr="00EA5D38">
              <w:rPr>
                <w:rFonts w:ascii="Arial" w:hAnsi="Arial" w:cs="Arial"/>
                <w:color w:val="000000"/>
                <w:lang w:eastAsia="es-MX"/>
              </w:rPr>
              <w:br/>
              <w:t>        II. De obra determinada y tiempo determinado; y</w:t>
            </w:r>
            <w:r w:rsidRPr="00EA5D38">
              <w:rPr>
                <w:rFonts w:ascii="Arial" w:hAnsi="Arial" w:cs="Arial"/>
                <w:color w:val="000000"/>
                <w:lang w:eastAsia="es-MX"/>
              </w:rPr>
              <w:br/>
              <w:t xml:space="preserve">        III. De confianza.</w:t>
            </w:r>
          </w:p>
        </w:tc>
      </w:tr>
      <w:tr w:rsidR="00813A97" w:rsidRPr="00EA5D38" w:rsidTr="004B6D3A">
        <w:trPr>
          <w:trHeight w:val="1816"/>
          <w:jc w:val="center"/>
        </w:trPr>
        <w:tc>
          <w:tcPr>
            <w:tcW w:w="3768" w:type="dxa"/>
            <w:tcBorders>
              <w:top w:val="nil"/>
              <w:left w:val="single" w:sz="4" w:space="0" w:color="auto"/>
              <w:bottom w:val="single" w:sz="4" w:space="0" w:color="auto"/>
              <w:right w:val="single" w:sz="4" w:space="0" w:color="auto"/>
            </w:tcBorders>
            <w:shd w:val="clear" w:color="auto" w:fill="auto"/>
            <w:vAlign w:val="center"/>
            <w:hideMark/>
          </w:tcPr>
          <w:p w:rsidR="00813A97" w:rsidRPr="00EA5D38" w:rsidRDefault="00813A97" w:rsidP="00B96A09">
            <w:pPr>
              <w:rPr>
                <w:rFonts w:ascii="Arial" w:hAnsi="Arial" w:cs="Arial"/>
                <w:color w:val="000000"/>
                <w:lang w:eastAsia="es-MX"/>
              </w:rPr>
            </w:pPr>
            <w:r w:rsidRPr="00EA5D38">
              <w:rPr>
                <w:rFonts w:ascii="Arial" w:hAnsi="Arial" w:cs="Arial"/>
                <w:color w:val="000000"/>
                <w:lang w:eastAsia="es-MX"/>
              </w:rPr>
              <w:t>RANGOS O NIVELES MÍNIMOS Y MÁXIMOS DE REMUNERACIONES</w:t>
            </w:r>
          </w:p>
        </w:tc>
        <w:tc>
          <w:tcPr>
            <w:tcW w:w="5583" w:type="dxa"/>
            <w:tcBorders>
              <w:top w:val="nil"/>
              <w:left w:val="nil"/>
              <w:bottom w:val="single" w:sz="4" w:space="0" w:color="auto"/>
              <w:right w:val="single" w:sz="4" w:space="0" w:color="auto"/>
            </w:tcBorders>
            <w:shd w:val="clear" w:color="auto" w:fill="auto"/>
            <w:vAlign w:val="center"/>
            <w:hideMark/>
          </w:tcPr>
          <w:p w:rsidR="00813A97" w:rsidRPr="00EA5D38" w:rsidRDefault="00813A97" w:rsidP="004B6D3A">
            <w:pPr>
              <w:jc w:val="both"/>
              <w:rPr>
                <w:rFonts w:ascii="Arial" w:hAnsi="Arial" w:cs="Arial"/>
                <w:color w:val="000000"/>
                <w:lang w:eastAsia="es-MX"/>
              </w:rPr>
            </w:pPr>
            <w:r w:rsidRPr="00EA5D38">
              <w:rPr>
                <w:rFonts w:ascii="Arial" w:hAnsi="Arial" w:cs="Arial"/>
                <w:color w:val="000000"/>
                <w:lang w:eastAsia="es-MX"/>
              </w:rPr>
              <w:t>Artículo 15 de la Ley de Remuneraciones de los Servidores Públicos del Estado de Tabasco y sus Municipios. Todo tabulador determinará los rangos o niveles mínimos y máximos de los montos de las remuneraciones que deberán percibir los servidores públicos por nivel, categoría o puesto.</w:t>
            </w:r>
            <w:r w:rsidRPr="00EA5D38">
              <w:rPr>
                <w:rFonts w:ascii="Arial" w:hAnsi="Arial" w:cs="Arial"/>
                <w:color w:val="000000"/>
                <w:lang w:eastAsia="es-MX"/>
              </w:rPr>
              <w:br/>
              <w:t>Dentro de estos rangos, cada ente público deberá determinar las remuneraciones de los servidores públicos, por el ejercicio de su cargo, empleo o comisión, en función de sus conocimientos, experiencia y resultados.</w:t>
            </w:r>
          </w:p>
        </w:tc>
      </w:tr>
      <w:tr w:rsidR="00813A97" w:rsidRPr="00EA5D38" w:rsidTr="004B6D3A">
        <w:trPr>
          <w:trHeight w:val="806"/>
          <w:jc w:val="center"/>
        </w:trPr>
        <w:tc>
          <w:tcPr>
            <w:tcW w:w="3768" w:type="dxa"/>
            <w:tcBorders>
              <w:top w:val="nil"/>
              <w:left w:val="single" w:sz="4" w:space="0" w:color="auto"/>
              <w:bottom w:val="single" w:sz="4" w:space="0" w:color="auto"/>
              <w:right w:val="single" w:sz="4" w:space="0" w:color="auto"/>
            </w:tcBorders>
            <w:shd w:val="clear" w:color="auto" w:fill="auto"/>
            <w:vAlign w:val="center"/>
            <w:hideMark/>
          </w:tcPr>
          <w:p w:rsidR="00813A97" w:rsidRPr="00EA5D38" w:rsidRDefault="00813A97" w:rsidP="00B96A09">
            <w:pPr>
              <w:rPr>
                <w:rFonts w:ascii="Arial" w:hAnsi="Arial" w:cs="Arial"/>
                <w:color w:val="000000"/>
                <w:lang w:eastAsia="es-MX"/>
              </w:rPr>
            </w:pPr>
            <w:r w:rsidRPr="00EA5D38">
              <w:rPr>
                <w:rFonts w:ascii="Arial" w:hAnsi="Arial" w:cs="Arial"/>
                <w:color w:val="000000"/>
                <w:lang w:eastAsia="es-MX"/>
              </w:rPr>
              <w:lastRenderedPageBreak/>
              <w:t>MONTOS NETOS</w:t>
            </w:r>
          </w:p>
        </w:tc>
        <w:tc>
          <w:tcPr>
            <w:tcW w:w="5583" w:type="dxa"/>
            <w:tcBorders>
              <w:top w:val="nil"/>
              <w:left w:val="nil"/>
              <w:bottom w:val="single" w:sz="4" w:space="0" w:color="auto"/>
              <w:right w:val="single" w:sz="4" w:space="0" w:color="auto"/>
            </w:tcBorders>
            <w:shd w:val="clear" w:color="auto" w:fill="auto"/>
            <w:vAlign w:val="center"/>
            <w:hideMark/>
          </w:tcPr>
          <w:p w:rsidR="00813A97" w:rsidRPr="00EA5D38" w:rsidRDefault="00813A97" w:rsidP="004B6D3A">
            <w:pPr>
              <w:jc w:val="both"/>
              <w:rPr>
                <w:rFonts w:ascii="Arial" w:hAnsi="Arial" w:cs="Arial"/>
                <w:color w:val="000000"/>
                <w:lang w:eastAsia="es-MX"/>
              </w:rPr>
            </w:pPr>
            <w:r w:rsidRPr="00EA5D38">
              <w:rPr>
                <w:rFonts w:ascii="Arial" w:hAnsi="Arial" w:cs="Arial"/>
                <w:color w:val="000000"/>
                <w:lang w:eastAsia="es-MX"/>
              </w:rPr>
              <w:t>Artículo 16, Fracción I párrafo segundo, de la Ley de Remuneraciones de los Servidores Públicos del Estado de Tabasco y sus Municipios, establece que los montos establecidos en el tabulador respectivo, serán netos.</w:t>
            </w:r>
          </w:p>
        </w:tc>
      </w:tr>
      <w:tr w:rsidR="00813A97" w:rsidRPr="00EA5D38" w:rsidTr="004B6D3A">
        <w:trPr>
          <w:trHeight w:val="605"/>
          <w:jc w:val="center"/>
        </w:trPr>
        <w:tc>
          <w:tcPr>
            <w:tcW w:w="3768" w:type="dxa"/>
            <w:tcBorders>
              <w:top w:val="nil"/>
              <w:left w:val="single" w:sz="4" w:space="0" w:color="auto"/>
              <w:bottom w:val="single" w:sz="4" w:space="0" w:color="auto"/>
              <w:right w:val="single" w:sz="4" w:space="0" w:color="auto"/>
            </w:tcBorders>
            <w:shd w:val="clear" w:color="auto" w:fill="auto"/>
            <w:vAlign w:val="center"/>
            <w:hideMark/>
          </w:tcPr>
          <w:p w:rsidR="00813A97" w:rsidRPr="00EA5D38" w:rsidRDefault="00813A97" w:rsidP="00B96A09">
            <w:pPr>
              <w:rPr>
                <w:rFonts w:ascii="Arial" w:hAnsi="Arial" w:cs="Arial"/>
                <w:color w:val="000000"/>
                <w:lang w:eastAsia="es-MX"/>
              </w:rPr>
            </w:pPr>
            <w:r w:rsidRPr="00EA5D38">
              <w:rPr>
                <w:rFonts w:ascii="Arial" w:hAnsi="Arial" w:cs="Arial"/>
                <w:color w:val="000000"/>
                <w:lang w:eastAsia="es-MX"/>
              </w:rPr>
              <w:t>CLASIFICACIÓN DE PERCEPCIONES EXTRAORDINARIAS Y ORDINARIAS</w:t>
            </w:r>
          </w:p>
        </w:tc>
        <w:tc>
          <w:tcPr>
            <w:tcW w:w="5583" w:type="dxa"/>
            <w:tcBorders>
              <w:top w:val="nil"/>
              <w:left w:val="nil"/>
              <w:bottom w:val="single" w:sz="4" w:space="0" w:color="auto"/>
              <w:right w:val="single" w:sz="4" w:space="0" w:color="auto"/>
            </w:tcBorders>
            <w:shd w:val="clear" w:color="auto" w:fill="auto"/>
            <w:vAlign w:val="center"/>
            <w:hideMark/>
          </w:tcPr>
          <w:p w:rsidR="00813A97" w:rsidRPr="00EA5D38" w:rsidRDefault="00813A97" w:rsidP="004B6D3A">
            <w:pPr>
              <w:jc w:val="both"/>
              <w:rPr>
                <w:rFonts w:ascii="Arial" w:hAnsi="Arial" w:cs="Arial"/>
                <w:color w:val="000000"/>
                <w:lang w:eastAsia="es-MX"/>
              </w:rPr>
            </w:pPr>
            <w:r w:rsidRPr="00EA5D38">
              <w:rPr>
                <w:rFonts w:ascii="Arial" w:hAnsi="Arial" w:cs="Arial"/>
                <w:color w:val="000000"/>
                <w:lang w:eastAsia="es-MX"/>
              </w:rPr>
              <w:t>Artículo 2 fracciones XXXIV, XXXV y XLIV de Ley de Presupuesto y Responsabilidad Hacendaria del Estado de Tabasco y sus Municipios.</w:t>
            </w:r>
          </w:p>
        </w:tc>
      </w:tr>
    </w:tbl>
    <w:p w:rsidR="00B96A09" w:rsidRDefault="00B96A09" w:rsidP="00813A97">
      <w:pPr>
        <w:pStyle w:val="Encabezado"/>
        <w:jc w:val="center"/>
        <w:rPr>
          <w:rFonts w:ascii="Akzidenz Grotesk" w:hAnsi="Akzidenz Grotesk"/>
          <w:b/>
          <w:bCs/>
          <w:sz w:val="20"/>
          <w:szCs w:val="20"/>
        </w:rPr>
      </w:pPr>
    </w:p>
    <w:p w:rsidR="00B96A09" w:rsidRDefault="00B96A09" w:rsidP="00813A97">
      <w:pPr>
        <w:pStyle w:val="Encabezado"/>
        <w:jc w:val="center"/>
        <w:rPr>
          <w:rFonts w:ascii="Akzidenz Grotesk" w:hAnsi="Akzidenz Grotesk"/>
          <w:b/>
          <w:bCs/>
          <w:sz w:val="20"/>
          <w:szCs w:val="20"/>
        </w:rPr>
      </w:pPr>
    </w:p>
    <w:p w:rsidR="00B96A09" w:rsidRDefault="00B96A09">
      <w:pPr>
        <w:spacing w:after="160" w:line="259" w:lineRule="auto"/>
        <w:rPr>
          <w:rFonts w:ascii="Akzidenz Grotesk" w:eastAsiaTheme="minorHAnsi" w:hAnsi="Akzidenz Grotesk" w:cstheme="minorBidi"/>
          <w:b/>
          <w:bCs/>
          <w:sz w:val="20"/>
          <w:szCs w:val="20"/>
          <w:lang w:eastAsia="en-US"/>
        </w:rPr>
      </w:pPr>
      <w:r>
        <w:rPr>
          <w:rFonts w:ascii="Akzidenz Grotesk" w:hAnsi="Akzidenz Grotesk"/>
          <w:b/>
          <w:bCs/>
          <w:sz w:val="20"/>
          <w:szCs w:val="20"/>
        </w:rPr>
        <w:br w:type="page"/>
      </w:r>
    </w:p>
    <w:p w:rsidR="00B96A09" w:rsidRDefault="00B96A09" w:rsidP="00813A97">
      <w:pPr>
        <w:pStyle w:val="Encabezado"/>
        <w:jc w:val="center"/>
        <w:rPr>
          <w:rFonts w:ascii="Akzidenz Grotesk" w:hAnsi="Akzidenz Grotesk"/>
          <w:b/>
          <w:bCs/>
          <w:sz w:val="20"/>
          <w:szCs w:val="20"/>
        </w:rPr>
      </w:pPr>
    </w:p>
    <w:p w:rsidR="00B96A09" w:rsidRDefault="00B96A09" w:rsidP="00813A97">
      <w:pPr>
        <w:pStyle w:val="Encabezado"/>
        <w:jc w:val="center"/>
        <w:rPr>
          <w:rFonts w:ascii="Akzidenz Grotesk" w:hAnsi="Akzidenz Grotesk"/>
          <w:b/>
          <w:bCs/>
          <w:sz w:val="20"/>
          <w:szCs w:val="20"/>
        </w:rPr>
      </w:pPr>
    </w:p>
    <w:p w:rsidR="00813A97" w:rsidRPr="00B96A09" w:rsidRDefault="00813A97" w:rsidP="00813A97">
      <w:pPr>
        <w:pStyle w:val="Encabezado"/>
        <w:jc w:val="center"/>
        <w:rPr>
          <w:rFonts w:ascii="Arial" w:hAnsi="Arial" w:cs="Arial"/>
          <w:b/>
          <w:bCs/>
        </w:rPr>
      </w:pPr>
      <w:r w:rsidRPr="00B96A09">
        <w:rPr>
          <w:rFonts w:ascii="Arial" w:hAnsi="Arial" w:cs="Arial"/>
          <w:b/>
          <w:bCs/>
        </w:rPr>
        <w:t>H. AYUNTAMIENTO CONSTITUCIONAL DEL MUNICIPIO DE CENTRO, TABASCO</w:t>
      </w:r>
    </w:p>
    <w:p w:rsidR="00813A97" w:rsidRPr="00B96A09" w:rsidRDefault="00813A97" w:rsidP="00813A97">
      <w:pPr>
        <w:pStyle w:val="Encabezado"/>
        <w:jc w:val="center"/>
        <w:rPr>
          <w:rFonts w:ascii="Arial" w:hAnsi="Arial" w:cs="Arial"/>
          <w:b/>
          <w:bCs/>
        </w:rPr>
      </w:pPr>
      <w:r w:rsidRPr="00B96A09">
        <w:rPr>
          <w:rFonts w:ascii="Arial" w:hAnsi="Arial" w:cs="Arial"/>
          <w:b/>
          <w:bCs/>
        </w:rPr>
        <w:t>TABULADOR DE REMUNERACIONES DE LOS SERVIDORES PUBLICOS 2023.</w:t>
      </w:r>
    </w:p>
    <w:p w:rsidR="00813A97" w:rsidRPr="00521068" w:rsidRDefault="00813A97" w:rsidP="00813A97">
      <w:pPr>
        <w:rPr>
          <w:rFonts w:ascii="Akzidenz Grotesk" w:hAnsi="Akzidenz Grotesk"/>
        </w:rPr>
      </w:pPr>
      <w:r w:rsidRPr="00521068">
        <w:rPr>
          <w:rFonts w:ascii="Akzidenz Grotesk" w:hAnsi="Akzidenz Grotesk"/>
          <w:noProof/>
          <w:lang w:eastAsia="es-MX"/>
        </w:rPr>
        <w:drawing>
          <wp:anchor distT="0" distB="0" distL="114300" distR="114300" simplePos="0" relativeHeight="251659264" behindDoc="1" locked="0" layoutInCell="1" allowOverlap="1">
            <wp:simplePos x="0" y="0"/>
            <wp:positionH relativeFrom="column">
              <wp:posOffset>-546735</wp:posOffset>
            </wp:positionH>
            <wp:positionV relativeFrom="paragraph">
              <wp:posOffset>143510</wp:posOffset>
            </wp:positionV>
            <wp:extent cx="6654800" cy="238125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54800" cy="2381250"/>
                    </a:xfrm>
                    <a:prstGeom prst="rect">
                      <a:avLst/>
                    </a:prstGeom>
                    <a:noFill/>
                    <a:ln>
                      <a:noFill/>
                    </a:ln>
                  </pic:spPr>
                </pic:pic>
              </a:graphicData>
            </a:graphic>
          </wp:anchor>
        </w:drawing>
      </w:r>
    </w:p>
    <w:p w:rsidR="00813A97" w:rsidRPr="00521068" w:rsidRDefault="00813A97" w:rsidP="00813A97">
      <w:pPr>
        <w:rPr>
          <w:rFonts w:ascii="Akzidenz Grotesk" w:hAnsi="Akzidenz Grotesk"/>
        </w:rPr>
      </w:pPr>
    </w:p>
    <w:p w:rsidR="00813A97" w:rsidRPr="00521068" w:rsidRDefault="00813A97" w:rsidP="00813A97">
      <w:pPr>
        <w:rPr>
          <w:rFonts w:ascii="Akzidenz Grotesk" w:hAnsi="Akzidenz Grotesk"/>
        </w:rPr>
      </w:pPr>
    </w:p>
    <w:p w:rsidR="00813A97" w:rsidRPr="00521068" w:rsidRDefault="00813A97" w:rsidP="00813A97">
      <w:pPr>
        <w:rPr>
          <w:rFonts w:ascii="Akzidenz Grotesk" w:hAnsi="Akzidenz Grotesk"/>
        </w:rPr>
      </w:pPr>
    </w:p>
    <w:p w:rsidR="00813A97" w:rsidRPr="00521068" w:rsidRDefault="00813A97" w:rsidP="00813A97">
      <w:pPr>
        <w:rPr>
          <w:rFonts w:ascii="Akzidenz Grotesk" w:hAnsi="Akzidenz Grotesk"/>
        </w:rPr>
      </w:pPr>
    </w:p>
    <w:p w:rsidR="00813A97" w:rsidRPr="00521068" w:rsidRDefault="00813A97" w:rsidP="00813A97">
      <w:pPr>
        <w:rPr>
          <w:rFonts w:ascii="Akzidenz Grotesk" w:hAnsi="Akzidenz Grotesk"/>
        </w:rPr>
      </w:pPr>
    </w:p>
    <w:p w:rsidR="00813A97" w:rsidRPr="00521068" w:rsidRDefault="00813A97" w:rsidP="00813A97">
      <w:pPr>
        <w:rPr>
          <w:rFonts w:ascii="Akzidenz Grotesk" w:hAnsi="Akzidenz Grotesk"/>
        </w:rPr>
      </w:pPr>
    </w:p>
    <w:p w:rsidR="00813A97" w:rsidRPr="00521068" w:rsidRDefault="00813A97" w:rsidP="00813A97">
      <w:pPr>
        <w:rPr>
          <w:rFonts w:ascii="Akzidenz Grotesk" w:hAnsi="Akzidenz Grotesk"/>
        </w:rPr>
      </w:pPr>
    </w:p>
    <w:p w:rsidR="00813A97" w:rsidRPr="00521068" w:rsidRDefault="00813A97" w:rsidP="00813A97">
      <w:pPr>
        <w:rPr>
          <w:rFonts w:ascii="Akzidenz Grotesk" w:hAnsi="Akzidenz Grotesk"/>
        </w:rPr>
      </w:pPr>
    </w:p>
    <w:p w:rsidR="00813A97" w:rsidRPr="00521068" w:rsidRDefault="00813A97" w:rsidP="00813A97">
      <w:pPr>
        <w:rPr>
          <w:rFonts w:ascii="Akzidenz Grotesk" w:hAnsi="Akzidenz Grotesk"/>
        </w:rPr>
      </w:pPr>
    </w:p>
    <w:p w:rsidR="00813A97" w:rsidRPr="00521068" w:rsidRDefault="00813A97" w:rsidP="00813A97">
      <w:pPr>
        <w:rPr>
          <w:rFonts w:ascii="Akzidenz Grotesk" w:hAnsi="Akzidenz Grotesk"/>
        </w:rPr>
      </w:pPr>
    </w:p>
    <w:p w:rsidR="00813A97" w:rsidRPr="00521068" w:rsidRDefault="00813A97" w:rsidP="00813A97">
      <w:pPr>
        <w:rPr>
          <w:rFonts w:ascii="Akzidenz Grotesk" w:hAnsi="Akzidenz Grotesk"/>
        </w:rPr>
      </w:pPr>
    </w:p>
    <w:p w:rsidR="00813A97" w:rsidRPr="00521068" w:rsidRDefault="00813A97" w:rsidP="00813A97">
      <w:pPr>
        <w:rPr>
          <w:rFonts w:ascii="Akzidenz Grotesk" w:hAnsi="Akzidenz Grotesk"/>
        </w:rPr>
      </w:pPr>
    </w:p>
    <w:p w:rsidR="00813A97" w:rsidRPr="00521068" w:rsidRDefault="00813A97" w:rsidP="00813A97">
      <w:pPr>
        <w:rPr>
          <w:rFonts w:ascii="Akzidenz Grotesk" w:hAnsi="Akzidenz Grotesk"/>
        </w:rPr>
      </w:pPr>
    </w:p>
    <w:p w:rsidR="00813A97" w:rsidRPr="00521068" w:rsidRDefault="00813A97" w:rsidP="00813A97">
      <w:pPr>
        <w:rPr>
          <w:rFonts w:ascii="Akzidenz Grotesk" w:hAnsi="Akzidenz Grotesk"/>
        </w:rPr>
      </w:pPr>
    </w:p>
    <w:p w:rsidR="00C44C63" w:rsidRDefault="00C44C63" w:rsidP="00813A97">
      <w:pPr>
        <w:pStyle w:val="Encabezado"/>
        <w:jc w:val="center"/>
        <w:rPr>
          <w:rFonts w:ascii="Arial" w:hAnsi="Arial" w:cs="Arial"/>
          <w:b/>
          <w:bCs/>
        </w:rPr>
      </w:pPr>
    </w:p>
    <w:p w:rsidR="00C44C63" w:rsidRDefault="00C44C63" w:rsidP="00813A97">
      <w:pPr>
        <w:pStyle w:val="Encabezado"/>
        <w:jc w:val="center"/>
        <w:rPr>
          <w:rFonts w:ascii="Arial" w:hAnsi="Arial" w:cs="Arial"/>
          <w:b/>
          <w:bCs/>
        </w:rPr>
      </w:pPr>
    </w:p>
    <w:p w:rsidR="00813A97" w:rsidRPr="00EA5D38" w:rsidRDefault="00813A97" w:rsidP="00813A97">
      <w:pPr>
        <w:pStyle w:val="Encabezado"/>
        <w:jc w:val="center"/>
        <w:rPr>
          <w:rFonts w:ascii="Arial" w:hAnsi="Arial" w:cs="Arial"/>
          <w:b/>
          <w:bCs/>
        </w:rPr>
      </w:pPr>
      <w:r w:rsidRPr="00EA5D38">
        <w:rPr>
          <w:rFonts w:ascii="Arial" w:hAnsi="Arial" w:cs="Arial"/>
          <w:b/>
          <w:bCs/>
        </w:rPr>
        <w:t>H. AYUNTAMIENTO CONSTITUCIONAL DEL MUNICIPIO DE CENTRO, TABASCO</w:t>
      </w:r>
    </w:p>
    <w:tbl>
      <w:tblPr>
        <w:tblpPr w:leftFromText="141" w:rightFromText="141" w:vertAnchor="page" w:horzAnchor="margin" w:tblpXSpec="center" w:tblpY="8041"/>
        <w:tblW w:w="8637" w:type="dxa"/>
        <w:tblCellMar>
          <w:left w:w="0" w:type="dxa"/>
          <w:right w:w="0" w:type="dxa"/>
        </w:tblCellMar>
        <w:tblLook w:val="0400"/>
      </w:tblPr>
      <w:tblGrid>
        <w:gridCol w:w="8637"/>
      </w:tblGrid>
      <w:tr w:rsidR="00813A97" w:rsidRPr="00EA5D38" w:rsidTr="004B6D3A">
        <w:trPr>
          <w:trHeight w:val="907"/>
        </w:trPr>
        <w:tc>
          <w:tcPr>
            <w:tcW w:w="86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13A97" w:rsidRPr="00EA5D38" w:rsidRDefault="00813A97" w:rsidP="004B6D3A">
            <w:pPr>
              <w:jc w:val="both"/>
              <w:rPr>
                <w:rFonts w:ascii="Arial" w:hAnsi="Arial" w:cs="Arial"/>
              </w:rPr>
            </w:pPr>
            <w:r w:rsidRPr="00EA5D38">
              <w:rPr>
                <w:rFonts w:ascii="Arial" w:hAnsi="Arial" w:cs="Arial"/>
                <w:color w:val="000000"/>
                <w:kern w:val="24"/>
                <w:sz w:val="22"/>
                <w:szCs w:val="22"/>
              </w:rPr>
              <w:t>Tabulador de Sueldos del Personal de Base aplicable a puestos Administrativos y Operativos del H. Ayuntamiento del Municipio de Centro.</w:t>
            </w:r>
          </w:p>
        </w:tc>
      </w:tr>
      <w:tr w:rsidR="00813A97" w:rsidRPr="00EA5D38" w:rsidTr="004B6D3A">
        <w:trPr>
          <w:trHeight w:val="836"/>
        </w:trPr>
        <w:tc>
          <w:tcPr>
            <w:tcW w:w="86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13A97" w:rsidRPr="00EA5D38" w:rsidRDefault="00813A97" w:rsidP="004B6D3A">
            <w:pPr>
              <w:jc w:val="both"/>
              <w:rPr>
                <w:rFonts w:ascii="Arial" w:hAnsi="Arial" w:cs="Arial"/>
              </w:rPr>
            </w:pPr>
            <w:r w:rsidRPr="00EA5D38">
              <w:rPr>
                <w:rFonts w:ascii="Arial" w:hAnsi="Arial" w:cs="Arial"/>
                <w:color w:val="000000"/>
                <w:kern w:val="24"/>
                <w:sz w:val="22"/>
                <w:szCs w:val="22"/>
              </w:rPr>
              <w:t>Tabulador de Sueldos del Personal de Confianza aplicable a puestos Administrativos y Operativos del H. Ayuntamiento del Municipio de Centro.</w:t>
            </w:r>
          </w:p>
        </w:tc>
      </w:tr>
      <w:tr w:rsidR="00813A97" w:rsidRPr="00EA5D38" w:rsidTr="004B6D3A">
        <w:trPr>
          <w:trHeight w:val="822"/>
        </w:trPr>
        <w:tc>
          <w:tcPr>
            <w:tcW w:w="86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13A97" w:rsidRPr="00EA5D38" w:rsidRDefault="00813A97" w:rsidP="004B6D3A">
            <w:pPr>
              <w:jc w:val="both"/>
              <w:rPr>
                <w:rFonts w:ascii="Arial" w:hAnsi="Arial" w:cs="Arial"/>
              </w:rPr>
            </w:pPr>
            <w:r w:rsidRPr="00EA5D38">
              <w:rPr>
                <w:rFonts w:ascii="Arial" w:hAnsi="Arial" w:cs="Arial"/>
                <w:color w:val="000000"/>
                <w:kern w:val="24"/>
                <w:sz w:val="22"/>
                <w:szCs w:val="22"/>
              </w:rPr>
              <w:t xml:space="preserve">Tabulador de Sueldos del Personal de Obra Determinada y Tiempo </w:t>
            </w:r>
            <w:r w:rsidR="00B96A09" w:rsidRPr="00EA5D38">
              <w:rPr>
                <w:rFonts w:ascii="Arial" w:hAnsi="Arial" w:cs="Arial"/>
                <w:color w:val="000000"/>
                <w:kern w:val="24"/>
                <w:sz w:val="22"/>
                <w:szCs w:val="22"/>
              </w:rPr>
              <w:t>Determinado (</w:t>
            </w:r>
            <w:r w:rsidRPr="00EA5D38">
              <w:rPr>
                <w:rFonts w:ascii="Arial" w:hAnsi="Arial" w:cs="Arial"/>
                <w:color w:val="000000"/>
                <w:kern w:val="24"/>
                <w:sz w:val="22"/>
                <w:szCs w:val="22"/>
              </w:rPr>
              <w:t>Eventuales, Eventuales Convenios), del H. Ayuntamiento del Municipio de Centro.</w:t>
            </w:r>
          </w:p>
        </w:tc>
      </w:tr>
      <w:tr w:rsidR="00813A97" w:rsidRPr="00EA5D38" w:rsidTr="004B6D3A">
        <w:trPr>
          <w:trHeight w:val="1105"/>
        </w:trPr>
        <w:tc>
          <w:tcPr>
            <w:tcW w:w="86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13A97" w:rsidRPr="00EA5D38" w:rsidRDefault="00813A97" w:rsidP="004B6D3A">
            <w:pPr>
              <w:jc w:val="both"/>
              <w:rPr>
                <w:rFonts w:ascii="Arial" w:hAnsi="Arial" w:cs="Arial"/>
              </w:rPr>
            </w:pPr>
            <w:r w:rsidRPr="00EA5D38">
              <w:rPr>
                <w:rFonts w:ascii="Arial" w:hAnsi="Arial" w:cs="Arial"/>
                <w:color w:val="000000"/>
                <w:kern w:val="24"/>
                <w:sz w:val="22"/>
                <w:szCs w:val="22"/>
              </w:rPr>
              <w:t>Tabulador de Sueldos del Sistema de Agua y Saneamiento para el personal de Base, Confianza y de Obra Determinada y Tiempo Determinado (Eventuales) del H. Ayuntamiento del Municipio de Centro.</w:t>
            </w:r>
          </w:p>
        </w:tc>
      </w:tr>
      <w:tr w:rsidR="00813A97" w:rsidRPr="00EA5D38" w:rsidTr="004B6D3A">
        <w:trPr>
          <w:trHeight w:val="687"/>
        </w:trPr>
        <w:tc>
          <w:tcPr>
            <w:tcW w:w="86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13A97" w:rsidRPr="00EA5D38" w:rsidRDefault="00813A97" w:rsidP="004B6D3A">
            <w:pPr>
              <w:jc w:val="both"/>
              <w:rPr>
                <w:rFonts w:ascii="Arial" w:hAnsi="Arial" w:cs="Arial"/>
                <w:color w:val="000000"/>
                <w:kern w:val="24"/>
              </w:rPr>
            </w:pPr>
            <w:r w:rsidRPr="00EA5D38">
              <w:rPr>
                <w:rFonts w:ascii="Arial" w:hAnsi="Arial" w:cs="Arial"/>
                <w:color w:val="000000"/>
                <w:kern w:val="24"/>
                <w:sz w:val="22"/>
                <w:szCs w:val="22"/>
              </w:rPr>
              <w:t>Tabulador de Sueldos del Personal Asimilados Al Salario del H. Ayuntamiento de Centro.</w:t>
            </w:r>
          </w:p>
        </w:tc>
      </w:tr>
    </w:tbl>
    <w:p w:rsidR="00B96A09" w:rsidRDefault="00B96A09" w:rsidP="00813A97">
      <w:pPr>
        <w:pStyle w:val="Encabezado"/>
        <w:jc w:val="center"/>
        <w:rPr>
          <w:rFonts w:ascii="Arial" w:hAnsi="Arial" w:cs="Arial"/>
          <w:b/>
          <w:bCs/>
        </w:rPr>
      </w:pPr>
    </w:p>
    <w:p w:rsidR="00B96A09" w:rsidRDefault="00B96A09" w:rsidP="00813A97">
      <w:pPr>
        <w:pStyle w:val="Encabezado"/>
        <w:jc w:val="center"/>
        <w:rPr>
          <w:rFonts w:ascii="Arial" w:hAnsi="Arial" w:cs="Arial"/>
          <w:b/>
          <w:bCs/>
        </w:rPr>
      </w:pPr>
    </w:p>
    <w:p w:rsidR="00B96A09" w:rsidRDefault="00B96A09" w:rsidP="00813A97">
      <w:pPr>
        <w:pStyle w:val="Encabezado"/>
        <w:jc w:val="center"/>
        <w:rPr>
          <w:rFonts w:ascii="Arial" w:hAnsi="Arial" w:cs="Arial"/>
          <w:b/>
          <w:bCs/>
        </w:rPr>
      </w:pPr>
    </w:p>
    <w:p w:rsidR="00813A97" w:rsidRPr="00EA5D38" w:rsidRDefault="00813A97" w:rsidP="00813A97">
      <w:pPr>
        <w:pStyle w:val="Encabezado"/>
        <w:jc w:val="center"/>
        <w:rPr>
          <w:rFonts w:ascii="Arial" w:hAnsi="Arial" w:cs="Arial"/>
          <w:b/>
          <w:bCs/>
        </w:rPr>
      </w:pPr>
      <w:r w:rsidRPr="00EA5D38">
        <w:rPr>
          <w:rFonts w:ascii="Arial" w:hAnsi="Arial" w:cs="Arial"/>
          <w:b/>
          <w:bCs/>
        </w:rPr>
        <w:lastRenderedPageBreak/>
        <w:t>TABULADOR DE REMUNERACIONES DE LOS SERVIDORES PÚBLICOS 2023.</w:t>
      </w:r>
    </w:p>
    <w:p w:rsidR="00813A97" w:rsidRDefault="00813A97" w:rsidP="00813A97">
      <w:pPr>
        <w:jc w:val="both"/>
        <w:rPr>
          <w:rFonts w:ascii="Arial" w:hAnsi="Arial" w:cs="Arial"/>
          <w:color w:val="000000"/>
        </w:rPr>
      </w:pPr>
    </w:p>
    <w:p w:rsidR="00813A97" w:rsidRPr="00EA5D38" w:rsidRDefault="00813A97" w:rsidP="00105558">
      <w:pPr>
        <w:jc w:val="both"/>
        <w:rPr>
          <w:rFonts w:ascii="Arial" w:hAnsi="Arial" w:cs="Arial"/>
          <w:b/>
          <w:bCs/>
          <w:sz w:val="20"/>
          <w:szCs w:val="20"/>
        </w:rPr>
      </w:pPr>
      <w:r w:rsidRPr="00EA5D38">
        <w:rPr>
          <w:rFonts w:ascii="Arial" w:hAnsi="Arial" w:cs="Arial"/>
          <w:color w:val="000000"/>
        </w:rPr>
        <w:t xml:space="preserve"> </w:t>
      </w:r>
      <w:r w:rsidRPr="00EA5D38">
        <w:rPr>
          <w:rFonts w:ascii="Arial" w:hAnsi="Arial" w:cs="Arial"/>
          <w:b/>
          <w:bCs/>
          <w:sz w:val="20"/>
          <w:szCs w:val="20"/>
        </w:rPr>
        <w:t>TABULADOR DE REMUNERACIONES 2023 DEL PERSONAL DE BASE DEL</w:t>
      </w:r>
    </w:p>
    <w:p w:rsidR="00813A97" w:rsidRPr="00EA5D38" w:rsidRDefault="00813A97" w:rsidP="00813A97">
      <w:pPr>
        <w:pStyle w:val="Encabezado"/>
        <w:jc w:val="center"/>
        <w:rPr>
          <w:rFonts w:ascii="Arial" w:hAnsi="Arial" w:cs="Arial"/>
          <w:b/>
          <w:bCs/>
          <w:sz w:val="20"/>
          <w:szCs w:val="20"/>
        </w:rPr>
      </w:pPr>
      <w:r w:rsidRPr="00EA5D38">
        <w:rPr>
          <w:rFonts w:ascii="Arial" w:hAnsi="Arial" w:cs="Arial"/>
          <w:noProof/>
          <w:lang w:eastAsia="es-MX"/>
        </w:rPr>
        <w:drawing>
          <wp:anchor distT="0" distB="0" distL="114300" distR="114300" simplePos="0" relativeHeight="251660288" behindDoc="1" locked="0" layoutInCell="1" allowOverlap="1">
            <wp:simplePos x="0" y="0"/>
            <wp:positionH relativeFrom="column">
              <wp:posOffset>-499110</wp:posOffset>
            </wp:positionH>
            <wp:positionV relativeFrom="paragraph">
              <wp:posOffset>240665</wp:posOffset>
            </wp:positionV>
            <wp:extent cx="6570195" cy="5962650"/>
            <wp:effectExtent l="0" t="0" r="254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74174" cy="5966261"/>
                    </a:xfrm>
                    <a:prstGeom prst="rect">
                      <a:avLst/>
                    </a:prstGeom>
                  </pic:spPr>
                </pic:pic>
              </a:graphicData>
            </a:graphic>
          </wp:anchor>
        </w:drawing>
      </w:r>
      <w:r w:rsidRPr="00EA5D38">
        <w:rPr>
          <w:rFonts w:ascii="Arial" w:hAnsi="Arial" w:cs="Arial"/>
          <w:b/>
          <w:bCs/>
          <w:sz w:val="20"/>
          <w:szCs w:val="20"/>
        </w:rPr>
        <w:t>H. AYUNTAMIENTO CONSTITUCIONAL DEL MUNICIPIO DE CENTRO</w:t>
      </w:r>
    </w:p>
    <w:p w:rsidR="00813A97" w:rsidRPr="00EA5D38" w:rsidRDefault="00813A97" w:rsidP="00813A97">
      <w:pPr>
        <w:rPr>
          <w:rFonts w:ascii="Arial" w:hAnsi="Arial" w:cs="Arial"/>
        </w:rPr>
      </w:pPr>
    </w:p>
    <w:p w:rsidR="00813A97" w:rsidRPr="00521068" w:rsidRDefault="00813A97" w:rsidP="00813A97">
      <w:pPr>
        <w:rPr>
          <w:rFonts w:ascii="Akzidenz Grotesk" w:hAnsi="Akzidenz Grotesk"/>
        </w:rPr>
      </w:pPr>
    </w:p>
    <w:p w:rsidR="00813A97" w:rsidRPr="00521068" w:rsidRDefault="00813A97" w:rsidP="00813A97">
      <w:pPr>
        <w:rPr>
          <w:rFonts w:ascii="Akzidenz Grotesk" w:hAnsi="Akzidenz Grotesk"/>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ind w:left="-709" w:right="-660"/>
        <w:jc w:val="both"/>
        <w:rPr>
          <w:rFonts w:ascii="Arial" w:eastAsia="+mn-ea" w:hAnsi="Arial" w:cs="Arial"/>
          <w:color w:val="000000"/>
          <w:kern w:val="24"/>
          <w:sz w:val="14"/>
          <w:szCs w:val="14"/>
        </w:rPr>
      </w:pPr>
      <w:r w:rsidRPr="00105558">
        <w:rPr>
          <w:rFonts w:ascii="Arial" w:eastAsia="+mn-ea" w:hAnsi="Arial" w:cs="Arial"/>
          <w:color w:val="000000"/>
          <w:kern w:val="24"/>
          <w:sz w:val="14"/>
          <w:szCs w:val="14"/>
        </w:rPr>
        <w:t>Este tabulador presenta importes netos de percepciones tabulares ordinarias mensuales pagadas a los servidores públicos, acorde al artículo 16 Fracción I de la LRSPETM</w:t>
      </w:r>
      <w:r w:rsidR="00B96A09">
        <w:rPr>
          <w:rFonts w:ascii="Arial" w:eastAsia="+mn-ea" w:hAnsi="Arial" w:cs="Arial"/>
          <w:color w:val="000000"/>
          <w:kern w:val="24"/>
          <w:sz w:val="14"/>
          <w:szCs w:val="14"/>
        </w:rPr>
        <w:t>,</w:t>
      </w:r>
      <w:r w:rsidRPr="00105558">
        <w:rPr>
          <w:rFonts w:ascii="Arial" w:eastAsia="+mn-ea" w:hAnsi="Arial" w:cs="Arial"/>
          <w:color w:val="000000"/>
          <w:kern w:val="24"/>
          <w:sz w:val="14"/>
          <w:szCs w:val="14"/>
        </w:rPr>
        <w:t xml:space="preserve"> en función de la categoría que ostente. Los importes mostrados en este tabulador están sujetos a los incrementos salariales.</w:t>
      </w:r>
    </w:p>
    <w:p w:rsidR="00105558" w:rsidRPr="00105558" w:rsidRDefault="00105558" w:rsidP="00813A97">
      <w:pPr>
        <w:ind w:left="-709" w:right="-660"/>
        <w:jc w:val="both"/>
        <w:rPr>
          <w:rFonts w:ascii="Arial" w:eastAsia="+mn-ea" w:hAnsi="Arial" w:cs="Arial"/>
          <w:color w:val="000000"/>
          <w:kern w:val="24"/>
          <w:sz w:val="14"/>
          <w:szCs w:val="14"/>
        </w:rPr>
      </w:pPr>
    </w:p>
    <w:p w:rsidR="00813A97" w:rsidRPr="00105558" w:rsidRDefault="00813A97" w:rsidP="00813A97">
      <w:pPr>
        <w:ind w:left="-709" w:right="-660"/>
        <w:jc w:val="both"/>
        <w:rPr>
          <w:rFonts w:ascii="Akzidenz Grotesk" w:eastAsia="+mn-ea" w:hAnsi="Akzidenz Grotesk" w:cs="Arial"/>
          <w:color w:val="000000"/>
          <w:kern w:val="24"/>
          <w:sz w:val="14"/>
          <w:szCs w:val="14"/>
        </w:rPr>
      </w:pPr>
      <w:r w:rsidRPr="00105558">
        <w:rPr>
          <w:rFonts w:ascii="Arial" w:eastAsia="+mn-ea" w:hAnsi="Arial" w:cs="Arial"/>
          <w:color w:val="000000"/>
          <w:kern w:val="24"/>
          <w:sz w:val="14"/>
          <w:szCs w:val="14"/>
        </w:rPr>
        <w:t>La columna de otras remuneraciones ordinarias mensuales (monto bruto) incluye: nivelación de compensación, quinquenio, bono del profesionista, estímulo por desempeño, ayuda de transporte, prima dominical, horas extras, descanso obligado y excelencia académica. En prestaciones extraordinarias anuales (monto bruto) incluye: Aguinaldo, prima vacacional, días 31, bono del servidor público, estímulo por antigüedad laboral, bono del día de las madres, bono del día del padre, bono navideño, despensa navideña, útiles escolares, día de reyes, días económicos no disfrutados, bono del bibliotecario, uniformes, gratificación por ayuda de transporte, gratificación por barrido y aguinaldo de ajuste complementario.</w:t>
      </w:r>
      <w:r w:rsidR="00B96A09">
        <w:rPr>
          <w:rFonts w:ascii="Arial" w:eastAsia="+mn-ea" w:hAnsi="Arial" w:cs="Arial"/>
          <w:color w:val="000000"/>
          <w:kern w:val="24"/>
          <w:sz w:val="14"/>
          <w:szCs w:val="14"/>
        </w:rPr>
        <w:t xml:space="preserve"> </w:t>
      </w:r>
      <w:r w:rsidRPr="00105558">
        <w:rPr>
          <w:rFonts w:ascii="Arial" w:eastAsia="+mn-ea" w:hAnsi="Arial" w:cs="Arial"/>
          <w:color w:val="000000"/>
          <w:kern w:val="24"/>
          <w:sz w:val="14"/>
          <w:szCs w:val="14"/>
        </w:rPr>
        <w:t>El ajuste complementario, podrá ser otorgada en función de la responsabilidad y desempeño del trabajador.</w:t>
      </w:r>
    </w:p>
    <w:p w:rsidR="00B935B8" w:rsidRDefault="00B935B8" w:rsidP="00813A97">
      <w:pPr>
        <w:spacing w:after="160" w:line="259" w:lineRule="auto"/>
        <w:jc w:val="center"/>
        <w:rPr>
          <w:rFonts w:ascii="Arial" w:hAnsi="Arial" w:cs="Arial"/>
          <w:b/>
          <w:bCs/>
          <w:sz w:val="20"/>
          <w:szCs w:val="20"/>
        </w:rPr>
      </w:pPr>
    </w:p>
    <w:p w:rsidR="00813A97" w:rsidRPr="005E5C15" w:rsidRDefault="00813A97" w:rsidP="00813A97">
      <w:pPr>
        <w:spacing w:after="160" w:line="259" w:lineRule="auto"/>
        <w:jc w:val="center"/>
        <w:rPr>
          <w:rFonts w:ascii="Arial" w:hAnsi="Arial" w:cs="Arial"/>
          <w:b/>
          <w:bCs/>
          <w:sz w:val="20"/>
          <w:szCs w:val="20"/>
        </w:rPr>
      </w:pPr>
      <w:r w:rsidRPr="005E5C15">
        <w:rPr>
          <w:rFonts w:ascii="Arial" w:hAnsi="Arial" w:cs="Arial"/>
          <w:noProof/>
          <w:lang w:eastAsia="es-MX"/>
        </w:rPr>
        <w:drawing>
          <wp:anchor distT="0" distB="0" distL="114300" distR="114300" simplePos="0" relativeHeight="251661312" behindDoc="1" locked="0" layoutInCell="1" allowOverlap="1">
            <wp:simplePos x="0" y="0"/>
            <wp:positionH relativeFrom="column">
              <wp:posOffset>-737112</wp:posOffset>
            </wp:positionH>
            <wp:positionV relativeFrom="paragraph">
              <wp:posOffset>549910</wp:posOffset>
            </wp:positionV>
            <wp:extent cx="6932295" cy="4923693"/>
            <wp:effectExtent l="0" t="0" r="190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932295" cy="4923693"/>
                    </a:xfrm>
                    <a:prstGeom prst="rect">
                      <a:avLst/>
                    </a:prstGeom>
                  </pic:spPr>
                </pic:pic>
              </a:graphicData>
            </a:graphic>
          </wp:anchor>
        </w:drawing>
      </w:r>
      <w:r w:rsidRPr="005E5C15">
        <w:rPr>
          <w:rFonts w:ascii="Arial" w:hAnsi="Arial" w:cs="Arial"/>
          <w:b/>
          <w:bCs/>
          <w:sz w:val="20"/>
          <w:szCs w:val="20"/>
        </w:rPr>
        <w:t>TABULADOR DE REMUNERACIONES 2023 DEL PERSONAL DE BASE DEL SISTEMA DE AGUA Y SANEAMIENTO DEL H. AYUNTAMIENTO CONSTITUCIONAL DEL MUNICIPIO DE CENTRO</w:t>
      </w:r>
    </w:p>
    <w:p w:rsidR="00813A97" w:rsidRPr="00521068" w:rsidRDefault="00813A97" w:rsidP="00813A97">
      <w:pPr>
        <w:rPr>
          <w:rFonts w:ascii="Akzidenz Grotesk" w:hAnsi="Akzidenz Grotesk"/>
        </w:rPr>
      </w:pPr>
    </w:p>
    <w:p w:rsidR="00813A97" w:rsidRPr="00521068" w:rsidRDefault="00813A97" w:rsidP="00813A97">
      <w:pPr>
        <w:rPr>
          <w:rFonts w:ascii="Akzidenz Grotesk" w:hAnsi="Akzidenz Grotesk"/>
        </w:rPr>
      </w:pPr>
    </w:p>
    <w:p w:rsidR="00813A97" w:rsidRPr="00521068" w:rsidRDefault="00813A97" w:rsidP="00813A97">
      <w:pPr>
        <w:rPr>
          <w:rFonts w:ascii="Akzidenz Grotesk" w:hAnsi="Akzidenz Grotesk"/>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B935B8" w:rsidRDefault="00B935B8" w:rsidP="00813A97">
      <w:pPr>
        <w:jc w:val="both"/>
        <w:rPr>
          <w:rFonts w:ascii="Arial" w:eastAsia="+mn-ea" w:hAnsi="Arial" w:cs="Arial"/>
          <w:color w:val="000000"/>
          <w:kern w:val="24"/>
          <w:sz w:val="20"/>
          <w:szCs w:val="20"/>
        </w:rPr>
      </w:pPr>
    </w:p>
    <w:p w:rsidR="00813A97" w:rsidRPr="004C2FC0" w:rsidRDefault="00813A97" w:rsidP="00813A97">
      <w:pPr>
        <w:jc w:val="both"/>
        <w:rPr>
          <w:rFonts w:ascii="Arial" w:eastAsia="+mn-ea" w:hAnsi="Arial" w:cs="Arial"/>
          <w:color w:val="000000"/>
          <w:kern w:val="24"/>
          <w:sz w:val="16"/>
          <w:szCs w:val="16"/>
        </w:rPr>
      </w:pPr>
      <w:r w:rsidRPr="004C2FC0">
        <w:rPr>
          <w:rFonts w:ascii="Arial" w:eastAsia="+mn-ea" w:hAnsi="Arial" w:cs="Arial"/>
          <w:color w:val="000000"/>
          <w:kern w:val="24"/>
          <w:sz w:val="16"/>
          <w:szCs w:val="16"/>
        </w:rPr>
        <w:t>Este tabulador presenta importes netos de percepciones tabulares ordinarias mensuales pagadas a los servidores públicos, acorde al artículo 16 Fracción I de la LRSPETM</w:t>
      </w:r>
      <w:r w:rsidR="00973E3C">
        <w:rPr>
          <w:rFonts w:ascii="Arial" w:eastAsia="+mn-ea" w:hAnsi="Arial" w:cs="Arial"/>
          <w:color w:val="000000"/>
          <w:kern w:val="24"/>
          <w:sz w:val="16"/>
          <w:szCs w:val="16"/>
        </w:rPr>
        <w:t>,</w:t>
      </w:r>
      <w:r w:rsidRPr="004C2FC0">
        <w:rPr>
          <w:rFonts w:ascii="Arial" w:eastAsia="+mn-ea" w:hAnsi="Arial" w:cs="Arial"/>
          <w:color w:val="000000"/>
          <w:kern w:val="24"/>
          <w:sz w:val="16"/>
          <w:szCs w:val="16"/>
        </w:rPr>
        <w:t xml:space="preserve"> en función de la categoría que ostente. Los importes mostrados en este tabulador están sujetos a los incrementos salariales y el pago de horas extras por incremento salarial solo aplica para el personal del Sistema de Agua y Saneamiento.</w:t>
      </w:r>
    </w:p>
    <w:p w:rsidR="004C2FC0" w:rsidRDefault="004C2FC0" w:rsidP="00813A97">
      <w:pPr>
        <w:jc w:val="both"/>
        <w:rPr>
          <w:rFonts w:ascii="Arial" w:eastAsia="+mn-ea" w:hAnsi="Arial" w:cs="Arial"/>
          <w:color w:val="000000"/>
          <w:kern w:val="24"/>
          <w:sz w:val="16"/>
          <w:szCs w:val="16"/>
        </w:rPr>
      </w:pPr>
    </w:p>
    <w:p w:rsidR="00813A97" w:rsidRPr="004C2FC0" w:rsidRDefault="00813A97" w:rsidP="00813A97">
      <w:pPr>
        <w:jc w:val="both"/>
        <w:rPr>
          <w:rFonts w:ascii="Arial" w:eastAsia="+mn-ea" w:hAnsi="Arial" w:cs="Arial"/>
          <w:color w:val="000000"/>
          <w:kern w:val="24"/>
          <w:sz w:val="16"/>
          <w:szCs w:val="16"/>
        </w:rPr>
      </w:pPr>
      <w:r w:rsidRPr="004C2FC0">
        <w:rPr>
          <w:rFonts w:ascii="Arial" w:eastAsia="+mn-ea" w:hAnsi="Arial" w:cs="Arial"/>
          <w:color w:val="000000"/>
          <w:kern w:val="24"/>
          <w:sz w:val="16"/>
          <w:szCs w:val="16"/>
        </w:rPr>
        <w:t xml:space="preserve">La columna de otras remuneraciones ordinarias mensuales (monto bruto) incluye: nivelación de compensación, quinquenio, bono del profesionista, estímulo por desempeño, ayuda de transporte, prima dominical, horas extras y excelencia académica. En prestaciones extraordinarias anuales (monto bruto) incluye: </w:t>
      </w:r>
      <w:r w:rsidR="00973E3C">
        <w:rPr>
          <w:rFonts w:ascii="Arial" w:eastAsia="+mn-ea" w:hAnsi="Arial" w:cs="Arial"/>
          <w:color w:val="000000"/>
          <w:kern w:val="24"/>
          <w:sz w:val="16"/>
          <w:szCs w:val="16"/>
        </w:rPr>
        <w:t>a</w:t>
      </w:r>
      <w:r w:rsidRPr="004C2FC0">
        <w:rPr>
          <w:rFonts w:ascii="Arial" w:eastAsia="+mn-ea" w:hAnsi="Arial" w:cs="Arial"/>
          <w:color w:val="000000"/>
          <w:kern w:val="24"/>
          <w:sz w:val="16"/>
          <w:szCs w:val="16"/>
        </w:rPr>
        <w:t>guinaldo, prima vacacional, días 31, bono del servidor público, estímulo por antigüedad laboral, bono del día de las madres, bono del día del padre, bono navideño, despensa navideña, útiles escolares, día de reyes, días económicos no disfrutados, aguinaldo de ajuste complementario</w:t>
      </w:r>
      <w:r w:rsidR="00973E3C">
        <w:rPr>
          <w:rFonts w:ascii="Arial" w:eastAsia="+mn-ea" w:hAnsi="Arial" w:cs="Arial"/>
          <w:color w:val="000000"/>
          <w:kern w:val="24"/>
          <w:sz w:val="16"/>
          <w:szCs w:val="16"/>
        </w:rPr>
        <w:t xml:space="preserve"> y</w:t>
      </w:r>
      <w:r w:rsidRPr="004C2FC0">
        <w:rPr>
          <w:rFonts w:ascii="Arial" w:eastAsia="+mn-ea" w:hAnsi="Arial" w:cs="Arial"/>
          <w:color w:val="000000"/>
          <w:kern w:val="24"/>
          <w:sz w:val="16"/>
          <w:szCs w:val="16"/>
        </w:rPr>
        <w:t xml:space="preserve"> uniformes</w:t>
      </w:r>
      <w:r w:rsidR="00973E3C">
        <w:rPr>
          <w:rFonts w:ascii="Arial" w:eastAsia="+mn-ea" w:hAnsi="Arial" w:cs="Arial"/>
          <w:color w:val="000000"/>
          <w:kern w:val="24"/>
          <w:sz w:val="16"/>
          <w:szCs w:val="16"/>
        </w:rPr>
        <w:t xml:space="preserve">. </w:t>
      </w:r>
      <w:r w:rsidRPr="004C2FC0">
        <w:rPr>
          <w:rFonts w:ascii="Arial" w:eastAsia="+mn-ea" w:hAnsi="Arial" w:cs="Arial"/>
          <w:color w:val="000000"/>
          <w:kern w:val="24"/>
          <w:sz w:val="16"/>
          <w:szCs w:val="16"/>
        </w:rPr>
        <w:t>El ajuste complementario, podrá ser otorgada en función de la responsabilidad y desempeño del trabajador</w:t>
      </w:r>
    </w:p>
    <w:p w:rsidR="00813A97" w:rsidRPr="004C2FC0" w:rsidRDefault="00813A97" w:rsidP="00813A97">
      <w:pPr>
        <w:jc w:val="both"/>
        <w:rPr>
          <w:rFonts w:ascii="Arial" w:eastAsia="+mn-ea" w:hAnsi="Arial" w:cs="Arial"/>
          <w:color w:val="000000"/>
          <w:kern w:val="24"/>
          <w:sz w:val="16"/>
          <w:szCs w:val="16"/>
        </w:rPr>
      </w:pPr>
    </w:p>
    <w:p w:rsidR="00813A97" w:rsidRDefault="00813A97" w:rsidP="00813A97">
      <w:pPr>
        <w:jc w:val="both"/>
        <w:rPr>
          <w:rFonts w:ascii="Arial" w:hAnsi="Arial" w:cs="Arial"/>
          <w:color w:val="000000"/>
        </w:rPr>
      </w:pPr>
    </w:p>
    <w:p w:rsidR="00813A97" w:rsidRPr="005E5C15" w:rsidRDefault="00813A97" w:rsidP="00813A97">
      <w:pPr>
        <w:jc w:val="both"/>
        <w:rPr>
          <w:rFonts w:ascii="Arial" w:hAnsi="Arial" w:cs="Arial"/>
          <w:color w:val="000000"/>
          <w:sz w:val="22"/>
          <w:szCs w:val="22"/>
        </w:rPr>
      </w:pPr>
    </w:p>
    <w:p w:rsidR="00813A97" w:rsidRPr="005E5C15" w:rsidRDefault="00813A97" w:rsidP="00813A97">
      <w:pPr>
        <w:pStyle w:val="Encabezado"/>
        <w:jc w:val="center"/>
        <w:rPr>
          <w:rFonts w:ascii="Arial" w:hAnsi="Arial" w:cs="Arial"/>
          <w:b/>
          <w:bCs/>
          <w:sz w:val="20"/>
          <w:szCs w:val="20"/>
        </w:rPr>
      </w:pPr>
      <w:r w:rsidRPr="005E5C15">
        <w:rPr>
          <w:rFonts w:ascii="Arial" w:hAnsi="Arial" w:cs="Arial"/>
          <w:b/>
          <w:bCs/>
          <w:sz w:val="20"/>
          <w:szCs w:val="20"/>
        </w:rPr>
        <w:t>TABULADOR DE REMUNERACIONES 2023 DEL PERSONAL DE CONFIANZA (MANDOS SUPERIORES Y MEDIOS) DEL H. AYUNTAMIENTO CONSTITUCIONAL DEL MUNICIPIO DE CENTRO</w:t>
      </w:r>
    </w:p>
    <w:p w:rsidR="00813A97" w:rsidRPr="00521068" w:rsidRDefault="00813A97" w:rsidP="00813A97">
      <w:pPr>
        <w:rPr>
          <w:rFonts w:ascii="Akzidenz Grotesk" w:hAnsi="Akzidenz Grotesk"/>
        </w:rPr>
      </w:pPr>
      <w:r w:rsidRPr="008B29F6">
        <w:rPr>
          <w:noProof/>
          <w:lang w:eastAsia="es-MX"/>
        </w:rPr>
        <w:drawing>
          <wp:anchor distT="0" distB="0" distL="114300" distR="114300" simplePos="0" relativeHeight="251662336" behindDoc="1" locked="0" layoutInCell="1" allowOverlap="1">
            <wp:simplePos x="0" y="0"/>
            <wp:positionH relativeFrom="column">
              <wp:posOffset>-678201</wp:posOffset>
            </wp:positionH>
            <wp:positionV relativeFrom="paragraph">
              <wp:posOffset>-356</wp:posOffset>
            </wp:positionV>
            <wp:extent cx="6927420" cy="3255666"/>
            <wp:effectExtent l="0" t="0" r="6985" b="190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950265" cy="3266402"/>
                    </a:xfrm>
                    <a:prstGeom prst="rect">
                      <a:avLst/>
                    </a:prstGeom>
                  </pic:spPr>
                </pic:pic>
              </a:graphicData>
            </a:graphic>
          </wp:anchor>
        </w:drawing>
      </w:r>
    </w:p>
    <w:p w:rsidR="00813A97" w:rsidRPr="00521068" w:rsidRDefault="00813A97" w:rsidP="00813A97">
      <w:pPr>
        <w:rPr>
          <w:rFonts w:ascii="Akzidenz Grotesk" w:hAnsi="Akzidenz Grotesk"/>
        </w:rPr>
      </w:pPr>
    </w:p>
    <w:p w:rsidR="00813A97" w:rsidRPr="00521068" w:rsidRDefault="00813A97" w:rsidP="00813A97">
      <w:pPr>
        <w:rPr>
          <w:rFonts w:ascii="Akzidenz Grotesk" w:hAnsi="Akzidenz Grotesk"/>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Pr="005E5C15" w:rsidRDefault="00813A97" w:rsidP="00813A97">
      <w:pPr>
        <w:jc w:val="both"/>
        <w:rPr>
          <w:rFonts w:ascii="Arial" w:eastAsia="+mn-ea" w:hAnsi="Arial" w:cs="Arial"/>
          <w:color w:val="000000"/>
          <w:kern w:val="24"/>
          <w:sz w:val="20"/>
          <w:szCs w:val="20"/>
        </w:rPr>
      </w:pPr>
      <w:r w:rsidRPr="005E5C15">
        <w:rPr>
          <w:rFonts w:ascii="Arial" w:eastAsia="+mn-ea" w:hAnsi="Arial" w:cs="Arial"/>
          <w:color w:val="000000"/>
          <w:kern w:val="24"/>
          <w:sz w:val="20"/>
          <w:szCs w:val="20"/>
        </w:rPr>
        <w:t>Este tabulador presenta importes netos de percepciones tabulares ordinarias mensuales pagadas a los servidores públicos, acorde al artículo 16 Fracción I de la LRSPETM</w:t>
      </w:r>
      <w:r w:rsidR="00973E3C">
        <w:rPr>
          <w:rFonts w:ascii="Arial" w:eastAsia="+mn-ea" w:hAnsi="Arial" w:cs="Arial"/>
          <w:color w:val="000000"/>
          <w:kern w:val="24"/>
          <w:sz w:val="20"/>
          <w:szCs w:val="20"/>
        </w:rPr>
        <w:t xml:space="preserve">, </w:t>
      </w:r>
      <w:r w:rsidRPr="005E5C15">
        <w:rPr>
          <w:rFonts w:ascii="Arial" w:eastAsia="+mn-ea" w:hAnsi="Arial" w:cs="Arial"/>
          <w:color w:val="000000"/>
          <w:kern w:val="24"/>
          <w:sz w:val="20"/>
          <w:szCs w:val="20"/>
        </w:rPr>
        <w:t>en función de la categoría que ostente. Los importes mostrados en este tabulador están sujetos a los incrementos salariales.</w:t>
      </w:r>
    </w:p>
    <w:p w:rsidR="00813A97" w:rsidRPr="005E5C15" w:rsidRDefault="00813A97" w:rsidP="00813A97">
      <w:pPr>
        <w:jc w:val="both"/>
        <w:rPr>
          <w:rFonts w:ascii="Arial" w:hAnsi="Arial" w:cs="Arial"/>
          <w:sz w:val="20"/>
          <w:szCs w:val="20"/>
        </w:rPr>
      </w:pPr>
    </w:p>
    <w:p w:rsidR="00813A97" w:rsidRPr="005E5C15" w:rsidRDefault="00813A97" w:rsidP="00813A97">
      <w:pPr>
        <w:jc w:val="both"/>
        <w:rPr>
          <w:rFonts w:ascii="Arial" w:eastAsia="+mn-ea" w:hAnsi="Arial" w:cs="Arial"/>
          <w:color w:val="000000"/>
          <w:kern w:val="24"/>
          <w:sz w:val="20"/>
          <w:szCs w:val="20"/>
        </w:rPr>
      </w:pPr>
      <w:r w:rsidRPr="005E5C15">
        <w:rPr>
          <w:rFonts w:ascii="Arial" w:eastAsia="+mn-ea" w:hAnsi="Arial" w:cs="Arial"/>
          <w:color w:val="000000"/>
          <w:kern w:val="24"/>
          <w:sz w:val="20"/>
          <w:szCs w:val="20"/>
        </w:rPr>
        <w:t>La columna de otras remuneraciones ordinarias mensuales (monto bruto) incluye: quinquenio y nivelación de compensación para las categorías de Jefe de Unidad “B”, Secretario Técnico de Comisión, Jefe de Depto. “A”, Jefe de Depto. “B” y Juez Calificador. En prestaciones extraordinarias anuales (monto bruto) incluye: prima vacacional, bono del servidor público, estímulo por antigüedad laboral, bono del día de la madre, bono del día del padre, bono navideño.</w:t>
      </w:r>
    </w:p>
    <w:p w:rsidR="00813A97" w:rsidRPr="005E5C15" w:rsidRDefault="00813A97" w:rsidP="00813A97">
      <w:pPr>
        <w:jc w:val="both"/>
        <w:rPr>
          <w:rFonts w:ascii="Arial" w:eastAsia="+mn-ea" w:hAnsi="Arial" w:cs="Arial"/>
          <w:color w:val="000000"/>
          <w:kern w:val="24"/>
          <w:sz w:val="20"/>
          <w:szCs w:val="20"/>
        </w:rPr>
      </w:pPr>
    </w:p>
    <w:p w:rsidR="00813A97" w:rsidRPr="005E5C15" w:rsidRDefault="00813A97" w:rsidP="00813A97">
      <w:pPr>
        <w:jc w:val="both"/>
        <w:rPr>
          <w:rFonts w:ascii="Arial" w:eastAsia="+mn-ea" w:hAnsi="Arial" w:cs="Arial"/>
          <w:color w:val="000000"/>
          <w:kern w:val="24"/>
          <w:sz w:val="20"/>
          <w:szCs w:val="20"/>
        </w:rPr>
      </w:pPr>
      <w:r w:rsidRPr="005E5C15">
        <w:rPr>
          <w:rFonts w:ascii="Arial" w:eastAsia="+mn-ea" w:hAnsi="Arial" w:cs="Arial"/>
          <w:color w:val="000000"/>
          <w:kern w:val="24"/>
          <w:sz w:val="20"/>
          <w:szCs w:val="20"/>
        </w:rPr>
        <w:t xml:space="preserve">Las prestaciones de: </w:t>
      </w:r>
      <w:r w:rsidR="00973E3C">
        <w:rPr>
          <w:rFonts w:ascii="Arial" w:eastAsia="+mn-ea" w:hAnsi="Arial" w:cs="Arial"/>
          <w:color w:val="000000"/>
          <w:kern w:val="24"/>
          <w:sz w:val="20"/>
          <w:szCs w:val="20"/>
        </w:rPr>
        <w:t>a</w:t>
      </w:r>
      <w:r w:rsidRPr="005E5C15">
        <w:rPr>
          <w:rFonts w:ascii="Arial" w:eastAsia="+mn-ea" w:hAnsi="Arial" w:cs="Arial"/>
          <w:color w:val="000000"/>
          <w:kern w:val="24"/>
          <w:sz w:val="20"/>
          <w:szCs w:val="20"/>
        </w:rPr>
        <w:t>guinaldo, días 31 y aguinaldo de compensación por desempeño y serán pagados conforme a la legislación vigente aplicable y/o en los periodos que marca la legislación vigente, las cuales se encuentran dentro de la columna de pago de prestaciones extraordinarias anuales.</w:t>
      </w:r>
    </w:p>
    <w:p w:rsidR="00813A97" w:rsidRPr="005E5C15" w:rsidRDefault="00813A97" w:rsidP="00813A97">
      <w:pPr>
        <w:jc w:val="both"/>
        <w:rPr>
          <w:rFonts w:ascii="Arial" w:hAnsi="Arial" w:cs="Arial"/>
          <w:sz w:val="20"/>
          <w:szCs w:val="20"/>
        </w:rPr>
      </w:pPr>
    </w:p>
    <w:p w:rsidR="00813A97" w:rsidRPr="005E5C15" w:rsidRDefault="00813A97" w:rsidP="00813A97">
      <w:pPr>
        <w:jc w:val="both"/>
        <w:rPr>
          <w:rFonts w:ascii="Arial" w:hAnsi="Arial" w:cs="Arial"/>
          <w:color w:val="000000"/>
          <w:sz w:val="20"/>
          <w:szCs w:val="20"/>
        </w:rPr>
      </w:pPr>
      <w:r w:rsidRPr="005E5C15">
        <w:rPr>
          <w:rFonts w:ascii="Arial" w:eastAsia="+mn-ea" w:hAnsi="Arial" w:cs="Arial"/>
          <w:color w:val="000000"/>
          <w:kern w:val="24"/>
          <w:sz w:val="20"/>
          <w:szCs w:val="20"/>
        </w:rPr>
        <w:t>La compensación por desempeño, podrá ser otorgada en función de la responsabilidad y desempeño del trabajador</w:t>
      </w: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B935B8" w:rsidRDefault="00B935B8"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Pr="00A944C6" w:rsidRDefault="00813A97" w:rsidP="00813A97">
      <w:pPr>
        <w:pStyle w:val="Encabezado"/>
        <w:jc w:val="center"/>
        <w:rPr>
          <w:rFonts w:ascii="Arial" w:hAnsi="Arial" w:cs="Arial"/>
          <w:b/>
          <w:bCs/>
          <w:sz w:val="20"/>
          <w:szCs w:val="20"/>
        </w:rPr>
      </w:pPr>
      <w:r w:rsidRPr="00A944C6">
        <w:rPr>
          <w:rFonts w:ascii="Arial" w:hAnsi="Arial" w:cs="Arial"/>
          <w:b/>
          <w:bCs/>
          <w:sz w:val="20"/>
          <w:szCs w:val="20"/>
        </w:rPr>
        <w:t>TABULADOR DE REMUNERACIONES 2023 DEL PERSONAL DE CONFIANZA</w:t>
      </w:r>
    </w:p>
    <w:p w:rsidR="00813A97" w:rsidRPr="00A944C6" w:rsidRDefault="00813A97" w:rsidP="00813A97">
      <w:pPr>
        <w:jc w:val="center"/>
        <w:rPr>
          <w:rFonts w:ascii="Arial" w:hAnsi="Arial" w:cs="Arial"/>
          <w:color w:val="000000"/>
        </w:rPr>
      </w:pPr>
      <w:r w:rsidRPr="00A944C6">
        <w:rPr>
          <w:rFonts w:ascii="Arial" w:hAnsi="Arial" w:cs="Arial"/>
          <w:b/>
          <w:bCs/>
          <w:sz w:val="20"/>
          <w:szCs w:val="20"/>
        </w:rPr>
        <w:t>DEL H. AYUNTAMIENTO CONSTITUCIONAL DEL MUNICIPIO DE CENTRO</w:t>
      </w:r>
    </w:p>
    <w:p w:rsidR="00813A97" w:rsidRDefault="00813A97" w:rsidP="00813A97">
      <w:pPr>
        <w:jc w:val="both"/>
        <w:rPr>
          <w:rFonts w:ascii="Arial" w:hAnsi="Arial" w:cs="Arial"/>
          <w:color w:val="000000"/>
        </w:rPr>
      </w:pPr>
      <w:r w:rsidRPr="008B29F6">
        <w:rPr>
          <w:noProof/>
          <w:lang w:eastAsia="es-MX"/>
        </w:rPr>
        <w:drawing>
          <wp:anchor distT="0" distB="0" distL="114300" distR="114300" simplePos="0" relativeHeight="251673600" behindDoc="1" locked="0" layoutInCell="1" allowOverlap="1">
            <wp:simplePos x="0" y="0"/>
            <wp:positionH relativeFrom="column">
              <wp:posOffset>-755650</wp:posOffset>
            </wp:positionH>
            <wp:positionV relativeFrom="paragraph">
              <wp:posOffset>125095</wp:posOffset>
            </wp:positionV>
            <wp:extent cx="7114540" cy="3336052"/>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114540" cy="3336052"/>
                    </a:xfrm>
                    <a:prstGeom prst="rect">
                      <a:avLst/>
                    </a:prstGeom>
                  </pic:spPr>
                </pic:pic>
              </a:graphicData>
            </a:graphic>
          </wp:anchor>
        </w:drawing>
      </w: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pStyle w:val="Encabezado"/>
        <w:jc w:val="center"/>
        <w:rPr>
          <w:rFonts w:ascii="Arial" w:hAnsi="Arial" w:cs="Arial"/>
          <w:b/>
          <w:bCs/>
          <w:sz w:val="20"/>
          <w:szCs w:val="20"/>
        </w:rPr>
      </w:pPr>
    </w:p>
    <w:p w:rsidR="00813A97" w:rsidRDefault="00813A97" w:rsidP="00813A97">
      <w:pPr>
        <w:pStyle w:val="Encabezado"/>
        <w:jc w:val="center"/>
        <w:rPr>
          <w:rFonts w:ascii="Arial" w:hAnsi="Arial" w:cs="Arial"/>
          <w:b/>
          <w:bCs/>
          <w:sz w:val="20"/>
          <w:szCs w:val="20"/>
        </w:rPr>
      </w:pPr>
    </w:p>
    <w:p w:rsidR="00813A97" w:rsidRDefault="00813A97" w:rsidP="00813A97">
      <w:pPr>
        <w:pStyle w:val="Encabezado"/>
        <w:jc w:val="center"/>
        <w:rPr>
          <w:rFonts w:ascii="Arial" w:hAnsi="Arial" w:cs="Arial"/>
          <w:b/>
          <w:bCs/>
          <w:sz w:val="20"/>
          <w:szCs w:val="20"/>
        </w:rPr>
      </w:pPr>
    </w:p>
    <w:p w:rsidR="00813A97" w:rsidRDefault="00813A97" w:rsidP="00813A97">
      <w:pPr>
        <w:pStyle w:val="Encabezado"/>
        <w:jc w:val="center"/>
        <w:rPr>
          <w:rFonts w:ascii="Arial" w:hAnsi="Arial" w:cs="Arial"/>
          <w:b/>
          <w:bCs/>
          <w:sz w:val="20"/>
          <w:szCs w:val="20"/>
        </w:rPr>
      </w:pPr>
    </w:p>
    <w:p w:rsidR="00813A97" w:rsidRDefault="00813A97" w:rsidP="00813A97">
      <w:pPr>
        <w:pStyle w:val="Encabezado"/>
        <w:jc w:val="center"/>
        <w:rPr>
          <w:rFonts w:ascii="Arial" w:hAnsi="Arial" w:cs="Arial"/>
          <w:b/>
          <w:bCs/>
          <w:sz w:val="20"/>
          <w:szCs w:val="20"/>
        </w:rPr>
      </w:pPr>
    </w:p>
    <w:p w:rsidR="00813A97" w:rsidRDefault="00813A97" w:rsidP="00813A97">
      <w:pPr>
        <w:pStyle w:val="Encabezado"/>
        <w:jc w:val="center"/>
        <w:rPr>
          <w:rFonts w:ascii="Arial" w:hAnsi="Arial" w:cs="Arial"/>
          <w:b/>
          <w:bCs/>
          <w:sz w:val="20"/>
          <w:szCs w:val="20"/>
        </w:rPr>
      </w:pPr>
    </w:p>
    <w:p w:rsidR="00813A97" w:rsidRPr="00A944C6" w:rsidRDefault="00813A97" w:rsidP="00813A97">
      <w:pPr>
        <w:jc w:val="both"/>
        <w:rPr>
          <w:rFonts w:ascii="Arial" w:eastAsia="+mn-ea" w:hAnsi="Arial" w:cs="Arial"/>
          <w:color w:val="000000"/>
          <w:kern w:val="24"/>
          <w:sz w:val="22"/>
          <w:szCs w:val="22"/>
        </w:rPr>
      </w:pPr>
      <w:r w:rsidRPr="00A944C6">
        <w:rPr>
          <w:rFonts w:ascii="Arial" w:eastAsia="+mn-ea" w:hAnsi="Arial" w:cs="Arial"/>
          <w:color w:val="000000"/>
          <w:kern w:val="24"/>
          <w:sz w:val="22"/>
          <w:szCs w:val="22"/>
        </w:rPr>
        <w:t>Este tabulador presenta importes netos de percepciones tabulares ordinarias mensuales pagadas a los servidores públicos, acorde al artículo 16 Fracción I de la LRSPETM; en función de la categoría que ostente. Los importes mostrados en este tabulador están sujetos a los incrementos salariales.</w:t>
      </w:r>
    </w:p>
    <w:p w:rsidR="00813A97" w:rsidRPr="00A944C6" w:rsidRDefault="00813A97" w:rsidP="00813A97">
      <w:pPr>
        <w:jc w:val="both"/>
        <w:rPr>
          <w:rFonts w:ascii="Arial" w:hAnsi="Arial" w:cs="Arial"/>
          <w:sz w:val="22"/>
          <w:szCs w:val="22"/>
        </w:rPr>
      </w:pPr>
    </w:p>
    <w:p w:rsidR="00813A97" w:rsidRPr="00A944C6" w:rsidRDefault="00813A97" w:rsidP="00813A97">
      <w:pPr>
        <w:jc w:val="both"/>
        <w:rPr>
          <w:rFonts w:ascii="Arial" w:eastAsia="+mn-ea" w:hAnsi="Arial" w:cs="Arial"/>
          <w:color w:val="000000"/>
          <w:kern w:val="24"/>
          <w:sz w:val="22"/>
          <w:szCs w:val="22"/>
        </w:rPr>
      </w:pPr>
      <w:r w:rsidRPr="00A944C6">
        <w:rPr>
          <w:rFonts w:ascii="Arial" w:eastAsia="+mn-ea" w:hAnsi="Arial" w:cs="Arial"/>
          <w:color w:val="000000"/>
          <w:kern w:val="24"/>
          <w:sz w:val="22"/>
          <w:szCs w:val="22"/>
        </w:rPr>
        <w:t xml:space="preserve">La columna de otras remuneraciones ordinarias mensuales (monto bruto) incluye: nivelación de compensación, quinquenio y compensación extraordinaria (ayuda de transporte). En prestaciones extraordinarias anuales (monto bruto) incluye: </w:t>
      </w:r>
      <w:r w:rsidR="00973E3C">
        <w:rPr>
          <w:rFonts w:ascii="Arial" w:eastAsia="+mn-ea" w:hAnsi="Arial" w:cs="Arial"/>
          <w:color w:val="000000"/>
          <w:kern w:val="24"/>
          <w:sz w:val="22"/>
          <w:szCs w:val="22"/>
        </w:rPr>
        <w:t>a</w:t>
      </w:r>
      <w:r w:rsidRPr="00A944C6">
        <w:rPr>
          <w:rFonts w:ascii="Arial" w:eastAsia="+mn-ea" w:hAnsi="Arial" w:cs="Arial"/>
          <w:color w:val="000000"/>
          <w:kern w:val="24"/>
          <w:sz w:val="22"/>
          <w:szCs w:val="22"/>
        </w:rPr>
        <w:t>guinaldo, prima vacacional, días 31, bono del servidor público, estímulo por antigüedad laboral, bono del día de la</w:t>
      </w:r>
      <w:r w:rsidR="00973E3C">
        <w:rPr>
          <w:rFonts w:ascii="Arial" w:eastAsia="+mn-ea" w:hAnsi="Arial" w:cs="Arial"/>
          <w:color w:val="000000"/>
          <w:kern w:val="24"/>
          <w:sz w:val="22"/>
          <w:szCs w:val="22"/>
        </w:rPr>
        <w:t>s</w:t>
      </w:r>
      <w:r w:rsidRPr="00A944C6">
        <w:rPr>
          <w:rFonts w:ascii="Arial" w:eastAsia="+mn-ea" w:hAnsi="Arial" w:cs="Arial"/>
          <w:color w:val="000000"/>
          <w:kern w:val="24"/>
          <w:sz w:val="22"/>
          <w:szCs w:val="22"/>
        </w:rPr>
        <w:t xml:space="preserve"> madres, bono del día del padre, bono navideño, gratificación por ayuda de transporte y aguinaldo de compensación por desempeño.</w:t>
      </w:r>
    </w:p>
    <w:p w:rsidR="00813A97" w:rsidRPr="00A944C6" w:rsidRDefault="00813A97" w:rsidP="00813A97">
      <w:pPr>
        <w:jc w:val="both"/>
        <w:rPr>
          <w:rFonts w:ascii="Arial" w:hAnsi="Arial" w:cs="Arial"/>
          <w:sz w:val="22"/>
          <w:szCs w:val="22"/>
        </w:rPr>
      </w:pPr>
    </w:p>
    <w:p w:rsidR="00813A97" w:rsidRPr="00A944C6" w:rsidRDefault="00813A97" w:rsidP="00813A97">
      <w:pPr>
        <w:jc w:val="both"/>
        <w:rPr>
          <w:rFonts w:ascii="Arial" w:hAnsi="Arial" w:cs="Arial"/>
          <w:sz w:val="22"/>
          <w:szCs w:val="22"/>
        </w:rPr>
      </w:pPr>
      <w:r w:rsidRPr="00A944C6">
        <w:rPr>
          <w:rFonts w:ascii="Arial" w:eastAsia="+mn-ea" w:hAnsi="Arial" w:cs="Arial"/>
          <w:color w:val="000000"/>
          <w:kern w:val="24"/>
          <w:sz w:val="22"/>
          <w:szCs w:val="22"/>
        </w:rPr>
        <w:t>La compensación por desempeño, podrá ser otorgada en función de la responsabilidad y desempeño del trabajador.</w:t>
      </w:r>
    </w:p>
    <w:p w:rsidR="00813A97" w:rsidRPr="00A944C6" w:rsidRDefault="00813A97" w:rsidP="00813A97">
      <w:pPr>
        <w:tabs>
          <w:tab w:val="left" w:pos="984"/>
        </w:tabs>
        <w:rPr>
          <w:rFonts w:ascii="Arial" w:hAnsi="Arial" w:cs="Arial"/>
          <w:sz w:val="22"/>
          <w:szCs w:val="22"/>
        </w:rPr>
      </w:pPr>
    </w:p>
    <w:p w:rsidR="00813A97" w:rsidRDefault="00813A97" w:rsidP="00813A97">
      <w:pPr>
        <w:pStyle w:val="Encabezado"/>
        <w:jc w:val="center"/>
        <w:rPr>
          <w:rFonts w:ascii="Arial" w:hAnsi="Arial" w:cs="Arial"/>
          <w:b/>
          <w:bCs/>
          <w:sz w:val="20"/>
          <w:szCs w:val="20"/>
        </w:rPr>
      </w:pPr>
    </w:p>
    <w:p w:rsidR="00813A97" w:rsidRDefault="00813A97" w:rsidP="00813A97">
      <w:pPr>
        <w:pStyle w:val="Encabezado"/>
        <w:jc w:val="center"/>
        <w:rPr>
          <w:rFonts w:ascii="Arial" w:hAnsi="Arial" w:cs="Arial"/>
          <w:b/>
          <w:bCs/>
          <w:sz w:val="20"/>
          <w:szCs w:val="20"/>
        </w:rPr>
      </w:pPr>
    </w:p>
    <w:p w:rsidR="00813A97" w:rsidRDefault="00813A97" w:rsidP="00813A97">
      <w:pPr>
        <w:pStyle w:val="Encabezado"/>
        <w:jc w:val="center"/>
        <w:rPr>
          <w:rFonts w:ascii="Arial" w:hAnsi="Arial" w:cs="Arial"/>
          <w:b/>
          <w:bCs/>
          <w:sz w:val="20"/>
          <w:szCs w:val="20"/>
        </w:rPr>
      </w:pPr>
    </w:p>
    <w:p w:rsidR="00813A97" w:rsidRDefault="00813A97" w:rsidP="00813A97">
      <w:pPr>
        <w:pStyle w:val="Encabezado"/>
        <w:jc w:val="center"/>
        <w:rPr>
          <w:rFonts w:ascii="Arial" w:hAnsi="Arial" w:cs="Arial"/>
          <w:b/>
          <w:bCs/>
          <w:sz w:val="20"/>
          <w:szCs w:val="20"/>
        </w:rPr>
      </w:pPr>
    </w:p>
    <w:p w:rsidR="00813A97" w:rsidRDefault="00813A97" w:rsidP="00813A97">
      <w:pPr>
        <w:pStyle w:val="Encabezado"/>
        <w:jc w:val="center"/>
        <w:rPr>
          <w:rFonts w:ascii="Arial" w:hAnsi="Arial" w:cs="Arial"/>
          <w:b/>
          <w:bCs/>
          <w:sz w:val="20"/>
          <w:szCs w:val="20"/>
        </w:rPr>
      </w:pPr>
    </w:p>
    <w:p w:rsidR="00813A97" w:rsidRDefault="00813A97" w:rsidP="00813A97">
      <w:pPr>
        <w:pStyle w:val="Encabezado"/>
        <w:jc w:val="center"/>
        <w:rPr>
          <w:rFonts w:ascii="Arial" w:hAnsi="Arial" w:cs="Arial"/>
          <w:b/>
          <w:bCs/>
          <w:sz w:val="20"/>
          <w:szCs w:val="20"/>
        </w:rPr>
      </w:pPr>
    </w:p>
    <w:p w:rsidR="00813A97" w:rsidRDefault="00813A97" w:rsidP="00813A97">
      <w:pPr>
        <w:pStyle w:val="Encabezado"/>
        <w:jc w:val="center"/>
        <w:rPr>
          <w:rFonts w:ascii="Arial" w:hAnsi="Arial" w:cs="Arial"/>
          <w:b/>
          <w:bCs/>
          <w:sz w:val="20"/>
          <w:szCs w:val="20"/>
        </w:rPr>
      </w:pPr>
    </w:p>
    <w:p w:rsidR="00813A97" w:rsidRDefault="00813A97" w:rsidP="00813A97">
      <w:pPr>
        <w:pStyle w:val="Encabezado"/>
        <w:jc w:val="center"/>
        <w:rPr>
          <w:rFonts w:ascii="Arial" w:hAnsi="Arial" w:cs="Arial"/>
          <w:b/>
          <w:bCs/>
          <w:sz w:val="20"/>
          <w:szCs w:val="20"/>
        </w:rPr>
      </w:pPr>
    </w:p>
    <w:p w:rsidR="00813A97" w:rsidRDefault="00813A97" w:rsidP="00813A97">
      <w:pPr>
        <w:pStyle w:val="Encabezado"/>
        <w:jc w:val="center"/>
        <w:rPr>
          <w:rFonts w:ascii="Arial" w:hAnsi="Arial" w:cs="Arial"/>
          <w:b/>
          <w:bCs/>
          <w:sz w:val="20"/>
          <w:szCs w:val="20"/>
        </w:rPr>
      </w:pPr>
    </w:p>
    <w:p w:rsidR="00813A97" w:rsidRDefault="00813A97" w:rsidP="00813A97">
      <w:pPr>
        <w:pStyle w:val="Encabezado"/>
        <w:jc w:val="center"/>
        <w:rPr>
          <w:rFonts w:ascii="Arial" w:hAnsi="Arial" w:cs="Arial"/>
          <w:b/>
          <w:bCs/>
          <w:sz w:val="20"/>
          <w:szCs w:val="20"/>
        </w:rPr>
      </w:pPr>
    </w:p>
    <w:p w:rsidR="00813A97" w:rsidRPr="00195302" w:rsidRDefault="00813A97" w:rsidP="00813A97">
      <w:pPr>
        <w:pStyle w:val="Encabezado"/>
        <w:jc w:val="center"/>
        <w:rPr>
          <w:rFonts w:ascii="Arial" w:hAnsi="Arial" w:cs="Arial"/>
          <w:b/>
          <w:bCs/>
          <w:sz w:val="20"/>
          <w:szCs w:val="20"/>
        </w:rPr>
      </w:pPr>
      <w:r w:rsidRPr="00195302">
        <w:rPr>
          <w:rFonts w:ascii="Arial" w:hAnsi="Arial" w:cs="Arial"/>
          <w:b/>
          <w:bCs/>
          <w:sz w:val="20"/>
          <w:szCs w:val="20"/>
        </w:rPr>
        <w:t>TABULADOR DE REMUNERACIONES 2023 DEL PERSONAL DE CONFIANZA (MAESTROS Y PROFESORES) DEL H. AYUNTAMIENTO CONSTITUCIONAL DEL MUNICIPIO DE CENTRO</w:t>
      </w:r>
    </w:p>
    <w:p w:rsidR="00813A97" w:rsidRPr="00521068" w:rsidRDefault="00813A97" w:rsidP="00813A97">
      <w:pPr>
        <w:tabs>
          <w:tab w:val="left" w:pos="1278"/>
        </w:tabs>
        <w:rPr>
          <w:rFonts w:ascii="Akzidenz Grotesk" w:hAnsi="Akzidenz Grotesk"/>
        </w:rPr>
      </w:pPr>
      <w:r w:rsidRPr="008B29F6">
        <w:rPr>
          <w:noProof/>
          <w:lang w:eastAsia="es-MX"/>
        </w:rPr>
        <w:drawing>
          <wp:anchor distT="0" distB="0" distL="114300" distR="114300" simplePos="0" relativeHeight="251663360" behindDoc="1" locked="0" layoutInCell="1" allowOverlap="1">
            <wp:simplePos x="0" y="0"/>
            <wp:positionH relativeFrom="column">
              <wp:posOffset>-689610</wp:posOffset>
            </wp:positionH>
            <wp:positionV relativeFrom="paragraph">
              <wp:posOffset>100330</wp:posOffset>
            </wp:positionV>
            <wp:extent cx="7136017" cy="3962400"/>
            <wp:effectExtent l="0" t="0" r="825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151571" cy="3971037"/>
                    </a:xfrm>
                    <a:prstGeom prst="rect">
                      <a:avLst/>
                    </a:prstGeom>
                  </pic:spPr>
                </pic:pic>
              </a:graphicData>
            </a:graphic>
          </wp:anchor>
        </w:drawing>
      </w:r>
    </w:p>
    <w:p w:rsidR="00813A97" w:rsidRPr="00521068" w:rsidRDefault="00813A97" w:rsidP="00813A97">
      <w:pPr>
        <w:tabs>
          <w:tab w:val="left" w:pos="1278"/>
        </w:tabs>
        <w:rPr>
          <w:rFonts w:ascii="Akzidenz Grotesk" w:hAnsi="Akzidenz Grotesk"/>
        </w:rPr>
      </w:pPr>
    </w:p>
    <w:p w:rsidR="00813A97" w:rsidRPr="00521068" w:rsidRDefault="00813A97" w:rsidP="00813A97">
      <w:pPr>
        <w:rPr>
          <w:rFonts w:ascii="Akzidenz Grotesk" w:hAnsi="Akzidenz Grotesk"/>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Pr="00195302" w:rsidRDefault="00813A97" w:rsidP="00813A97">
      <w:pPr>
        <w:jc w:val="both"/>
        <w:rPr>
          <w:rFonts w:ascii="Arial" w:eastAsia="+mn-ea" w:hAnsi="Arial" w:cs="Arial"/>
          <w:color w:val="000000"/>
          <w:kern w:val="24"/>
        </w:rPr>
      </w:pPr>
      <w:r w:rsidRPr="00195302">
        <w:rPr>
          <w:rFonts w:ascii="Arial" w:eastAsia="+mn-ea" w:hAnsi="Arial" w:cs="Arial"/>
          <w:color w:val="000000"/>
          <w:kern w:val="24"/>
        </w:rPr>
        <w:t>Este tabulador presenta importes netos de percepciones tabulares ordinarias mensuales pagadas a los servidores públicos, acorde al artículo 16 Fracción I de la LRSPETM; en función de la categoría que ostente. Los importes mostrados en este tabulador están sujetos a los incrementos salariales.</w:t>
      </w:r>
    </w:p>
    <w:p w:rsidR="00813A97" w:rsidRPr="00195302" w:rsidRDefault="00813A97" w:rsidP="00813A97">
      <w:pPr>
        <w:jc w:val="both"/>
        <w:rPr>
          <w:rFonts w:ascii="Arial" w:hAnsi="Arial" w:cs="Arial"/>
        </w:rPr>
      </w:pPr>
    </w:p>
    <w:p w:rsidR="00813A97" w:rsidRPr="00195302" w:rsidRDefault="00813A97" w:rsidP="00813A97">
      <w:pPr>
        <w:jc w:val="both"/>
        <w:rPr>
          <w:rFonts w:ascii="Arial" w:eastAsia="+mn-ea" w:hAnsi="Arial" w:cs="Arial"/>
          <w:color w:val="000000"/>
          <w:kern w:val="24"/>
        </w:rPr>
      </w:pPr>
      <w:r w:rsidRPr="00195302">
        <w:rPr>
          <w:rFonts w:ascii="Arial" w:eastAsia="+mn-ea" w:hAnsi="Arial" w:cs="Arial"/>
          <w:color w:val="000000"/>
          <w:kern w:val="24"/>
        </w:rPr>
        <w:t xml:space="preserve">La columna de otras remuneraciones ordinarias mensuales (monto bruto) incluye: nivelación de compensación y quinquenio. En prestaciones extraordinarias anuales (monto bruto) incluye: </w:t>
      </w:r>
      <w:r w:rsidR="00973E3C">
        <w:rPr>
          <w:rFonts w:ascii="Arial" w:eastAsia="+mn-ea" w:hAnsi="Arial" w:cs="Arial"/>
          <w:color w:val="000000"/>
          <w:kern w:val="24"/>
        </w:rPr>
        <w:t>a</w:t>
      </w:r>
      <w:r w:rsidRPr="00195302">
        <w:rPr>
          <w:rFonts w:ascii="Arial" w:eastAsia="+mn-ea" w:hAnsi="Arial" w:cs="Arial"/>
          <w:color w:val="000000"/>
          <w:kern w:val="24"/>
        </w:rPr>
        <w:t>guinaldo, prima vacacional, días 31, bono del servidor público, estímulo por antigüedad laboral, bono del día de las madres, bono del día del padre, bono navideño y aguinaldo de compensación por desempeño.</w:t>
      </w:r>
    </w:p>
    <w:p w:rsidR="00813A97" w:rsidRPr="00195302" w:rsidRDefault="00813A97" w:rsidP="00813A97">
      <w:pPr>
        <w:jc w:val="both"/>
        <w:rPr>
          <w:rFonts w:ascii="Arial" w:hAnsi="Arial" w:cs="Arial"/>
        </w:rPr>
      </w:pPr>
    </w:p>
    <w:p w:rsidR="00813A97" w:rsidRPr="00195302" w:rsidRDefault="00813A97" w:rsidP="00813A97">
      <w:pPr>
        <w:jc w:val="both"/>
        <w:rPr>
          <w:rFonts w:ascii="Arial" w:hAnsi="Arial" w:cs="Arial"/>
        </w:rPr>
      </w:pPr>
      <w:r w:rsidRPr="00195302">
        <w:rPr>
          <w:rFonts w:ascii="Arial" w:eastAsia="+mn-ea" w:hAnsi="Arial" w:cs="Arial"/>
          <w:color w:val="000000"/>
          <w:kern w:val="24"/>
        </w:rPr>
        <w:t>La compensación por desempeño podrá ser otorgada en función de la responsabilidad y desempeño del trabajador.</w:t>
      </w:r>
    </w:p>
    <w:p w:rsidR="00813A97" w:rsidRPr="00195302"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Pr="00195302" w:rsidRDefault="00813A97" w:rsidP="00813A97">
      <w:pPr>
        <w:pStyle w:val="Encabezado"/>
        <w:jc w:val="center"/>
        <w:rPr>
          <w:rFonts w:ascii="Arial" w:hAnsi="Arial" w:cs="Arial"/>
          <w:b/>
          <w:bCs/>
          <w:sz w:val="20"/>
          <w:szCs w:val="20"/>
        </w:rPr>
      </w:pPr>
      <w:r w:rsidRPr="00195302">
        <w:rPr>
          <w:rFonts w:ascii="Arial" w:hAnsi="Arial" w:cs="Arial"/>
          <w:b/>
          <w:bCs/>
          <w:sz w:val="20"/>
          <w:szCs w:val="20"/>
        </w:rPr>
        <w:t>TABULADOR DE REMUNERACIONES 2023 DEL PERSONAL DE CONFIANZA DEL SISTEMA DE AGUA Y SANEAMIENTO DEL H. AYUNTAMIENTO CONSTITUCIONAL DEL MUNICIPIO DE CENTRO</w:t>
      </w:r>
    </w:p>
    <w:p w:rsidR="00813A97" w:rsidRPr="00521068" w:rsidRDefault="00813A97" w:rsidP="00813A97">
      <w:pPr>
        <w:tabs>
          <w:tab w:val="left" w:pos="3424"/>
        </w:tabs>
        <w:rPr>
          <w:rFonts w:ascii="Akzidenz Grotesk" w:hAnsi="Akzidenz Grotesk"/>
        </w:rPr>
      </w:pPr>
      <w:r w:rsidRPr="008B29F6">
        <w:rPr>
          <w:noProof/>
          <w:lang w:eastAsia="es-MX"/>
        </w:rPr>
        <w:drawing>
          <wp:anchor distT="0" distB="0" distL="114300" distR="114300" simplePos="0" relativeHeight="251664384" behindDoc="1" locked="0" layoutInCell="1" allowOverlap="1">
            <wp:simplePos x="0" y="0"/>
            <wp:positionH relativeFrom="column">
              <wp:posOffset>-789014</wp:posOffset>
            </wp:positionH>
            <wp:positionV relativeFrom="paragraph">
              <wp:posOffset>119946</wp:posOffset>
            </wp:positionV>
            <wp:extent cx="7120890" cy="3758084"/>
            <wp:effectExtent l="0" t="0" r="381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120890" cy="3758084"/>
                    </a:xfrm>
                    <a:prstGeom prst="rect">
                      <a:avLst/>
                    </a:prstGeom>
                  </pic:spPr>
                </pic:pic>
              </a:graphicData>
            </a:graphic>
          </wp:anchor>
        </w:drawing>
      </w:r>
    </w:p>
    <w:p w:rsidR="00813A97" w:rsidRPr="00521068" w:rsidRDefault="00813A97" w:rsidP="00813A97">
      <w:pPr>
        <w:tabs>
          <w:tab w:val="left" w:pos="3424"/>
        </w:tabs>
        <w:rPr>
          <w:rFonts w:ascii="Akzidenz Grotesk" w:hAnsi="Akzidenz Grotesk"/>
        </w:rPr>
      </w:pPr>
    </w:p>
    <w:p w:rsidR="00813A97" w:rsidRPr="00521068" w:rsidRDefault="00813A97" w:rsidP="00813A97">
      <w:pPr>
        <w:tabs>
          <w:tab w:val="left" w:pos="3424"/>
        </w:tabs>
        <w:rPr>
          <w:rFonts w:ascii="Akzidenz Grotesk" w:hAnsi="Akzidenz Grotesk"/>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Pr="00195302" w:rsidRDefault="00813A97" w:rsidP="00813A97">
      <w:pPr>
        <w:jc w:val="both"/>
        <w:rPr>
          <w:rFonts w:ascii="Arial" w:eastAsia="+mn-ea" w:hAnsi="Arial" w:cs="Arial"/>
          <w:color w:val="000000"/>
          <w:kern w:val="24"/>
          <w:sz w:val="20"/>
          <w:szCs w:val="20"/>
        </w:rPr>
      </w:pPr>
      <w:r w:rsidRPr="00195302">
        <w:rPr>
          <w:rFonts w:ascii="Arial" w:eastAsia="+mn-ea" w:hAnsi="Arial" w:cs="Arial"/>
          <w:color w:val="000000"/>
          <w:kern w:val="24"/>
          <w:sz w:val="20"/>
          <w:szCs w:val="20"/>
        </w:rPr>
        <w:t>Este tabulador presenta importes netos de percepciones tabulares ordinarias mensuales pagadas a los servidores públicos, acorde al artículo 16 Fracción I de la LRSPETM</w:t>
      </w:r>
      <w:r w:rsidR="00973E3C">
        <w:rPr>
          <w:rFonts w:ascii="Arial" w:eastAsia="+mn-ea" w:hAnsi="Arial" w:cs="Arial"/>
          <w:color w:val="000000"/>
          <w:kern w:val="24"/>
          <w:sz w:val="20"/>
          <w:szCs w:val="20"/>
        </w:rPr>
        <w:t>,</w:t>
      </w:r>
      <w:r w:rsidRPr="00195302">
        <w:rPr>
          <w:rFonts w:ascii="Arial" w:eastAsia="+mn-ea" w:hAnsi="Arial" w:cs="Arial"/>
          <w:color w:val="000000"/>
          <w:kern w:val="24"/>
          <w:sz w:val="20"/>
          <w:szCs w:val="20"/>
        </w:rPr>
        <w:t xml:space="preserve"> en función de la categoría que ostente. Los importes mostrados en este tabulador están sujetos a los incrementos salariales.</w:t>
      </w:r>
    </w:p>
    <w:p w:rsidR="00813A97" w:rsidRPr="00195302" w:rsidRDefault="00813A97" w:rsidP="00813A97">
      <w:pPr>
        <w:jc w:val="both"/>
        <w:rPr>
          <w:rFonts w:ascii="Arial" w:hAnsi="Arial" w:cs="Arial"/>
          <w:sz w:val="20"/>
          <w:szCs w:val="20"/>
        </w:rPr>
      </w:pPr>
    </w:p>
    <w:p w:rsidR="00813A97" w:rsidRPr="00195302" w:rsidRDefault="00813A97" w:rsidP="00813A97">
      <w:pPr>
        <w:jc w:val="both"/>
        <w:rPr>
          <w:rFonts w:ascii="Arial" w:eastAsia="+mn-ea" w:hAnsi="Arial" w:cs="Arial"/>
          <w:color w:val="000000"/>
          <w:kern w:val="24"/>
          <w:sz w:val="20"/>
          <w:szCs w:val="20"/>
        </w:rPr>
      </w:pPr>
      <w:r w:rsidRPr="00195302">
        <w:rPr>
          <w:rFonts w:ascii="Arial" w:eastAsia="+mn-ea" w:hAnsi="Arial" w:cs="Arial"/>
          <w:color w:val="000000"/>
          <w:kern w:val="24"/>
          <w:sz w:val="20"/>
          <w:szCs w:val="20"/>
        </w:rPr>
        <w:t xml:space="preserve">La columna de otras remuneraciones ordinarias mensuales (monto bruto) incluye: nivelación de compensación y quinquenio. En prestaciones extraordinarias anuales (monto bruto) incluye: </w:t>
      </w:r>
      <w:r w:rsidR="00973E3C">
        <w:rPr>
          <w:rFonts w:ascii="Arial" w:eastAsia="+mn-ea" w:hAnsi="Arial" w:cs="Arial"/>
          <w:color w:val="000000"/>
          <w:kern w:val="24"/>
          <w:sz w:val="20"/>
          <w:szCs w:val="20"/>
        </w:rPr>
        <w:t>a</w:t>
      </w:r>
      <w:r w:rsidRPr="00195302">
        <w:rPr>
          <w:rFonts w:ascii="Arial" w:eastAsia="+mn-ea" w:hAnsi="Arial" w:cs="Arial"/>
          <w:color w:val="000000"/>
          <w:kern w:val="24"/>
          <w:sz w:val="20"/>
          <w:szCs w:val="20"/>
        </w:rPr>
        <w:t>guinaldo, prima vacacional, días 31, bono del servidor público, estímulo por antigüedad laboral, bono del día de las madres, bono del día del padre, bono navideño y aguinaldo de compensación por desempeño.</w:t>
      </w:r>
    </w:p>
    <w:p w:rsidR="00813A97" w:rsidRPr="00195302" w:rsidRDefault="00813A97" w:rsidP="00813A97">
      <w:pPr>
        <w:jc w:val="both"/>
        <w:rPr>
          <w:rFonts w:ascii="Arial" w:eastAsia="+mn-ea" w:hAnsi="Arial" w:cs="Arial"/>
          <w:color w:val="000000"/>
          <w:kern w:val="24"/>
          <w:sz w:val="20"/>
          <w:szCs w:val="20"/>
        </w:rPr>
      </w:pPr>
    </w:p>
    <w:p w:rsidR="00813A97" w:rsidRPr="00195302" w:rsidRDefault="00813A97" w:rsidP="00813A97">
      <w:pPr>
        <w:jc w:val="both"/>
        <w:rPr>
          <w:rFonts w:ascii="Arial" w:hAnsi="Arial" w:cs="Arial"/>
          <w:sz w:val="20"/>
          <w:szCs w:val="20"/>
        </w:rPr>
      </w:pPr>
      <w:r w:rsidRPr="00195302">
        <w:rPr>
          <w:rFonts w:ascii="Arial" w:eastAsia="+mn-ea" w:hAnsi="Arial" w:cs="Arial"/>
          <w:color w:val="000000"/>
          <w:kern w:val="24"/>
          <w:sz w:val="20"/>
          <w:szCs w:val="20"/>
        </w:rPr>
        <w:t>La compensación por desempeño, podrá ser otorgada en función de la responsabilidad y desempeño del trabajador.</w:t>
      </w:r>
    </w:p>
    <w:p w:rsidR="00813A97" w:rsidRPr="00195302" w:rsidRDefault="00813A97" w:rsidP="00813A97">
      <w:pPr>
        <w:jc w:val="both"/>
        <w:rPr>
          <w:rFonts w:ascii="Arial" w:hAnsi="Arial" w:cs="Arial"/>
          <w:color w:val="000000"/>
          <w:sz w:val="20"/>
          <w:szCs w:val="2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973E3C" w:rsidRDefault="00973E3C"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Pr="00195302" w:rsidRDefault="000C1931" w:rsidP="00813A97">
      <w:pPr>
        <w:pStyle w:val="Encabezado"/>
        <w:jc w:val="center"/>
        <w:rPr>
          <w:rFonts w:ascii="Arial" w:hAnsi="Arial" w:cs="Arial"/>
          <w:b/>
          <w:bCs/>
          <w:sz w:val="20"/>
          <w:szCs w:val="20"/>
        </w:rPr>
      </w:pPr>
      <w:r>
        <w:rPr>
          <w:rFonts w:ascii="Arial" w:hAnsi="Arial" w:cs="Arial"/>
          <w:b/>
          <w:bCs/>
          <w:sz w:val="20"/>
          <w:szCs w:val="20"/>
        </w:rPr>
        <w:t xml:space="preserve"> </w:t>
      </w:r>
      <w:r w:rsidR="00813A97" w:rsidRPr="00195302">
        <w:rPr>
          <w:rFonts w:ascii="Arial" w:hAnsi="Arial" w:cs="Arial"/>
          <w:b/>
          <w:bCs/>
          <w:sz w:val="20"/>
          <w:szCs w:val="20"/>
        </w:rPr>
        <w:t>TABULADOR DE REMUNERACIONES 2023 PARA DELEGADOS</w:t>
      </w:r>
    </w:p>
    <w:p w:rsidR="00813A97" w:rsidRPr="00195302" w:rsidRDefault="00813A97" w:rsidP="00813A97">
      <w:pPr>
        <w:pStyle w:val="Encabezado"/>
        <w:jc w:val="center"/>
        <w:rPr>
          <w:rFonts w:ascii="Arial" w:hAnsi="Arial" w:cs="Arial"/>
          <w:b/>
          <w:bCs/>
          <w:sz w:val="20"/>
          <w:szCs w:val="20"/>
        </w:rPr>
      </w:pPr>
      <w:r w:rsidRPr="00195302">
        <w:rPr>
          <w:rFonts w:ascii="Arial" w:hAnsi="Arial" w:cs="Arial"/>
          <w:b/>
          <w:bCs/>
          <w:sz w:val="20"/>
          <w:szCs w:val="20"/>
        </w:rPr>
        <w:t>DEL H. AYUNTAMIENTO CONSTITUCIONAL DEL MUNICIPIO DE CENTRO</w:t>
      </w:r>
    </w:p>
    <w:p w:rsidR="00813A97" w:rsidRPr="00521068" w:rsidRDefault="00813A97" w:rsidP="00813A97">
      <w:pPr>
        <w:rPr>
          <w:rFonts w:ascii="Akzidenz Grotesk" w:hAnsi="Akzidenz Grotesk"/>
        </w:rPr>
      </w:pPr>
      <w:r w:rsidRPr="000C0567">
        <w:rPr>
          <w:noProof/>
          <w:lang w:eastAsia="es-MX"/>
        </w:rPr>
        <w:drawing>
          <wp:anchor distT="0" distB="0" distL="114300" distR="114300" simplePos="0" relativeHeight="251665408" behindDoc="1" locked="0" layoutInCell="1" allowOverlap="1">
            <wp:simplePos x="0" y="0"/>
            <wp:positionH relativeFrom="column">
              <wp:posOffset>-415290</wp:posOffset>
            </wp:positionH>
            <wp:positionV relativeFrom="paragraph">
              <wp:posOffset>178435</wp:posOffset>
            </wp:positionV>
            <wp:extent cx="6096635" cy="1085221"/>
            <wp:effectExtent l="0" t="0" r="0" b="6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635" cy="1085221"/>
                    </a:xfrm>
                    <a:prstGeom prst="rect">
                      <a:avLst/>
                    </a:prstGeom>
                    <a:noFill/>
                    <a:ln>
                      <a:noFill/>
                    </a:ln>
                  </pic:spPr>
                </pic:pic>
              </a:graphicData>
            </a:graphic>
          </wp:anchor>
        </w:drawing>
      </w:r>
    </w:p>
    <w:p w:rsidR="00813A97" w:rsidRPr="00521068" w:rsidRDefault="00813A97" w:rsidP="00813A97">
      <w:pPr>
        <w:rPr>
          <w:rFonts w:ascii="Akzidenz Grotesk" w:hAnsi="Akzidenz Grotesk"/>
        </w:rPr>
      </w:pPr>
    </w:p>
    <w:p w:rsidR="00813A97" w:rsidRPr="00521068" w:rsidRDefault="00813A97" w:rsidP="00813A97">
      <w:pPr>
        <w:rPr>
          <w:rFonts w:ascii="Akzidenz Grotesk" w:hAnsi="Akzidenz Grotesk"/>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Pr="00195302" w:rsidRDefault="00813A97" w:rsidP="00813A97">
      <w:pPr>
        <w:jc w:val="both"/>
        <w:rPr>
          <w:rFonts w:ascii="Arial" w:eastAsia="+mn-ea" w:hAnsi="Arial" w:cs="Arial"/>
          <w:color w:val="000000"/>
          <w:kern w:val="24"/>
          <w:sz w:val="20"/>
          <w:szCs w:val="20"/>
        </w:rPr>
      </w:pPr>
      <w:r w:rsidRPr="00195302">
        <w:rPr>
          <w:rFonts w:ascii="Arial" w:eastAsia="+mn-ea" w:hAnsi="Arial" w:cs="Arial"/>
          <w:color w:val="000000"/>
          <w:kern w:val="24"/>
          <w:sz w:val="20"/>
          <w:szCs w:val="20"/>
        </w:rPr>
        <w:t>Este tabulador presenta importe neto de percepciones tabulares ordinarias mensuales pagadas a los servidores públicos, acorde al artículo 16 Fracción I de la LRSPETM</w:t>
      </w:r>
      <w:r w:rsidR="00973E3C">
        <w:rPr>
          <w:rFonts w:ascii="Arial" w:eastAsia="+mn-ea" w:hAnsi="Arial" w:cs="Arial"/>
          <w:color w:val="000000"/>
          <w:kern w:val="24"/>
          <w:sz w:val="20"/>
          <w:szCs w:val="20"/>
        </w:rPr>
        <w:t>,</w:t>
      </w:r>
      <w:r w:rsidRPr="00195302">
        <w:rPr>
          <w:rFonts w:ascii="Arial" w:eastAsia="+mn-ea" w:hAnsi="Arial" w:cs="Arial"/>
          <w:color w:val="000000"/>
          <w:kern w:val="24"/>
          <w:sz w:val="20"/>
          <w:szCs w:val="20"/>
        </w:rPr>
        <w:t xml:space="preserve"> en función de la categoría que ostente, y en cumplimiento de la sentencia dictada en el expediente 03/2020-III y acumulados y 17/2020-III, mediante el cual se ordena la remuneración adecuada y proporcional.</w:t>
      </w:r>
    </w:p>
    <w:p w:rsidR="00813A97" w:rsidRPr="00195302" w:rsidRDefault="00813A97" w:rsidP="00813A97">
      <w:pPr>
        <w:jc w:val="both"/>
        <w:rPr>
          <w:rFonts w:ascii="Arial" w:eastAsia="+mn-ea" w:hAnsi="Arial" w:cs="Arial"/>
          <w:color w:val="000000"/>
          <w:kern w:val="24"/>
          <w:sz w:val="20"/>
          <w:szCs w:val="20"/>
        </w:rPr>
      </w:pPr>
    </w:p>
    <w:p w:rsidR="00813A97" w:rsidRPr="00195302" w:rsidRDefault="00813A97" w:rsidP="00813A97">
      <w:pPr>
        <w:tabs>
          <w:tab w:val="left" w:pos="1837"/>
        </w:tabs>
        <w:jc w:val="both"/>
        <w:rPr>
          <w:rFonts w:ascii="Arial" w:eastAsia="+mn-ea" w:hAnsi="Arial" w:cs="Arial"/>
          <w:color w:val="000000"/>
          <w:kern w:val="24"/>
          <w:sz w:val="20"/>
          <w:szCs w:val="20"/>
        </w:rPr>
      </w:pPr>
      <w:r w:rsidRPr="00195302">
        <w:rPr>
          <w:rFonts w:ascii="Arial" w:eastAsia="+mn-ea" w:hAnsi="Arial" w:cs="Arial"/>
          <w:color w:val="000000"/>
          <w:kern w:val="24"/>
          <w:sz w:val="20"/>
          <w:szCs w:val="20"/>
        </w:rPr>
        <w:t>Normatividad prevista en la Constitución Federal respecto de que todo servidor público debe recibir una remuneración adecuada e irrenunciable por el desempeño de su función, empleo, cargo o comisión, siendo ella proporcional a su funciones y atribuciones. Juicio para la protección de los derechos políticos – electorales del ciudadano. ST-JDC-35/2020 –</w:t>
      </w:r>
      <w:proofErr w:type="spellStart"/>
      <w:r w:rsidRPr="00195302">
        <w:rPr>
          <w:rFonts w:ascii="Arial" w:eastAsia="+mn-ea" w:hAnsi="Arial" w:cs="Arial"/>
          <w:color w:val="000000"/>
          <w:kern w:val="24"/>
          <w:sz w:val="20"/>
          <w:szCs w:val="20"/>
        </w:rPr>
        <w:t>promovente</w:t>
      </w:r>
      <w:proofErr w:type="spellEnd"/>
      <w:r w:rsidRPr="00195302">
        <w:rPr>
          <w:rFonts w:ascii="Arial" w:eastAsia="+mn-ea" w:hAnsi="Arial" w:cs="Arial"/>
          <w:color w:val="000000"/>
          <w:kern w:val="24"/>
          <w:sz w:val="20"/>
          <w:szCs w:val="20"/>
        </w:rPr>
        <w:t xml:space="preserve">: Francisco Peña </w:t>
      </w:r>
      <w:proofErr w:type="spellStart"/>
      <w:r w:rsidRPr="00195302">
        <w:rPr>
          <w:rFonts w:ascii="Arial" w:eastAsia="+mn-ea" w:hAnsi="Arial" w:cs="Arial"/>
          <w:color w:val="000000"/>
          <w:kern w:val="24"/>
          <w:sz w:val="20"/>
          <w:szCs w:val="20"/>
        </w:rPr>
        <w:t>Peña</w:t>
      </w:r>
      <w:proofErr w:type="spellEnd"/>
      <w:r w:rsidRPr="00195302">
        <w:rPr>
          <w:rFonts w:ascii="Arial" w:eastAsia="+mn-ea" w:hAnsi="Arial" w:cs="Arial"/>
          <w:color w:val="000000"/>
          <w:kern w:val="24"/>
          <w:sz w:val="20"/>
          <w:szCs w:val="20"/>
        </w:rPr>
        <w:t xml:space="preserve">. –Autoridad responsable: Tribunal Electoral del Estado de México. – 19 de mayo de 2019. –Mayoría de votos. – Engrose: Marcela Elena Fernández Domínguez. – Secretario: David Cetina </w:t>
      </w:r>
      <w:proofErr w:type="spellStart"/>
      <w:r w:rsidRPr="00195302">
        <w:rPr>
          <w:rFonts w:ascii="Arial" w:eastAsia="+mn-ea" w:hAnsi="Arial" w:cs="Arial"/>
          <w:color w:val="000000"/>
          <w:kern w:val="24"/>
          <w:sz w:val="20"/>
          <w:szCs w:val="20"/>
        </w:rPr>
        <w:t>Menchi</w:t>
      </w:r>
      <w:proofErr w:type="spellEnd"/>
      <w:r w:rsidRPr="00195302">
        <w:rPr>
          <w:rFonts w:ascii="Arial" w:eastAsia="+mn-ea" w:hAnsi="Arial" w:cs="Arial"/>
          <w:color w:val="000000"/>
          <w:kern w:val="24"/>
          <w:sz w:val="20"/>
          <w:szCs w:val="20"/>
        </w:rPr>
        <w:t>.</w:t>
      </w:r>
    </w:p>
    <w:p w:rsidR="00813A97" w:rsidRPr="00195302" w:rsidRDefault="00813A97" w:rsidP="00813A97">
      <w:pPr>
        <w:jc w:val="both"/>
        <w:rPr>
          <w:rFonts w:ascii="Arial" w:hAnsi="Arial" w:cs="Arial"/>
          <w:sz w:val="20"/>
          <w:szCs w:val="20"/>
        </w:rPr>
      </w:pPr>
      <w:r w:rsidRPr="00195302">
        <w:rPr>
          <w:rFonts w:ascii="Arial" w:eastAsia="+mn-ea" w:hAnsi="Arial" w:cs="Arial"/>
          <w:color w:val="000000"/>
          <w:kern w:val="24"/>
          <w:sz w:val="20"/>
          <w:szCs w:val="20"/>
        </w:rPr>
        <w:t xml:space="preserve">La columna de remuneraciones extraordinarias anuales (monto bruto) incluye: </w:t>
      </w:r>
      <w:proofErr w:type="spellStart"/>
      <w:r w:rsidRPr="00195302">
        <w:rPr>
          <w:rFonts w:ascii="Arial" w:eastAsia="+mn-ea" w:hAnsi="Arial" w:cs="Arial"/>
          <w:color w:val="000000"/>
          <w:kern w:val="24"/>
          <w:sz w:val="20"/>
          <w:szCs w:val="20"/>
        </w:rPr>
        <w:t>Gratificacion</w:t>
      </w:r>
      <w:proofErr w:type="spellEnd"/>
      <w:r w:rsidRPr="00195302">
        <w:rPr>
          <w:rFonts w:ascii="Arial" w:eastAsia="+mn-ea" w:hAnsi="Arial" w:cs="Arial"/>
          <w:color w:val="000000"/>
          <w:kern w:val="24"/>
          <w:sz w:val="20"/>
          <w:szCs w:val="20"/>
        </w:rPr>
        <w:t>.</w:t>
      </w:r>
    </w:p>
    <w:p w:rsidR="00813A97" w:rsidRPr="00521068" w:rsidRDefault="00813A97" w:rsidP="00813A97">
      <w:pPr>
        <w:tabs>
          <w:tab w:val="left" w:pos="1837"/>
        </w:tabs>
        <w:rPr>
          <w:rFonts w:ascii="Akzidenz Grotesk" w:hAnsi="Akzidenz Grotesk"/>
        </w:rPr>
      </w:pPr>
    </w:p>
    <w:p w:rsidR="00813A97" w:rsidRPr="00195302" w:rsidRDefault="00813A97" w:rsidP="00813A97">
      <w:pPr>
        <w:tabs>
          <w:tab w:val="left" w:pos="1837"/>
        </w:tabs>
        <w:rPr>
          <w:rFonts w:ascii="Arial" w:hAnsi="Arial" w:cs="Arial"/>
        </w:rPr>
      </w:pPr>
    </w:p>
    <w:p w:rsidR="00813A97" w:rsidRPr="00195302" w:rsidRDefault="00813A97" w:rsidP="00813A97">
      <w:pPr>
        <w:rPr>
          <w:rFonts w:ascii="Arial" w:hAnsi="Arial" w:cs="Arial"/>
          <w:b/>
          <w:bCs/>
          <w:sz w:val="20"/>
          <w:szCs w:val="20"/>
        </w:rPr>
      </w:pPr>
      <w:r w:rsidRPr="00195302">
        <w:rPr>
          <w:rFonts w:ascii="Arial" w:hAnsi="Arial" w:cs="Arial"/>
        </w:rPr>
        <w:t xml:space="preserve">                        </w:t>
      </w:r>
      <w:r w:rsidRPr="00195302">
        <w:rPr>
          <w:rFonts w:ascii="Arial" w:hAnsi="Arial" w:cs="Arial"/>
          <w:b/>
          <w:bCs/>
          <w:sz w:val="20"/>
          <w:szCs w:val="20"/>
        </w:rPr>
        <w:t>TABULADOR DE REMUNERACIONES 2023 PARA REGIDORES</w:t>
      </w:r>
    </w:p>
    <w:p w:rsidR="00813A97" w:rsidRPr="00521068" w:rsidRDefault="00813A97" w:rsidP="00813A97">
      <w:pPr>
        <w:pStyle w:val="Encabezado"/>
        <w:jc w:val="center"/>
        <w:rPr>
          <w:rFonts w:ascii="Akzidenz Grotesk" w:hAnsi="Akzidenz Grotesk"/>
          <w:b/>
          <w:bCs/>
          <w:sz w:val="20"/>
          <w:szCs w:val="20"/>
        </w:rPr>
      </w:pPr>
      <w:r w:rsidRPr="00195302">
        <w:rPr>
          <w:rFonts w:ascii="Arial" w:hAnsi="Arial" w:cs="Arial"/>
          <w:b/>
          <w:bCs/>
          <w:sz w:val="20"/>
          <w:szCs w:val="20"/>
        </w:rPr>
        <w:t>DEL H. AYUNTAMIENTO CONSTITUCIONAL DEL MUNICIPIO DE CENTRO</w:t>
      </w:r>
    </w:p>
    <w:p w:rsidR="00813A97" w:rsidRPr="00521068" w:rsidRDefault="00813A97" w:rsidP="00813A97">
      <w:pPr>
        <w:tabs>
          <w:tab w:val="left" w:pos="1837"/>
        </w:tabs>
        <w:rPr>
          <w:rFonts w:ascii="Akzidenz Grotesk" w:hAnsi="Akzidenz Grotesk"/>
        </w:rPr>
      </w:pPr>
      <w:r w:rsidRPr="008B29F6">
        <w:rPr>
          <w:noProof/>
          <w:lang w:eastAsia="es-MX"/>
        </w:rPr>
        <w:drawing>
          <wp:anchor distT="0" distB="0" distL="114300" distR="114300" simplePos="0" relativeHeight="251666432" behindDoc="1" locked="0" layoutInCell="1" allowOverlap="1">
            <wp:simplePos x="0" y="0"/>
            <wp:positionH relativeFrom="column">
              <wp:posOffset>-416944</wp:posOffset>
            </wp:positionH>
            <wp:positionV relativeFrom="paragraph">
              <wp:posOffset>174869</wp:posOffset>
            </wp:positionV>
            <wp:extent cx="6487349" cy="974090"/>
            <wp:effectExtent l="0" t="0" r="889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529272" cy="980385"/>
                    </a:xfrm>
                    <a:prstGeom prst="rect">
                      <a:avLst/>
                    </a:prstGeom>
                  </pic:spPr>
                </pic:pic>
              </a:graphicData>
            </a:graphic>
          </wp:anchor>
        </w:drawing>
      </w:r>
    </w:p>
    <w:p w:rsidR="00813A97" w:rsidRPr="00521068" w:rsidRDefault="00813A97" w:rsidP="00813A97">
      <w:pPr>
        <w:tabs>
          <w:tab w:val="left" w:pos="1837"/>
        </w:tabs>
        <w:rPr>
          <w:rFonts w:ascii="Akzidenz Grotesk" w:hAnsi="Akzidenz Grotesk"/>
        </w:rPr>
      </w:pPr>
    </w:p>
    <w:p w:rsidR="00813A97" w:rsidRPr="00521068" w:rsidRDefault="00813A97" w:rsidP="00813A97">
      <w:pPr>
        <w:rPr>
          <w:rFonts w:ascii="Akzidenz Grotesk" w:hAnsi="Akzidenz Grotesk"/>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Default="00813A97" w:rsidP="00813A97">
      <w:pPr>
        <w:jc w:val="both"/>
        <w:rPr>
          <w:rFonts w:ascii="Akzidenz Grotesk" w:eastAsia="+mn-ea" w:hAnsi="Akzidenz Grotesk" w:cs="+mn-cs"/>
          <w:color w:val="000000"/>
          <w:kern w:val="24"/>
          <w:sz w:val="16"/>
          <w:szCs w:val="18"/>
        </w:rPr>
      </w:pPr>
    </w:p>
    <w:p w:rsidR="00813A97" w:rsidRPr="00195302" w:rsidRDefault="00813A97" w:rsidP="00813A97">
      <w:pPr>
        <w:jc w:val="both"/>
        <w:rPr>
          <w:rFonts w:ascii="Arial" w:eastAsia="+mn-ea" w:hAnsi="Arial" w:cs="Arial"/>
          <w:color w:val="000000"/>
          <w:kern w:val="24"/>
          <w:sz w:val="20"/>
          <w:szCs w:val="20"/>
        </w:rPr>
      </w:pPr>
      <w:r w:rsidRPr="00195302">
        <w:rPr>
          <w:rFonts w:ascii="Arial" w:eastAsia="+mn-ea" w:hAnsi="Arial" w:cs="Arial"/>
          <w:color w:val="000000"/>
          <w:kern w:val="24"/>
          <w:sz w:val="20"/>
          <w:szCs w:val="20"/>
        </w:rPr>
        <w:t>Este tabulador presenta importes netos de percepciones tabulares ordinarias mensuales pagadas a los servidores públicos, acorde al artículo 16 Fracción I de la LRSPETM; en función de la categoría que ostente. Los importes mostrados en este tabulador están sujetos a los incrementos salariales.</w:t>
      </w:r>
    </w:p>
    <w:p w:rsidR="00813A97" w:rsidRPr="00195302" w:rsidRDefault="00813A97" w:rsidP="00813A97">
      <w:pPr>
        <w:jc w:val="both"/>
        <w:rPr>
          <w:rFonts w:ascii="Arial" w:hAnsi="Arial" w:cs="Arial"/>
          <w:sz w:val="20"/>
          <w:szCs w:val="20"/>
        </w:rPr>
      </w:pPr>
    </w:p>
    <w:p w:rsidR="00813A97" w:rsidRPr="00195302" w:rsidRDefault="00813A97" w:rsidP="00813A97">
      <w:pPr>
        <w:jc w:val="both"/>
        <w:rPr>
          <w:rFonts w:ascii="Arial" w:hAnsi="Arial" w:cs="Arial"/>
          <w:sz w:val="20"/>
          <w:szCs w:val="20"/>
        </w:rPr>
      </w:pPr>
      <w:r w:rsidRPr="00195302">
        <w:rPr>
          <w:rFonts w:ascii="Arial" w:eastAsia="+mn-ea" w:hAnsi="Arial" w:cs="Arial"/>
          <w:color w:val="000000"/>
          <w:kern w:val="24"/>
          <w:sz w:val="20"/>
          <w:szCs w:val="20"/>
        </w:rPr>
        <w:t>La columna de remuneraciones extraordinarias anuales (monto bruto), incluye: Aguinaldo, días 31, prima vacacional, día del padre y día de las madres.</w:t>
      </w:r>
    </w:p>
    <w:p w:rsidR="00813A97" w:rsidRPr="00195302" w:rsidRDefault="00813A97" w:rsidP="00813A97">
      <w:pPr>
        <w:rPr>
          <w:rFonts w:ascii="Arial" w:hAnsi="Arial" w:cs="Arial"/>
          <w:sz w:val="20"/>
          <w:szCs w:val="2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Pr="00195302" w:rsidRDefault="00813A97" w:rsidP="00813A97">
      <w:pPr>
        <w:pStyle w:val="Encabezado"/>
        <w:jc w:val="center"/>
        <w:rPr>
          <w:rFonts w:ascii="Arial" w:hAnsi="Arial" w:cs="Arial"/>
          <w:b/>
          <w:bCs/>
          <w:sz w:val="20"/>
          <w:szCs w:val="20"/>
        </w:rPr>
      </w:pPr>
      <w:r w:rsidRPr="00195302">
        <w:rPr>
          <w:rFonts w:ascii="Arial" w:hAnsi="Arial" w:cs="Arial"/>
          <w:b/>
          <w:bCs/>
          <w:sz w:val="20"/>
          <w:szCs w:val="20"/>
        </w:rPr>
        <w:t>TABULADOR DE REMUNERACIONES 2023 DEL PERSONAL DE OBRA DETERMINADA Y TIEMPO DETERMINADO (EVENTUALES) DEL H. AYUNTAMIENTO CONSTITUCIONAL DEL MUNICIPIO DE CENTRO</w:t>
      </w:r>
    </w:p>
    <w:p w:rsidR="00813A97" w:rsidRDefault="00813A97" w:rsidP="00813A97">
      <w:pPr>
        <w:rPr>
          <w:rFonts w:ascii="Akzidenz Grotesk" w:hAnsi="Akzidenz Grotesk"/>
        </w:rPr>
      </w:pPr>
      <w:r w:rsidRPr="008B29F6">
        <w:rPr>
          <w:noProof/>
          <w:lang w:eastAsia="es-MX"/>
        </w:rPr>
        <w:drawing>
          <wp:anchor distT="0" distB="0" distL="114300" distR="114300" simplePos="0" relativeHeight="251667456" behindDoc="1" locked="0" layoutInCell="1" allowOverlap="1">
            <wp:simplePos x="0" y="0"/>
            <wp:positionH relativeFrom="column">
              <wp:posOffset>-584835</wp:posOffset>
            </wp:positionH>
            <wp:positionV relativeFrom="paragraph">
              <wp:posOffset>-3174</wp:posOffset>
            </wp:positionV>
            <wp:extent cx="6705570" cy="7124700"/>
            <wp:effectExtent l="0" t="0" r="63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732588" cy="7153407"/>
                    </a:xfrm>
                    <a:prstGeom prst="rect">
                      <a:avLst/>
                    </a:prstGeom>
                  </pic:spPr>
                </pic:pic>
              </a:graphicData>
            </a:graphic>
          </wp:anchor>
        </w:drawing>
      </w:r>
    </w:p>
    <w:p w:rsidR="00813A97" w:rsidRPr="00521068" w:rsidRDefault="00813A97" w:rsidP="00813A97">
      <w:pPr>
        <w:rPr>
          <w:rFonts w:ascii="Akzidenz Grotesk" w:hAnsi="Akzidenz Grotesk"/>
        </w:rPr>
      </w:pPr>
    </w:p>
    <w:p w:rsidR="00813A97" w:rsidRPr="00521068" w:rsidRDefault="00813A97" w:rsidP="00813A97">
      <w:pPr>
        <w:rPr>
          <w:rFonts w:ascii="Akzidenz Grotesk" w:hAnsi="Akzidenz Grotesk"/>
        </w:rPr>
      </w:pPr>
    </w:p>
    <w:p w:rsidR="00813A97" w:rsidRPr="00521068" w:rsidRDefault="00813A97" w:rsidP="00813A97">
      <w:pPr>
        <w:rPr>
          <w:rFonts w:ascii="Akzidenz Grotesk" w:hAnsi="Akzidenz Grotesk"/>
        </w:rPr>
      </w:pPr>
    </w:p>
    <w:p w:rsidR="00813A97" w:rsidRDefault="00813A97" w:rsidP="00813A97">
      <w:pPr>
        <w:spacing w:after="160" w:line="259" w:lineRule="auto"/>
        <w:rPr>
          <w:rFonts w:ascii="Akzidenz Grotesk" w:hAnsi="Akzidenz Grotesk"/>
        </w:rPr>
      </w:pPr>
      <w:r>
        <w:rPr>
          <w:rFonts w:ascii="Akzidenz Grotesk" w:hAnsi="Akzidenz Grotesk"/>
        </w:rPr>
        <w:br w:type="page"/>
      </w:r>
    </w:p>
    <w:p w:rsidR="00813A97" w:rsidRDefault="00813A97" w:rsidP="00813A97">
      <w:pPr>
        <w:pStyle w:val="Encabezado"/>
        <w:jc w:val="center"/>
        <w:rPr>
          <w:rFonts w:ascii="Arial" w:hAnsi="Arial" w:cs="Arial"/>
          <w:b/>
          <w:bCs/>
          <w:sz w:val="20"/>
          <w:szCs w:val="20"/>
        </w:rPr>
      </w:pPr>
      <w:r w:rsidRPr="00195302">
        <w:rPr>
          <w:rFonts w:ascii="Arial" w:hAnsi="Arial" w:cs="Arial"/>
          <w:b/>
          <w:bCs/>
          <w:sz w:val="20"/>
          <w:szCs w:val="20"/>
        </w:rPr>
        <w:lastRenderedPageBreak/>
        <w:t>TABULADOR DE REMUNERACIONES 2023 DEL PERSONAL DE OBRA DETERMINADA Y TIEMPO DETERMINADO (EVENTUALES) DEL H. AYUNTAMIENTO CONSTITUCIONAL DEL MUNICIPIO DE CENTRO</w:t>
      </w:r>
    </w:p>
    <w:p w:rsidR="00813A97" w:rsidRPr="00195302" w:rsidRDefault="00813A97" w:rsidP="00813A97">
      <w:pPr>
        <w:pStyle w:val="Encabezado"/>
        <w:jc w:val="center"/>
        <w:rPr>
          <w:rFonts w:ascii="Arial" w:hAnsi="Arial" w:cs="Arial"/>
          <w:b/>
          <w:bCs/>
          <w:sz w:val="20"/>
          <w:szCs w:val="20"/>
        </w:rPr>
      </w:pPr>
    </w:p>
    <w:p w:rsidR="00813A97" w:rsidRPr="00521068" w:rsidRDefault="00813A97" w:rsidP="00813A97">
      <w:pPr>
        <w:rPr>
          <w:rFonts w:ascii="Akzidenz Grotesk" w:hAnsi="Akzidenz Grotesk"/>
        </w:rPr>
      </w:pPr>
      <w:r w:rsidRPr="00665D47">
        <w:rPr>
          <w:noProof/>
          <w:lang w:eastAsia="es-MX"/>
        </w:rPr>
        <w:drawing>
          <wp:anchor distT="0" distB="0" distL="114300" distR="114300" simplePos="0" relativeHeight="251668480" behindDoc="1" locked="0" layoutInCell="1" allowOverlap="1">
            <wp:simplePos x="0" y="0"/>
            <wp:positionH relativeFrom="column">
              <wp:posOffset>-606311</wp:posOffset>
            </wp:positionH>
            <wp:positionV relativeFrom="paragraph">
              <wp:posOffset>-173</wp:posOffset>
            </wp:positionV>
            <wp:extent cx="6869395" cy="3624349"/>
            <wp:effectExtent l="0" t="0" r="825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98852" cy="3639891"/>
                    </a:xfrm>
                    <a:prstGeom prst="rect">
                      <a:avLst/>
                    </a:prstGeom>
                  </pic:spPr>
                </pic:pic>
              </a:graphicData>
            </a:graphic>
          </wp:anchor>
        </w:drawing>
      </w:r>
    </w:p>
    <w:p w:rsidR="00813A97" w:rsidRDefault="00813A97" w:rsidP="00813A97">
      <w:pPr>
        <w:rPr>
          <w:rFonts w:ascii="Akzidenz Grotesk" w:hAnsi="Akzidenz Grotesk"/>
        </w:rPr>
      </w:pPr>
    </w:p>
    <w:p w:rsidR="00813A97" w:rsidRPr="00521068" w:rsidRDefault="00813A97" w:rsidP="00813A97">
      <w:pPr>
        <w:rPr>
          <w:rFonts w:ascii="Akzidenz Grotesk" w:hAnsi="Akzidenz Grotesk"/>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Pr="00195302" w:rsidRDefault="00813A97" w:rsidP="00813A97">
      <w:pPr>
        <w:jc w:val="both"/>
        <w:rPr>
          <w:rFonts w:ascii="Arial" w:eastAsia="+mn-ea" w:hAnsi="Arial" w:cs="Arial"/>
          <w:color w:val="000000"/>
          <w:kern w:val="24"/>
          <w:sz w:val="22"/>
          <w:szCs w:val="22"/>
        </w:rPr>
      </w:pPr>
      <w:r w:rsidRPr="00195302">
        <w:rPr>
          <w:rFonts w:ascii="Arial" w:eastAsia="+mn-ea" w:hAnsi="Arial" w:cs="Arial"/>
          <w:color w:val="000000"/>
          <w:kern w:val="24"/>
          <w:sz w:val="22"/>
          <w:szCs w:val="22"/>
        </w:rPr>
        <w:t>Este tabulador presenta importes netos de percepciones tabulares ordinarias mensuales pagadas a los servidores públicos, acorde al artículo 16 Fracción I de la LRSPETM</w:t>
      </w:r>
      <w:r w:rsidR="0040744B">
        <w:rPr>
          <w:rFonts w:ascii="Arial" w:eastAsia="+mn-ea" w:hAnsi="Arial" w:cs="Arial"/>
          <w:color w:val="000000"/>
          <w:kern w:val="24"/>
          <w:sz w:val="22"/>
          <w:szCs w:val="22"/>
        </w:rPr>
        <w:t>,</w:t>
      </w:r>
      <w:r w:rsidRPr="00195302">
        <w:rPr>
          <w:rFonts w:ascii="Arial" w:eastAsia="+mn-ea" w:hAnsi="Arial" w:cs="Arial"/>
          <w:color w:val="000000"/>
          <w:kern w:val="24"/>
          <w:sz w:val="22"/>
          <w:szCs w:val="22"/>
        </w:rPr>
        <w:t xml:space="preserve"> en función de la categoría que ostente. Los importes mostrados en este tabulador están sujetos a los incrementos salariales. Este tabulador puede ser usado para la contratación de personal de los proyectos administrativos.</w:t>
      </w:r>
    </w:p>
    <w:p w:rsidR="00813A97" w:rsidRPr="00195302" w:rsidRDefault="00813A97" w:rsidP="00813A97">
      <w:pPr>
        <w:jc w:val="both"/>
        <w:rPr>
          <w:rFonts w:ascii="Arial" w:hAnsi="Arial" w:cs="Arial"/>
          <w:sz w:val="22"/>
          <w:szCs w:val="22"/>
        </w:rPr>
      </w:pPr>
    </w:p>
    <w:p w:rsidR="00813A97" w:rsidRPr="00195302" w:rsidRDefault="00813A97" w:rsidP="00813A97">
      <w:pPr>
        <w:jc w:val="both"/>
        <w:rPr>
          <w:rFonts w:ascii="Arial" w:eastAsia="+mn-ea" w:hAnsi="Arial" w:cs="Arial"/>
          <w:color w:val="000000"/>
          <w:kern w:val="24"/>
          <w:sz w:val="22"/>
          <w:szCs w:val="22"/>
        </w:rPr>
      </w:pPr>
      <w:r w:rsidRPr="00195302">
        <w:rPr>
          <w:rFonts w:ascii="Arial" w:eastAsia="+mn-ea" w:hAnsi="Arial" w:cs="Arial"/>
          <w:color w:val="000000"/>
          <w:kern w:val="24"/>
          <w:sz w:val="22"/>
          <w:szCs w:val="22"/>
        </w:rPr>
        <w:t xml:space="preserve">La columna de otras remuneraciones ordinarias mensuales (monto bruto) incluye: nivelación de compensación, ayuda de transporte, prima dominical, horas extras y descanso obligado. En prestaciones extraordinarias anuales (monto bruto) incluye: </w:t>
      </w:r>
      <w:r w:rsidR="0040744B">
        <w:rPr>
          <w:rFonts w:ascii="Arial" w:eastAsia="+mn-ea" w:hAnsi="Arial" w:cs="Arial"/>
          <w:color w:val="000000"/>
          <w:kern w:val="24"/>
          <w:sz w:val="22"/>
          <w:szCs w:val="22"/>
        </w:rPr>
        <w:t>a</w:t>
      </w:r>
      <w:r w:rsidRPr="00195302">
        <w:rPr>
          <w:rFonts w:ascii="Arial" w:eastAsia="+mn-ea" w:hAnsi="Arial" w:cs="Arial"/>
          <w:color w:val="000000"/>
          <w:kern w:val="24"/>
          <w:sz w:val="22"/>
          <w:szCs w:val="22"/>
        </w:rPr>
        <w:t>guinaldo, prima vacacional, días 31, bono del servidor público, uniformes, gratificación por barrido, gratificación por ayuda de transporte y aguinaldo de compensación</w:t>
      </w:r>
      <w:r w:rsidRPr="00195302">
        <w:rPr>
          <w:rFonts w:ascii="Arial" w:eastAsia="+mn-ea" w:hAnsi="Arial" w:cs="Arial"/>
          <w:color w:val="FF0000"/>
          <w:kern w:val="24"/>
          <w:sz w:val="22"/>
          <w:szCs w:val="22"/>
        </w:rPr>
        <w:t xml:space="preserve"> </w:t>
      </w:r>
      <w:r w:rsidRPr="00195302">
        <w:rPr>
          <w:rFonts w:ascii="Arial" w:eastAsia="+mn-ea" w:hAnsi="Arial" w:cs="Arial"/>
          <w:color w:val="000000"/>
          <w:kern w:val="24"/>
          <w:sz w:val="22"/>
          <w:szCs w:val="22"/>
        </w:rPr>
        <w:t>por desempeño.</w:t>
      </w:r>
    </w:p>
    <w:p w:rsidR="00813A97" w:rsidRPr="00195302" w:rsidRDefault="00813A97" w:rsidP="00813A97">
      <w:pPr>
        <w:jc w:val="both"/>
        <w:rPr>
          <w:rFonts w:ascii="Arial" w:hAnsi="Arial" w:cs="Arial"/>
          <w:sz w:val="22"/>
          <w:szCs w:val="22"/>
        </w:rPr>
      </w:pPr>
    </w:p>
    <w:p w:rsidR="00813A97" w:rsidRPr="00521068" w:rsidRDefault="00813A97" w:rsidP="00813A97">
      <w:pPr>
        <w:jc w:val="both"/>
        <w:rPr>
          <w:rFonts w:ascii="Akzidenz Grotesk" w:hAnsi="Akzidenz Grotesk" w:cs="Arial"/>
          <w:sz w:val="16"/>
          <w:szCs w:val="18"/>
        </w:rPr>
      </w:pPr>
      <w:r w:rsidRPr="00195302">
        <w:rPr>
          <w:rFonts w:ascii="Arial" w:eastAsia="+mn-ea" w:hAnsi="Arial" w:cs="Arial"/>
          <w:color w:val="000000"/>
          <w:kern w:val="24"/>
          <w:sz w:val="22"/>
          <w:szCs w:val="22"/>
        </w:rPr>
        <w:t>La compensación por desempeño, podrá ser otorgada en función de la responsabilidad y desempeño del trabajador</w:t>
      </w:r>
      <w:r w:rsidRPr="00521068">
        <w:rPr>
          <w:rFonts w:ascii="Akzidenz Grotesk" w:eastAsia="+mn-ea" w:hAnsi="Akzidenz Grotesk" w:cs="Arial"/>
          <w:color w:val="000000"/>
          <w:kern w:val="24"/>
          <w:sz w:val="16"/>
          <w:szCs w:val="18"/>
        </w:rPr>
        <w:t>.</w:t>
      </w: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pStyle w:val="Encabezado"/>
        <w:jc w:val="center"/>
        <w:rPr>
          <w:rFonts w:ascii="Arial" w:hAnsi="Arial" w:cs="Arial"/>
          <w:b/>
          <w:bCs/>
          <w:sz w:val="20"/>
          <w:szCs w:val="20"/>
        </w:rPr>
      </w:pPr>
    </w:p>
    <w:p w:rsidR="00B935B8" w:rsidRDefault="00B935B8" w:rsidP="00813A97">
      <w:pPr>
        <w:pStyle w:val="Encabezado"/>
        <w:jc w:val="center"/>
        <w:rPr>
          <w:rFonts w:ascii="Arial" w:hAnsi="Arial" w:cs="Arial"/>
          <w:b/>
          <w:bCs/>
          <w:sz w:val="20"/>
          <w:szCs w:val="20"/>
        </w:rPr>
      </w:pPr>
    </w:p>
    <w:p w:rsidR="00813A97" w:rsidRPr="00195302" w:rsidRDefault="00813A97" w:rsidP="00813A97">
      <w:pPr>
        <w:pStyle w:val="Encabezado"/>
        <w:jc w:val="center"/>
        <w:rPr>
          <w:rFonts w:ascii="Arial" w:hAnsi="Arial" w:cs="Arial"/>
          <w:b/>
          <w:bCs/>
          <w:sz w:val="20"/>
          <w:szCs w:val="20"/>
        </w:rPr>
      </w:pPr>
      <w:r w:rsidRPr="00195302">
        <w:rPr>
          <w:rFonts w:ascii="Arial" w:hAnsi="Arial" w:cs="Arial"/>
          <w:b/>
          <w:bCs/>
          <w:sz w:val="20"/>
          <w:szCs w:val="20"/>
        </w:rPr>
        <w:t>TABULADOR DE REMUNERACIONES 2023 DEL PERSONAL DE CONFIANZA DE CONVENIO PARQUES DEL H. AYUNTAMIENTO CONSTITUCIONAL DEL MUNICIPIO DE CENTRO</w:t>
      </w:r>
    </w:p>
    <w:p w:rsidR="00813A97" w:rsidRPr="00521068" w:rsidRDefault="00813A97" w:rsidP="00813A97">
      <w:pPr>
        <w:rPr>
          <w:rFonts w:ascii="Akzidenz Grotesk" w:hAnsi="Akzidenz Grotesk"/>
        </w:rPr>
      </w:pPr>
      <w:r w:rsidRPr="00665D47">
        <w:rPr>
          <w:noProof/>
          <w:lang w:eastAsia="es-MX"/>
        </w:rPr>
        <w:drawing>
          <wp:anchor distT="0" distB="0" distL="114300" distR="114300" simplePos="0" relativeHeight="251669504" behindDoc="1" locked="0" layoutInCell="1" allowOverlap="1">
            <wp:simplePos x="0" y="0"/>
            <wp:positionH relativeFrom="column">
              <wp:posOffset>-655667</wp:posOffset>
            </wp:positionH>
            <wp:positionV relativeFrom="paragraph">
              <wp:posOffset>106680</wp:posOffset>
            </wp:positionV>
            <wp:extent cx="7002661" cy="1113906"/>
            <wp:effectExtent l="0" t="0" r="825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002661" cy="1113906"/>
                    </a:xfrm>
                    <a:prstGeom prst="rect">
                      <a:avLst/>
                    </a:prstGeom>
                  </pic:spPr>
                </pic:pic>
              </a:graphicData>
            </a:graphic>
          </wp:anchor>
        </w:drawing>
      </w:r>
    </w:p>
    <w:p w:rsidR="00813A97" w:rsidRPr="00521068" w:rsidRDefault="00813A97" w:rsidP="00813A97">
      <w:pPr>
        <w:rPr>
          <w:rFonts w:ascii="Akzidenz Grotesk" w:hAnsi="Akzidenz Grotesk"/>
        </w:rPr>
      </w:pPr>
    </w:p>
    <w:p w:rsidR="00813A97" w:rsidRPr="00521068" w:rsidRDefault="00813A97" w:rsidP="00813A97">
      <w:pPr>
        <w:rPr>
          <w:rFonts w:ascii="Akzidenz Grotesk" w:hAnsi="Akzidenz Grotesk"/>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Pr="00195302" w:rsidRDefault="00813A97" w:rsidP="00813A97">
      <w:pPr>
        <w:jc w:val="both"/>
        <w:rPr>
          <w:rFonts w:ascii="Arial" w:eastAsia="+mn-ea" w:hAnsi="Arial" w:cs="Arial"/>
          <w:color w:val="000000"/>
          <w:kern w:val="24"/>
          <w:sz w:val="20"/>
          <w:szCs w:val="20"/>
        </w:rPr>
      </w:pPr>
    </w:p>
    <w:p w:rsidR="00813A97" w:rsidRPr="00195302" w:rsidRDefault="00813A97" w:rsidP="00813A97">
      <w:pPr>
        <w:jc w:val="both"/>
        <w:rPr>
          <w:rFonts w:ascii="Arial" w:eastAsia="+mn-ea" w:hAnsi="Arial" w:cs="Arial"/>
          <w:color w:val="000000"/>
          <w:kern w:val="24"/>
        </w:rPr>
      </w:pPr>
      <w:r w:rsidRPr="00195302">
        <w:rPr>
          <w:rFonts w:ascii="Arial" w:eastAsia="+mn-ea" w:hAnsi="Arial" w:cs="Arial"/>
          <w:color w:val="000000"/>
          <w:kern w:val="24"/>
        </w:rPr>
        <w:t>Fecha de la firma del convenio, 15 de octubre de 2002, párrafo sexto, para el otorgamiento de la administración de los parques y jardines que actualmente tiene el “Ejecutivo” se presentó un programa de transferencia donde se consideraron prioritariamente los derechos y obligaciones contraídos previamente con terceros, así como los derechos de los trabajadores estatales que en su caso pasan a ser municipales.</w:t>
      </w:r>
    </w:p>
    <w:p w:rsidR="00813A97" w:rsidRPr="00195302" w:rsidRDefault="00813A97" w:rsidP="00813A97">
      <w:pPr>
        <w:jc w:val="both"/>
        <w:rPr>
          <w:rFonts w:ascii="Arial" w:hAnsi="Arial" w:cs="Arial"/>
        </w:rPr>
      </w:pPr>
    </w:p>
    <w:p w:rsidR="00813A97" w:rsidRPr="00195302" w:rsidRDefault="00813A97" w:rsidP="00813A97">
      <w:pPr>
        <w:jc w:val="both"/>
        <w:rPr>
          <w:rFonts w:ascii="Arial" w:hAnsi="Arial" w:cs="Arial"/>
        </w:rPr>
      </w:pPr>
      <w:r w:rsidRPr="00195302">
        <w:rPr>
          <w:rFonts w:ascii="Arial" w:eastAsia="+mn-ea" w:hAnsi="Arial" w:cs="Arial"/>
          <w:color w:val="000000"/>
          <w:kern w:val="24"/>
        </w:rPr>
        <w:t>Este tabulador presenta importes netos de percepciones tabulares ordinarias mensuales pagadas a los servidores públicos, acorde al artículo 16 Fracción I de la LRSPETM; en función de la categoría que ostente. Los importes mostrados en este tabulador están sujetos a los incrementos salariales.</w:t>
      </w:r>
    </w:p>
    <w:p w:rsidR="00813A97" w:rsidRPr="00195302" w:rsidRDefault="00813A97" w:rsidP="00813A97">
      <w:pPr>
        <w:jc w:val="both"/>
        <w:rPr>
          <w:rFonts w:ascii="Arial" w:hAnsi="Arial" w:cs="Arial"/>
        </w:rPr>
      </w:pPr>
    </w:p>
    <w:p w:rsidR="00813A97" w:rsidRPr="00195302" w:rsidRDefault="00813A97" w:rsidP="00813A97">
      <w:pPr>
        <w:jc w:val="both"/>
        <w:rPr>
          <w:rFonts w:ascii="Arial" w:eastAsia="+mn-ea" w:hAnsi="Arial" w:cs="Arial"/>
          <w:color w:val="000000"/>
          <w:kern w:val="24"/>
        </w:rPr>
      </w:pPr>
      <w:r w:rsidRPr="00195302">
        <w:rPr>
          <w:rFonts w:ascii="Arial" w:eastAsia="+mn-ea" w:hAnsi="Arial" w:cs="Arial"/>
          <w:color w:val="000000"/>
          <w:kern w:val="24"/>
        </w:rPr>
        <w:t xml:space="preserve">La columna de otras remuneraciones ordinarias mensuales (monto bruto) incluye: nivelación de compensación, quinquenio, ayuda de transporte, horas extras y descanso obligados. En prestaciones extraordinarias anuales (monto bruto) incluye: </w:t>
      </w:r>
      <w:r w:rsidR="0040744B">
        <w:rPr>
          <w:rFonts w:ascii="Arial" w:eastAsia="+mn-ea" w:hAnsi="Arial" w:cs="Arial"/>
          <w:color w:val="000000"/>
          <w:kern w:val="24"/>
        </w:rPr>
        <w:t>a</w:t>
      </w:r>
      <w:r w:rsidRPr="00195302">
        <w:rPr>
          <w:rFonts w:ascii="Arial" w:eastAsia="+mn-ea" w:hAnsi="Arial" w:cs="Arial"/>
          <w:color w:val="000000"/>
          <w:kern w:val="24"/>
        </w:rPr>
        <w:t xml:space="preserve">guinaldo, prima vacacional, días 31, bono del servidor público, estímulo por antigüedad laboral, bono del día de la madre, bono del día del padre, bono navideño, despensa navideña, útiles escolares, día de reyes, días económicos no disfrutados, uniformes y aguinaldo de compensación por desempeño. </w:t>
      </w:r>
    </w:p>
    <w:p w:rsidR="00813A97" w:rsidRPr="00195302" w:rsidRDefault="00813A97" w:rsidP="00813A97">
      <w:pPr>
        <w:jc w:val="both"/>
        <w:rPr>
          <w:rFonts w:ascii="Arial" w:eastAsia="+mn-ea" w:hAnsi="Arial" w:cs="Arial"/>
          <w:color w:val="000000"/>
          <w:kern w:val="24"/>
        </w:rPr>
      </w:pPr>
    </w:p>
    <w:p w:rsidR="00813A97" w:rsidRDefault="00813A97" w:rsidP="00813A97">
      <w:pPr>
        <w:jc w:val="both"/>
        <w:rPr>
          <w:rFonts w:ascii="Akzidenz Grotesk" w:eastAsia="+mn-ea" w:hAnsi="Akzidenz Grotesk" w:cs="Arial"/>
          <w:color w:val="000000"/>
          <w:kern w:val="24"/>
          <w:sz w:val="16"/>
          <w:szCs w:val="18"/>
        </w:rPr>
      </w:pPr>
      <w:r w:rsidRPr="00195302">
        <w:rPr>
          <w:rFonts w:ascii="Arial" w:eastAsia="+mn-ea" w:hAnsi="Arial" w:cs="Arial"/>
          <w:color w:val="000000"/>
          <w:kern w:val="24"/>
        </w:rPr>
        <w:t>La compensación por desempeño, podrá ser otorgada en función de la responsabilidad y desempeño</w:t>
      </w:r>
      <w:r w:rsidRPr="00521068">
        <w:rPr>
          <w:rFonts w:ascii="Akzidenz Grotesk" w:eastAsia="+mn-ea" w:hAnsi="Akzidenz Grotesk" w:cs="Arial"/>
          <w:color w:val="000000"/>
          <w:kern w:val="24"/>
          <w:sz w:val="16"/>
          <w:szCs w:val="18"/>
        </w:rPr>
        <w:t xml:space="preserve"> </w:t>
      </w: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Pr="00521068" w:rsidRDefault="00813A97" w:rsidP="00813A97">
      <w:pPr>
        <w:jc w:val="center"/>
        <w:rPr>
          <w:rFonts w:ascii="Akzidenz Grotesk" w:hAnsi="Akzidenz Grotesk"/>
          <w:b/>
          <w:bCs/>
          <w:sz w:val="20"/>
          <w:szCs w:val="20"/>
        </w:rPr>
      </w:pPr>
      <w:r w:rsidRPr="00521068">
        <w:rPr>
          <w:rFonts w:ascii="Akzidenz Grotesk" w:hAnsi="Akzidenz Grotesk"/>
          <w:b/>
          <w:bCs/>
          <w:sz w:val="20"/>
          <w:szCs w:val="20"/>
        </w:rPr>
        <w:t>TABULADOR DE REMUNERACIONES 202</w:t>
      </w:r>
      <w:r>
        <w:rPr>
          <w:rFonts w:ascii="Akzidenz Grotesk" w:hAnsi="Akzidenz Grotesk"/>
          <w:b/>
          <w:bCs/>
          <w:sz w:val="20"/>
          <w:szCs w:val="20"/>
        </w:rPr>
        <w:t>3</w:t>
      </w:r>
      <w:r w:rsidRPr="00521068">
        <w:rPr>
          <w:rFonts w:ascii="Akzidenz Grotesk" w:hAnsi="Akzidenz Grotesk"/>
          <w:b/>
          <w:bCs/>
          <w:sz w:val="20"/>
          <w:szCs w:val="20"/>
        </w:rPr>
        <w:t xml:space="preserve"> DEL PERSONAL DE OBRA DETERMINADA Y TIEMPO DETERMINADO (EVENTUALES DE CONVENIO PARQUES) DEL H. AYUNTAMIENTO CONSTITUCIONAL DEL MUNICIPIO DE CENTRO</w:t>
      </w:r>
    </w:p>
    <w:p w:rsidR="00813A97" w:rsidRPr="00521068" w:rsidRDefault="00813A97" w:rsidP="00813A97">
      <w:pPr>
        <w:rPr>
          <w:rFonts w:ascii="Akzidenz Grotesk" w:hAnsi="Akzidenz Grotesk"/>
        </w:rPr>
      </w:pPr>
      <w:r w:rsidRPr="00665D47">
        <w:rPr>
          <w:noProof/>
          <w:lang w:eastAsia="es-MX"/>
        </w:rPr>
        <w:drawing>
          <wp:anchor distT="0" distB="0" distL="114300" distR="114300" simplePos="0" relativeHeight="251670528" behindDoc="1" locked="0" layoutInCell="1" allowOverlap="1">
            <wp:simplePos x="0" y="0"/>
            <wp:positionH relativeFrom="column">
              <wp:posOffset>-764251</wp:posOffset>
            </wp:positionH>
            <wp:positionV relativeFrom="paragraph">
              <wp:posOffset>141143</wp:posOffset>
            </wp:positionV>
            <wp:extent cx="7143310" cy="2834640"/>
            <wp:effectExtent l="0" t="0" r="635" b="381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180649" cy="2849457"/>
                    </a:xfrm>
                    <a:prstGeom prst="rect">
                      <a:avLst/>
                    </a:prstGeom>
                  </pic:spPr>
                </pic:pic>
              </a:graphicData>
            </a:graphic>
          </wp:anchor>
        </w:drawing>
      </w:r>
    </w:p>
    <w:p w:rsidR="00813A97" w:rsidRPr="00521068" w:rsidRDefault="00813A97" w:rsidP="00813A97">
      <w:pPr>
        <w:rPr>
          <w:rFonts w:ascii="Akzidenz Grotesk" w:hAnsi="Akzidenz Grotesk"/>
        </w:rPr>
      </w:pPr>
    </w:p>
    <w:p w:rsidR="00813A97" w:rsidRPr="00521068" w:rsidRDefault="00813A97" w:rsidP="00813A97">
      <w:pPr>
        <w:rPr>
          <w:rFonts w:ascii="Akzidenz Grotesk" w:hAnsi="Akzidenz Grotesk"/>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Default="00813A97" w:rsidP="00813A97">
      <w:pPr>
        <w:jc w:val="both"/>
        <w:rPr>
          <w:rFonts w:ascii="Akzidenz Grotesk" w:eastAsia="+mn-ea" w:hAnsi="Akzidenz Grotesk" w:cs="Arial"/>
          <w:color w:val="000000"/>
          <w:kern w:val="24"/>
          <w:sz w:val="16"/>
          <w:szCs w:val="18"/>
        </w:rPr>
      </w:pPr>
    </w:p>
    <w:p w:rsidR="00813A97" w:rsidRPr="00CC6A8A" w:rsidRDefault="00813A97" w:rsidP="00813A97">
      <w:pPr>
        <w:jc w:val="both"/>
        <w:rPr>
          <w:rFonts w:ascii="Arial" w:eastAsia="+mn-ea" w:hAnsi="Arial" w:cs="Arial"/>
          <w:color w:val="000000"/>
          <w:kern w:val="24"/>
        </w:rPr>
      </w:pPr>
      <w:r w:rsidRPr="00CC6A8A">
        <w:rPr>
          <w:rFonts w:ascii="Arial" w:eastAsia="+mn-ea" w:hAnsi="Arial" w:cs="Arial"/>
          <w:color w:val="000000"/>
          <w:kern w:val="24"/>
        </w:rPr>
        <w:t>Fecha de la firma del convenio, 15 de octubre de 2002, párrafo sexto, para el otorgamiento de la administración de los parques y jardines que actualmente tiene el “Ejecutivo” se presentó un programa de transferencia donde se consideraron prioritariamente los derechos y obligaciones contraídos previamente con terceros, así como los derechos de los trabajadores estatales que en su caso pasan a ser municipales.</w:t>
      </w:r>
    </w:p>
    <w:p w:rsidR="00813A97" w:rsidRPr="00CC6A8A" w:rsidRDefault="00813A97" w:rsidP="00813A97">
      <w:pPr>
        <w:jc w:val="both"/>
        <w:rPr>
          <w:rFonts w:ascii="Arial" w:hAnsi="Arial" w:cs="Arial"/>
        </w:rPr>
      </w:pPr>
    </w:p>
    <w:p w:rsidR="00813A97" w:rsidRPr="00CC6A8A" w:rsidRDefault="00813A97" w:rsidP="00813A97">
      <w:pPr>
        <w:jc w:val="both"/>
        <w:rPr>
          <w:rFonts w:ascii="Arial" w:eastAsia="+mn-ea" w:hAnsi="Arial" w:cs="Arial"/>
          <w:color w:val="000000"/>
          <w:kern w:val="24"/>
        </w:rPr>
      </w:pPr>
      <w:r w:rsidRPr="00CC6A8A">
        <w:rPr>
          <w:rFonts w:ascii="Arial" w:eastAsia="+mn-ea" w:hAnsi="Arial" w:cs="Arial"/>
          <w:color w:val="000000"/>
          <w:kern w:val="24"/>
        </w:rPr>
        <w:t xml:space="preserve">La columna de otras remuneraciones ordinarias mensuales (monto bruto) incluye: nivelación de compensación, prima dominical, horas extras, descansos obligados y estímulo económico. En prestaciones extraordinarias anuales (monto bruto) incluye: </w:t>
      </w:r>
      <w:r w:rsidR="0040744B">
        <w:rPr>
          <w:rFonts w:ascii="Arial" w:eastAsia="+mn-ea" w:hAnsi="Arial" w:cs="Arial"/>
          <w:color w:val="000000"/>
          <w:kern w:val="24"/>
        </w:rPr>
        <w:t>a</w:t>
      </w:r>
      <w:r w:rsidRPr="00CC6A8A">
        <w:rPr>
          <w:rFonts w:ascii="Arial" w:eastAsia="+mn-ea" w:hAnsi="Arial" w:cs="Arial"/>
          <w:color w:val="000000"/>
          <w:kern w:val="24"/>
        </w:rPr>
        <w:t>guinaldo, prima vacacional, días 31, bono del servidor público, bono del día de la madre, bono del día del padre, bono navideño, despensa navideña, útiles escolares, día de reyes, días económicos no disfrutados, uniformes, y aguinaldo de compensación por desempeño.</w:t>
      </w:r>
    </w:p>
    <w:p w:rsidR="00813A97" w:rsidRPr="00CC6A8A" w:rsidRDefault="00813A97" w:rsidP="00813A97">
      <w:pPr>
        <w:jc w:val="both"/>
        <w:rPr>
          <w:rFonts w:ascii="Arial" w:hAnsi="Arial" w:cs="Arial"/>
        </w:rPr>
      </w:pPr>
    </w:p>
    <w:p w:rsidR="00813A97" w:rsidRPr="00CC6A8A" w:rsidRDefault="00813A97" w:rsidP="00813A97">
      <w:pPr>
        <w:jc w:val="both"/>
        <w:rPr>
          <w:rFonts w:ascii="Arial" w:hAnsi="Arial" w:cs="Arial"/>
        </w:rPr>
      </w:pPr>
      <w:r w:rsidRPr="00CC6A8A">
        <w:rPr>
          <w:rFonts w:ascii="Arial" w:eastAsia="+mn-ea" w:hAnsi="Arial" w:cs="Arial"/>
          <w:color w:val="000000"/>
          <w:kern w:val="24"/>
        </w:rPr>
        <w:t>La compensación por desempeño, podrá ser otorgada en función de la responsabilidad y desempeño del trabajador.</w:t>
      </w:r>
    </w:p>
    <w:p w:rsidR="00813A97" w:rsidRDefault="00813A97" w:rsidP="00813A97">
      <w:pPr>
        <w:jc w:val="both"/>
        <w:rPr>
          <w:rFonts w:ascii="Arial" w:hAnsi="Arial" w:cs="Arial"/>
          <w:color w:val="000000"/>
        </w:rPr>
      </w:pPr>
    </w:p>
    <w:p w:rsidR="00813A97" w:rsidRPr="000E7535" w:rsidRDefault="00813A97" w:rsidP="00813A97">
      <w:pPr>
        <w:jc w:val="center"/>
        <w:rPr>
          <w:rFonts w:ascii="Arial" w:hAnsi="Arial" w:cs="Arial"/>
          <w:b/>
          <w:bCs/>
        </w:rPr>
      </w:pPr>
      <w:r w:rsidRPr="000E7535">
        <w:rPr>
          <w:rFonts w:ascii="Arial" w:hAnsi="Arial" w:cs="Arial"/>
          <w:b/>
          <w:bCs/>
        </w:rPr>
        <w:t xml:space="preserve">TABULADOR DE REMUNERACIONES 2023 DEL PERSONAL DE OBRA DETERMINADA Y TIEMPO DETERMINADO (EVENTUALES DEL SISTEMA DE AGUA Y SANEAMIENTO) DEL H. AYUNTAMIENTO </w:t>
      </w:r>
      <w:bookmarkStart w:id="2" w:name="_Hlk118796451"/>
      <w:r w:rsidRPr="000E7535">
        <w:rPr>
          <w:rFonts w:ascii="Arial" w:hAnsi="Arial" w:cs="Arial"/>
          <w:b/>
          <w:bCs/>
        </w:rPr>
        <w:t>CONSTITUCIONAL</w:t>
      </w:r>
      <w:bookmarkEnd w:id="2"/>
      <w:r w:rsidRPr="000E7535">
        <w:rPr>
          <w:rFonts w:ascii="Arial" w:hAnsi="Arial" w:cs="Arial"/>
          <w:b/>
          <w:bCs/>
        </w:rPr>
        <w:t xml:space="preserve"> DEL MUNICIPIO DE CENTRO</w:t>
      </w:r>
    </w:p>
    <w:p w:rsidR="00813A97" w:rsidRDefault="00813A97" w:rsidP="00813A97">
      <w:pPr>
        <w:jc w:val="center"/>
        <w:rPr>
          <w:rFonts w:ascii="Akzidenz Grotesk" w:hAnsi="Akzidenz Grotesk"/>
          <w:b/>
          <w:bCs/>
          <w:sz w:val="20"/>
          <w:szCs w:val="20"/>
        </w:rPr>
      </w:pPr>
    </w:p>
    <w:p w:rsidR="00813A97" w:rsidRPr="00521068" w:rsidRDefault="00813A97" w:rsidP="00813A97">
      <w:pPr>
        <w:jc w:val="center"/>
        <w:rPr>
          <w:rFonts w:ascii="Akzidenz Grotesk" w:hAnsi="Akzidenz Grotesk"/>
          <w:b/>
          <w:bCs/>
          <w:sz w:val="20"/>
          <w:szCs w:val="20"/>
        </w:rPr>
      </w:pPr>
    </w:p>
    <w:p w:rsidR="00813A97" w:rsidRPr="00521068" w:rsidRDefault="00813A97" w:rsidP="00813A97">
      <w:pPr>
        <w:rPr>
          <w:rFonts w:ascii="Akzidenz Grotesk" w:hAnsi="Akzidenz Grotesk"/>
        </w:rPr>
      </w:pPr>
      <w:r w:rsidRPr="00665D47">
        <w:rPr>
          <w:noProof/>
          <w:lang w:eastAsia="es-MX"/>
        </w:rPr>
        <w:drawing>
          <wp:anchor distT="0" distB="0" distL="114300" distR="114300" simplePos="0" relativeHeight="251671552" behindDoc="1" locked="0" layoutInCell="1" allowOverlap="1">
            <wp:simplePos x="0" y="0"/>
            <wp:positionH relativeFrom="column">
              <wp:posOffset>-489585</wp:posOffset>
            </wp:positionH>
            <wp:positionV relativeFrom="paragraph">
              <wp:posOffset>-3810</wp:posOffset>
            </wp:positionV>
            <wp:extent cx="6673654" cy="234315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724086" cy="2360857"/>
                    </a:xfrm>
                    <a:prstGeom prst="rect">
                      <a:avLst/>
                    </a:prstGeom>
                  </pic:spPr>
                </pic:pic>
              </a:graphicData>
            </a:graphic>
          </wp:anchor>
        </w:drawing>
      </w:r>
    </w:p>
    <w:p w:rsidR="00813A97" w:rsidRPr="00521068" w:rsidRDefault="00813A97" w:rsidP="00813A97">
      <w:pPr>
        <w:rPr>
          <w:rFonts w:ascii="Akzidenz Grotesk" w:hAnsi="Akzidenz Grotesk"/>
        </w:rPr>
      </w:pPr>
    </w:p>
    <w:p w:rsidR="00813A97" w:rsidRPr="00521068" w:rsidRDefault="00813A97" w:rsidP="00813A97">
      <w:pPr>
        <w:rPr>
          <w:rFonts w:ascii="Akzidenz Grotesk" w:hAnsi="Akzidenz Grotesk"/>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Default="00813A97" w:rsidP="00813A97">
      <w:pPr>
        <w:jc w:val="both"/>
        <w:rPr>
          <w:rFonts w:ascii="Akzidenz Grotesk" w:eastAsia="+mn-ea" w:hAnsi="Akzidenz Grotesk" w:cs="Arial"/>
          <w:color w:val="000000"/>
          <w:kern w:val="24"/>
          <w:sz w:val="16"/>
          <w:szCs w:val="16"/>
        </w:rPr>
      </w:pPr>
    </w:p>
    <w:p w:rsidR="00813A97" w:rsidRPr="000E7535" w:rsidRDefault="00813A97" w:rsidP="00813A97">
      <w:pPr>
        <w:jc w:val="both"/>
        <w:rPr>
          <w:rFonts w:ascii="Arial" w:eastAsia="+mn-ea" w:hAnsi="Arial" w:cs="Arial"/>
          <w:color w:val="000000"/>
          <w:kern w:val="24"/>
        </w:rPr>
      </w:pPr>
      <w:r w:rsidRPr="000E7535">
        <w:rPr>
          <w:rFonts w:ascii="Arial" w:eastAsia="+mn-ea" w:hAnsi="Arial" w:cs="Arial"/>
          <w:color w:val="000000"/>
          <w:kern w:val="24"/>
        </w:rPr>
        <w:t>Este tabulador presenta importes netos de percepciones tabulares ordinarias mensuales pagadas a los servidores públicos, acorde al artículo 16 Fracción I de la LRSPETM; en función de la categoría que ostente. Los importes mostrados en este tabulador están sujetos a los incrementos salariales. Este tabulador puede ser usado para la contratación de personal de los proyectos administrativos.</w:t>
      </w:r>
    </w:p>
    <w:p w:rsidR="00813A97" w:rsidRPr="000E7535" w:rsidRDefault="00813A97" w:rsidP="00813A97">
      <w:pPr>
        <w:jc w:val="both"/>
        <w:rPr>
          <w:rFonts w:ascii="Arial" w:eastAsia="+mn-ea" w:hAnsi="Arial" w:cs="Arial"/>
          <w:color w:val="000000"/>
          <w:kern w:val="24"/>
        </w:rPr>
      </w:pPr>
      <w:r w:rsidRPr="000E7535">
        <w:rPr>
          <w:rFonts w:ascii="Arial" w:eastAsia="+mn-ea" w:hAnsi="Arial" w:cs="Arial"/>
          <w:color w:val="000000"/>
          <w:kern w:val="24"/>
        </w:rPr>
        <w:t xml:space="preserve">La columna de otras remuneraciones ordinarias mensuales (monto bruto) incluye: nivelación de compensación y horas extras. En prestaciones extraordinarias anuales (monto bruto) incluye: </w:t>
      </w:r>
      <w:r w:rsidR="0040744B">
        <w:rPr>
          <w:rFonts w:ascii="Arial" w:eastAsia="+mn-ea" w:hAnsi="Arial" w:cs="Arial"/>
          <w:color w:val="000000"/>
          <w:kern w:val="24"/>
        </w:rPr>
        <w:t>a</w:t>
      </w:r>
      <w:r w:rsidRPr="000E7535">
        <w:rPr>
          <w:rFonts w:ascii="Arial" w:eastAsia="+mn-ea" w:hAnsi="Arial" w:cs="Arial"/>
          <w:color w:val="000000"/>
          <w:kern w:val="24"/>
        </w:rPr>
        <w:t>guinaldo, prima vacacional, días 31, bono del servidor público, uniformes y aguinaldo de compensación por desempeño.</w:t>
      </w:r>
    </w:p>
    <w:p w:rsidR="00813A97" w:rsidRPr="000E7535" w:rsidRDefault="00813A97" w:rsidP="00813A97">
      <w:pPr>
        <w:jc w:val="both"/>
        <w:rPr>
          <w:rFonts w:ascii="Arial" w:hAnsi="Arial" w:cs="Arial"/>
        </w:rPr>
      </w:pPr>
    </w:p>
    <w:p w:rsidR="00813A97" w:rsidRPr="000E7535" w:rsidRDefault="00813A97" w:rsidP="00813A97">
      <w:pPr>
        <w:jc w:val="both"/>
        <w:rPr>
          <w:rFonts w:ascii="Arial" w:hAnsi="Arial" w:cs="Arial"/>
        </w:rPr>
      </w:pPr>
      <w:r w:rsidRPr="000E7535">
        <w:rPr>
          <w:rFonts w:ascii="Arial" w:eastAsia="+mn-ea" w:hAnsi="Arial" w:cs="Arial"/>
          <w:color w:val="000000"/>
          <w:kern w:val="24"/>
        </w:rPr>
        <w:t>La compensación por desempeño, podrá ser otorgada en función de la responsabilidad y desempeño del trabajador.</w:t>
      </w:r>
    </w:p>
    <w:p w:rsidR="00813A97" w:rsidRPr="000E7535" w:rsidRDefault="00813A97" w:rsidP="00813A97">
      <w:pPr>
        <w:jc w:val="center"/>
        <w:rPr>
          <w:rFonts w:ascii="Arial" w:hAnsi="Arial" w:cs="Arial"/>
          <w:b/>
          <w:bCs/>
        </w:rPr>
      </w:pPr>
    </w:p>
    <w:p w:rsidR="00813A97" w:rsidRDefault="00813A97" w:rsidP="00813A97">
      <w:pPr>
        <w:jc w:val="center"/>
        <w:rPr>
          <w:rFonts w:ascii="Akzidenz Grotesk" w:hAnsi="Akzidenz Grotesk"/>
          <w:b/>
          <w:bCs/>
          <w:sz w:val="20"/>
          <w:szCs w:val="20"/>
        </w:rPr>
      </w:pPr>
    </w:p>
    <w:p w:rsidR="00813A97" w:rsidRDefault="00813A97" w:rsidP="00813A97">
      <w:pPr>
        <w:jc w:val="center"/>
        <w:rPr>
          <w:rFonts w:ascii="Akzidenz Grotesk" w:hAnsi="Akzidenz Grotesk"/>
          <w:b/>
          <w:bCs/>
          <w:sz w:val="20"/>
          <w:szCs w:val="20"/>
        </w:rPr>
      </w:pPr>
    </w:p>
    <w:p w:rsidR="00813A97" w:rsidRDefault="00813A97" w:rsidP="00813A97">
      <w:pPr>
        <w:jc w:val="center"/>
        <w:rPr>
          <w:rFonts w:ascii="Akzidenz Grotesk" w:hAnsi="Akzidenz Grotesk"/>
          <w:b/>
          <w:bCs/>
          <w:sz w:val="20"/>
          <w:szCs w:val="20"/>
        </w:rPr>
      </w:pPr>
    </w:p>
    <w:p w:rsidR="00813A97" w:rsidRDefault="00813A97" w:rsidP="00813A97">
      <w:pPr>
        <w:jc w:val="center"/>
        <w:rPr>
          <w:rFonts w:ascii="Akzidenz Grotesk" w:hAnsi="Akzidenz Grotesk"/>
          <w:b/>
          <w:bCs/>
          <w:sz w:val="20"/>
          <w:szCs w:val="20"/>
        </w:rPr>
      </w:pPr>
    </w:p>
    <w:p w:rsidR="00813A97" w:rsidRDefault="00813A97" w:rsidP="00813A97">
      <w:pPr>
        <w:jc w:val="center"/>
        <w:rPr>
          <w:rFonts w:ascii="Akzidenz Grotesk" w:hAnsi="Akzidenz Grotesk"/>
          <w:b/>
          <w:bCs/>
          <w:sz w:val="20"/>
          <w:szCs w:val="20"/>
        </w:rPr>
      </w:pPr>
    </w:p>
    <w:p w:rsidR="00813A97" w:rsidRDefault="00813A97" w:rsidP="00813A97">
      <w:pPr>
        <w:jc w:val="center"/>
        <w:rPr>
          <w:rFonts w:ascii="Akzidenz Grotesk" w:hAnsi="Akzidenz Grotesk"/>
          <w:b/>
          <w:bCs/>
          <w:sz w:val="20"/>
          <w:szCs w:val="20"/>
        </w:rPr>
      </w:pPr>
    </w:p>
    <w:p w:rsidR="00813A97" w:rsidRDefault="00813A97" w:rsidP="00813A97">
      <w:pPr>
        <w:jc w:val="center"/>
        <w:rPr>
          <w:rFonts w:ascii="Akzidenz Grotesk" w:hAnsi="Akzidenz Grotesk"/>
          <w:b/>
          <w:bCs/>
          <w:sz w:val="20"/>
          <w:szCs w:val="20"/>
        </w:rPr>
      </w:pPr>
    </w:p>
    <w:p w:rsidR="00813A97" w:rsidRDefault="00813A97" w:rsidP="00813A97">
      <w:pPr>
        <w:jc w:val="center"/>
        <w:rPr>
          <w:rFonts w:ascii="Akzidenz Grotesk" w:hAnsi="Akzidenz Grotesk"/>
          <w:b/>
          <w:bCs/>
          <w:sz w:val="20"/>
          <w:szCs w:val="20"/>
        </w:rPr>
      </w:pPr>
    </w:p>
    <w:p w:rsidR="00813A97" w:rsidRDefault="00813A97" w:rsidP="00813A97">
      <w:pPr>
        <w:jc w:val="center"/>
        <w:rPr>
          <w:rFonts w:ascii="Akzidenz Grotesk" w:hAnsi="Akzidenz Grotesk"/>
          <w:b/>
          <w:bCs/>
          <w:sz w:val="20"/>
          <w:szCs w:val="20"/>
        </w:rPr>
      </w:pPr>
    </w:p>
    <w:p w:rsidR="00813A97" w:rsidRDefault="00813A97" w:rsidP="00813A97">
      <w:pPr>
        <w:jc w:val="center"/>
        <w:rPr>
          <w:rFonts w:ascii="Akzidenz Grotesk" w:hAnsi="Akzidenz Grotesk"/>
          <w:b/>
          <w:bCs/>
          <w:sz w:val="20"/>
          <w:szCs w:val="20"/>
        </w:rPr>
      </w:pPr>
    </w:p>
    <w:p w:rsidR="00813A97" w:rsidRDefault="00813A97" w:rsidP="00813A97">
      <w:pPr>
        <w:jc w:val="center"/>
        <w:rPr>
          <w:rFonts w:ascii="Akzidenz Grotesk" w:hAnsi="Akzidenz Grotesk"/>
          <w:b/>
          <w:bCs/>
          <w:sz w:val="20"/>
          <w:szCs w:val="20"/>
        </w:rPr>
      </w:pPr>
    </w:p>
    <w:p w:rsidR="00813A97" w:rsidRDefault="00813A97" w:rsidP="00813A97">
      <w:pPr>
        <w:jc w:val="center"/>
        <w:rPr>
          <w:rFonts w:ascii="Akzidenz Grotesk" w:hAnsi="Akzidenz Grotesk"/>
          <w:b/>
          <w:bCs/>
          <w:sz w:val="20"/>
          <w:szCs w:val="20"/>
        </w:rPr>
      </w:pPr>
    </w:p>
    <w:p w:rsidR="00813A97" w:rsidRDefault="00813A97" w:rsidP="00813A97">
      <w:pPr>
        <w:jc w:val="center"/>
        <w:rPr>
          <w:rFonts w:ascii="Akzidenz Grotesk" w:hAnsi="Akzidenz Grotesk"/>
          <w:b/>
          <w:bCs/>
          <w:sz w:val="20"/>
          <w:szCs w:val="20"/>
        </w:rPr>
      </w:pPr>
    </w:p>
    <w:p w:rsidR="00813A97" w:rsidRDefault="00813A97" w:rsidP="00813A97">
      <w:pPr>
        <w:jc w:val="center"/>
        <w:rPr>
          <w:rFonts w:ascii="Akzidenz Grotesk" w:hAnsi="Akzidenz Grotesk"/>
          <w:b/>
          <w:bCs/>
          <w:sz w:val="20"/>
          <w:szCs w:val="20"/>
        </w:rPr>
      </w:pPr>
    </w:p>
    <w:p w:rsidR="00813A97" w:rsidRDefault="00813A97" w:rsidP="00813A97">
      <w:pPr>
        <w:jc w:val="center"/>
        <w:rPr>
          <w:rFonts w:ascii="Akzidenz Grotesk" w:hAnsi="Akzidenz Grotesk"/>
          <w:b/>
          <w:bCs/>
          <w:sz w:val="20"/>
          <w:szCs w:val="20"/>
        </w:rPr>
      </w:pPr>
    </w:p>
    <w:p w:rsidR="00813A97" w:rsidRPr="000E7535" w:rsidRDefault="00813A97" w:rsidP="00813A97">
      <w:pPr>
        <w:jc w:val="center"/>
        <w:rPr>
          <w:rFonts w:ascii="Arial" w:hAnsi="Arial" w:cs="Arial"/>
          <w:b/>
          <w:bCs/>
        </w:rPr>
      </w:pPr>
      <w:r w:rsidRPr="000E7535">
        <w:rPr>
          <w:rFonts w:ascii="Arial" w:hAnsi="Arial" w:cs="Arial"/>
          <w:b/>
          <w:bCs/>
        </w:rPr>
        <w:t>TABULADOR DE REMUNERACIONES 2023 DEL PERSONAL DE HONORARIOS ASIMILADOS AL SALARIO DEL H. AYUNTAMIENTO CONSTITUCIONAL DEL MUNICIPIO DE CENTRO</w:t>
      </w:r>
    </w:p>
    <w:p w:rsidR="00813A97" w:rsidRPr="00521068" w:rsidRDefault="00813A97" w:rsidP="00813A97">
      <w:pPr>
        <w:jc w:val="center"/>
        <w:rPr>
          <w:rFonts w:ascii="Akzidenz Grotesk" w:hAnsi="Akzidenz Grotesk"/>
          <w:b/>
          <w:bCs/>
          <w:sz w:val="20"/>
          <w:szCs w:val="20"/>
        </w:rPr>
      </w:pPr>
      <w:r w:rsidRPr="00D42017">
        <w:rPr>
          <w:noProof/>
          <w:lang w:eastAsia="es-MX"/>
        </w:rPr>
        <w:drawing>
          <wp:anchor distT="0" distB="0" distL="114300" distR="114300" simplePos="0" relativeHeight="251672576" behindDoc="1" locked="0" layoutInCell="1" allowOverlap="1">
            <wp:simplePos x="0" y="0"/>
            <wp:positionH relativeFrom="column">
              <wp:posOffset>-413385</wp:posOffset>
            </wp:positionH>
            <wp:positionV relativeFrom="paragraph">
              <wp:posOffset>147320</wp:posOffset>
            </wp:positionV>
            <wp:extent cx="6421755" cy="29908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21755" cy="2990850"/>
                    </a:xfrm>
                    <a:prstGeom prst="rect">
                      <a:avLst/>
                    </a:prstGeom>
                    <a:noFill/>
                    <a:ln>
                      <a:noFill/>
                    </a:ln>
                  </pic:spPr>
                </pic:pic>
              </a:graphicData>
            </a:graphic>
          </wp:anchor>
        </w:drawing>
      </w:r>
    </w:p>
    <w:p w:rsidR="00813A97" w:rsidRDefault="00813A97" w:rsidP="00813A97">
      <w:pPr>
        <w:rPr>
          <w:rFonts w:ascii="Akzidenz Grotesk" w:hAnsi="Akzidenz Grotesk"/>
        </w:rPr>
      </w:pPr>
    </w:p>
    <w:p w:rsidR="00813A97" w:rsidRDefault="00813A97" w:rsidP="00813A97">
      <w:pPr>
        <w:rPr>
          <w:rFonts w:ascii="Akzidenz Grotesk" w:hAnsi="Akzidenz Grotesk"/>
        </w:rPr>
      </w:pPr>
    </w:p>
    <w:p w:rsidR="00813A97" w:rsidRDefault="00813A97" w:rsidP="00813A97">
      <w:pPr>
        <w:rPr>
          <w:rFonts w:ascii="Akzidenz Grotesk" w:hAnsi="Akzidenz Grotesk"/>
        </w:rPr>
      </w:pPr>
    </w:p>
    <w:p w:rsidR="00813A97" w:rsidRDefault="00813A97" w:rsidP="00813A97">
      <w:pPr>
        <w:rPr>
          <w:rFonts w:ascii="Akzidenz Grotesk" w:hAnsi="Akzidenz Grotesk"/>
        </w:rPr>
      </w:pPr>
    </w:p>
    <w:p w:rsidR="00813A97" w:rsidRDefault="00813A97" w:rsidP="00813A97">
      <w:pPr>
        <w:rPr>
          <w:rFonts w:ascii="Akzidenz Grotesk" w:hAnsi="Akzidenz Grotesk"/>
        </w:rPr>
      </w:pPr>
    </w:p>
    <w:p w:rsidR="00813A97" w:rsidRDefault="00813A97" w:rsidP="00813A97">
      <w:pPr>
        <w:rPr>
          <w:rFonts w:ascii="Akzidenz Grotesk" w:hAnsi="Akzidenz Grotesk"/>
        </w:rPr>
      </w:pPr>
    </w:p>
    <w:p w:rsidR="00813A97" w:rsidRDefault="00813A97" w:rsidP="00813A97">
      <w:pPr>
        <w:rPr>
          <w:rFonts w:ascii="Akzidenz Grotesk" w:hAnsi="Akzidenz Grotesk"/>
        </w:rPr>
      </w:pPr>
    </w:p>
    <w:p w:rsidR="00813A97" w:rsidRDefault="00813A97" w:rsidP="00813A97">
      <w:pPr>
        <w:rPr>
          <w:rFonts w:ascii="Akzidenz Grotesk" w:hAnsi="Akzidenz Grotesk"/>
        </w:rPr>
      </w:pPr>
    </w:p>
    <w:p w:rsidR="00813A97" w:rsidRDefault="00813A97" w:rsidP="00813A97">
      <w:pPr>
        <w:rPr>
          <w:rFonts w:ascii="Akzidenz Grotesk" w:hAnsi="Akzidenz Grotesk"/>
        </w:rPr>
      </w:pPr>
    </w:p>
    <w:p w:rsidR="00813A97" w:rsidRDefault="00813A97" w:rsidP="00813A97">
      <w:pPr>
        <w:rPr>
          <w:rFonts w:ascii="Akzidenz Grotesk" w:hAnsi="Akzidenz Grotesk"/>
        </w:rPr>
      </w:pPr>
    </w:p>
    <w:p w:rsidR="00813A97" w:rsidRDefault="00813A97" w:rsidP="00813A97">
      <w:pPr>
        <w:rPr>
          <w:rFonts w:ascii="Akzidenz Grotesk" w:hAnsi="Akzidenz Grotesk"/>
        </w:rPr>
      </w:pPr>
    </w:p>
    <w:p w:rsidR="00813A97" w:rsidRDefault="00813A97" w:rsidP="00813A97">
      <w:pPr>
        <w:rPr>
          <w:rFonts w:ascii="Akzidenz Grotesk" w:hAnsi="Akzidenz Grotesk"/>
        </w:rPr>
      </w:pPr>
    </w:p>
    <w:p w:rsidR="00813A97" w:rsidRDefault="00813A97" w:rsidP="00813A97">
      <w:pPr>
        <w:rPr>
          <w:rFonts w:ascii="Akzidenz Grotesk" w:hAnsi="Akzidenz Grotesk"/>
        </w:rPr>
      </w:pPr>
    </w:p>
    <w:p w:rsidR="00813A97" w:rsidRDefault="00813A97" w:rsidP="00813A97">
      <w:pPr>
        <w:rPr>
          <w:rFonts w:ascii="Akzidenz Grotesk" w:hAnsi="Akzidenz Grotesk"/>
        </w:rPr>
      </w:pPr>
    </w:p>
    <w:p w:rsidR="00813A97" w:rsidRDefault="00813A97" w:rsidP="00813A97">
      <w:pPr>
        <w:rPr>
          <w:rFonts w:ascii="Akzidenz Grotesk" w:hAnsi="Akzidenz Grotesk"/>
        </w:rPr>
      </w:pPr>
    </w:p>
    <w:p w:rsidR="00813A97" w:rsidRDefault="00813A97" w:rsidP="00813A97">
      <w:pPr>
        <w:rPr>
          <w:rFonts w:ascii="Akzidenz Grotesk" w:hAnsi="Akzidenz Grotesk"/>
        </w:rPr>
      </w:pPr>
    </w:p>
    <w:p w:rsidR="00813A97" w:rsidRDefault="00813A97" w:rsidP="00813A97">
      <w:pPr>
        <w:jc w:val="both"/>
        <w:rPr>
          <w:rFonts w:ascii="Arial" w:eastAsia="+mn-ea" w:hAnsi="Arial" w:cs="Arial"/>
          <w:color w:val="000000"/>
          <w:kern w:val="24"/>
        </w:rPr>
      </w:pPr>
    </w:p>
    <w:p w:rsidR="00813A97" w:rsidRDefault="00813A97" w:rsidP="00813A97">
      <w:pPr>
        <w:jc w:val="both"/>
        <w:rPr>
          <w:rFonts w:ascii="Arial" w:eastAsia="+mn-ea" w:hAnsi="Arial" w:cs="Arial"/>
          <w:color w:val="000000"/>
          <w:kern w:val="24"/>
        </w:rPr>
      </w:pPr>
    </w:p>
    <w:p w:rsidR="00813A97" w:rsidRPr="000E7535" w:rsidRDefault="00813A97" w:rsidP="00813A97">
      <w:pPr>
        <w:jc w:val="both"/>
        <w:rPr>
          <w:rFonts w:ascii="Arial" w:eastAsia="+mn-ea" w:hAnsi="Arial" w:cs="Arial"/>
          <w:color w:val="000000"/>
          <w:kern w:val="24"/>
        </w:rPr>
      </w:pPr>
      <w:r>
        <w:rPr>
          <w:rFonts w:ascii="Arial" w:eastAsia="+mn-ea" w:hAnsi="Arial" w:cs="Arial"/>
          <w:color w:val="000000"/>
          <w:kern w:val="24"/>
        </w:rPr>
        <w:t>E</w:t>
      </w:r>
      <w:r w:rsidRPr="000E7535">
        <w:rPr>
          <w:rFonts w:ascii="Arial" w:eastAsia="+mn-ea" w:hAnsi="Arial" w:cs="Arial"/>
          <w:color w:val="000000"/>
          <w:kern w:val="24"/>
        </w:rPr>
        <w:t>ste tabulador presenta importes netos de percepciones tabulares ordinarias pagados a los prestadores de servicios y el monto mensual bruto que se pacte por concepto de honorarios no podrá rebasar los límites autorizados conforme a los tabuladores que se emitan en los términos de las disposiciones aplicables, quedando bajo la estricta responsabilidad de las dependencias y entidades que la retribución que se fije en el contrato guarde estricta congruencia con las actividades encomendadas al prestador del servicio, conforme al artículo 64 fracción IV de la ley de Presupuesto y responsabilidad Hacendaria del Estado de Tabasco y sus Municipios.</w:t>
      </w:r>
    </w:p>
    <w:p w:rsidR="00813A97" w:rsidRDefault="00813A97" w:rsidP="00813A97">
      <w:pPr>
        <w:rPr>
          <w:rFonts w:ascii="Arial" w:eastAsia="+mn-ea" w:hAnsi="Arial" w:cs="Arial"/>
          <w:color w:val="000000"/>
          <w:kern w:val="24"/>
        </w:rPr>
      </w:pPr>
    </w:p>
    <w:p w:rsidR="00813A97" w:rsidRDefault="00813A97" w:rsidP="00813A97">
      <w:pPr>
        <w:rPr>
          <w:rFonts w:ascii="Akzidenz Grotesk" w:hAnsi="Akzidenz Grotesk"/>
        </w:rPr>
      </w:pPr>
      <w:r>
        <w:rPr>
          <w:rFonts w:ascii="Arial" w:eastAsia="+mn-ea" w:hAnsi="Arial" w:cs="Arial"/>
          <w:color w:val="000000"/>
          <w:kern w:val="24"/>
        </w:rPr>
        <w:t>E</w:t>
      </w:r>
      <w:r w:rsidRPr="000E7535">
        <w:rPr>
          <w:rFonts w:ascii="Arial" w:eastAsia="+mn-ea" w:hAnsi="Arial" w:cs="Arial"/>
          <w:color w:val="000000"/>
          <w:kern w:val="24"/>
        </w:rPr>
        <w:t>n Remuneraciones extraordinarias anuales (monto bruto) incluye: días 31</w:t>
      </w: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Pr="00A944C6" w:rsidRDefault="00813A97" w:rsidP="00813A97">
      <w:pPr>
        <w:jc w:val="center"/>
        <w:rPr>
          <w:rFonts w:ascii="Arial" w:eastAsia="+mn-ea" w:hAnsi="Arial" w:cs="Arial"/>
          <w:b/>
          <w:bCs/>
          <w:color w:val="000000"/>
          <w:kern w:val="24"/>
        </w:rPr>
      </w:pPr>
      <w:r w:rsidRPr="00A944C6">
        <w:rPr>
          <w:rFonts w:ascii="Arial" w:eastAsia="+mn-ea" w:hAnsi="Arial" w:cs="Arial"/>
          <w:b/>
          <w:bCs/>
          <w:color w:val="000000"/>
          <w:kern w:val="24"/>
        </w:rPr>
        <w:lastRenderedPageBreak/>
        <w:t xml:space="preserve">Remuneraciones Ordinarias en efectivo o en especie del Personal de Base Aplicables a Puestos Administrativos y Operativos del </w:t>
      </w:r>
    </w:p>
    <w:p w:rsidR="00813A97" w:rsidRPr="00A944C6" w:rsidRDefault="00813A97" w:rsidP="00813A97">
      <w:pPr>
        <w:jc w:val="center"/>
        <w:rPr>
          <w:rFonts w:ascii="Arial" w:hAnsi="Arial" w:cs="Arial"/>
          <w:color w:val="000000"/>
        </w:rPr>
      </w:pPr>
      <w:r w:rsidRPr="00A944C6">
        <w:rPr>
          <w:rFonts w:ascii="Arial" w:eastAsia="+mn-ea" w:hAnsi="Arial" w:cs="Arial"/>
          <w:b/>
          <w:bCs/>
          <w:color w:val="000000"/>
          <w:kern w:val="24"/>
        </w:rPr>
        <w:t>H. Ayuntamiento Constitucional del Municipio de Centro 2023.</w:t>
      </w:r>
    </w:p>
    <w:p w:rsidR="00813A97" w:rsidRPr="000E7535" w:rsidRDefault="00813A97" w:rsidP="00813A97">
      <w:pPr>
        <w:jc w:val="center"/>
        <w:rPr>
          <w:rFonts w:ascii="Arial" w:hAnsi="Arial" w:cs="Arial"/>
          <w:color w:val="000000"/>
          <w:sz w:val="22"/>
          <w:szCs w:val="22"/>
        </w:rPr>
      </w:pPr>
    </w:p>
    <w:tbl>
      <w:tblPr>
        <w:tblW w:w="11207" w:type="dxa"/>
        <w:tblInd w:w="-1139" w:type="dxa"/>
        <w:tblLayout w:type="fixed"/>
        <w:tblCellMar>
          <w:left w:w="70" w:type="dxa"/>
          <w:right w:w="70" w:type="dxa"/>
        </w:tblCellMar>
        <w:tblLook w:val="0600"/>
      </w:tblPr>
      <w:tblGrid>
        <w:gridCol w:w="1447"/>
        <w:gridCol w:w="1530"/>
        <w:gridCol w:w="2835"/>
        <w:gridCol w:w="5395"/>
      </w:tblGrid>
      <w:tr w:rsidR="00813A97" w:rsidRPr="00A944C6" w:rsidTr="004B6D3A">
        <w:trPr>
          <w:trHeight w:val="191"/>
        </w:trPr>
        <w:tc>
          <w:tcPr>
            <w:tcW w:w="11207" w:type="dxa"/>
            <w:gridSpan w:val="4"/>
            <w:tcBorders>
              <w:top w:val="single" w:sz="4" w:space="0" w:color="auto"/>
              <w:left w:val="single" w:sz="4" w:space="0" w:color="auto"/>
              <w:bottom w:val="single" w:sz="4" w:space="0" w:color="auto"/>
              <w:right w:val="single" w:sz="4" w:space="0" w:color="000000"/>
            </w:tcBorders>
            <w:shd w:val="clear" w:color="000000" w:fill="B2292E"/>
            <w:vAlign w:val="bottom"/>
            <w:hideMark/>
          </w:tcPr>
          <w:p w:rsidR="00813A97" w:rsidRPr="00A944C6" w:rsidRDefault="00813A97" w:rsidP="004B6D3A">
            <w:pPr>
              <w:jc w:val="center"/>
              <w:rPr>
                <w:rFonts w:ascii="Arial" w:hAnsi="Arial" w:cs="Arial"/>
                <w:b/>
                <w:bCs/>
                <w:color w:val="FFFFFF"/>
                <w:lang w:eastAsia="es-MX"/>
              </w:rPr>
            </w:pPr>
            <w:r w:rsidRPr="00A944C6">
              <w:rPr>
                <w:rFonts w:ascii="Arial" w:hAnsi="Arial" w:cs="Arial"/>
                <w:b/>
                <w:bCs/>
                <w:color w:val="FFFFFF"/>
                <w:lang w:eastAsia="es-MX"/>
              </w:rPr>
              <w:t>PERSONAL DE BASE</w:t>
            </w:r>
          </w:p>
        </w:tc>
      </w:tr>
      <w:tr w:rsidR="00813A97" w:rsidRPr="00A944C6" w:rsidTr="004B6D3A">
        <w:trPr>
          <w:trHeight w:val="191"/>
        </w:trPr>
        <w:tc>
          <w:tcPr>
            <w:tcW w:w="1447" w:type="dxa"/>
            <w:tcBorders>
              <w:top w:val="nil"/>
              <w:left w:val="single" w:sz="4" w:space="0" w:color="auto"/>
              <w:bottom w:val="single" w:sz="4" w:space="0" w:color="auto"/>
              <w:right w:val="single" w:sz="4" w:space="0" w:color="auto"/>
            </w:tcBorders>
            <w:shd w:val="clear" w:color="000000" w:fill="B2292E"/>
            <w:vAlign w:val="bottom"/>
            <w:hideMark/>
          </w:tcPr>
          <w:p w:rsidR="00813A97" w:rsidRPr="00A944C6" w:rsidRDefault="00813A97" w:rsidP="004B6D3A">
            <w:pPr>
              <w:jc w:val="center"/>
              <w:rPr>
                <w:rFonts w:ascii="Arial" w:hAnsi="Arial" w:cs="Arial"/>
                <w:b/>
                <w:bCs/>
                <w:color w:val="FFFFFF"/>
                <w:lang w:eastAsia="es-MX"/>
              </w:rPr>
            </w:pPr>
            <w:r w:rsidRPr="00A944C6">
              <w:rPr>
                <w:rFonts w:ascii="Arial" w:hAnsi="Arial" w:cs="Arial"/>
                <w:b/>
                <w:bCs/>
                <w:color w:val="FFFFFF"/>
                <w:lang w:eastAsia="es-MX"/>
              </w:rPr>
              <w:t>CUENTA</w:t>
            </w:r>
          </w:p>
        </w:tc>
        <w:tc>
          <w:tcPr>
            <w:tcW w:w="1530" w:type="dxa"/>
            <w:tcBorders>
              <w:top w:val="nil"/>
              <w:left w:val="nil"/>
              <w:bottom w:val="single" w:sz="4" w:space="0" w:color="auto"/>
              <w:right w:val="single" w:sz="4" w:space="0" w:color="auto"/>
            </w:tcBorders>
            <w:shd w:val="clear" w:color="000000" w:fill="B2292E"/>
            <w:vAlign w:val="bottom"/>
            <w:hideMark/>
          </w:tcPr>
          <w:p w:rsidR="00813A97" w:rsidRPr="00A944C6" w:rsidRDefault="00813A97" w:rsidP="004B6D3A">
            <w:pPr>
              <w:jc w:val="center"/>
              <w:rPr>
                <w:rFonts w:ascii="Arial" w:hAnsi="Arial" w:cs="Arial"/>
                <w:b/>
                <w:bCs/>
                <w:color w:val="FFFFFF"/>
                <w:lang w:eastAsia="es-MX"/>
              </w:rPr>
            </w:pPr>
            <w:r w:rsidRPr="00A944C6">
              <w:rPr>
                <w:rFonts w:ascii="Arial" w:hAnsi="Arial" w:cs="Arial"/>
                <w:b/>
                <w:bCs/>
                <w:color w:val="FFFFFF"/>
                <w:lang w:eastAsia="es-MX"/>
              </w:rPr>
              <w:t>CONCEPTO</w:t>
            </w:r>
          </w:p>
        </w:tc>
        <w:tc>
          <w:tcPr>
            <w:tcW w:w="2835" w:type="dxa"/>
            <w:tcBorders>
              <w:top w:val="nil"/>
              <w:left w:val="nil"/>
              <w:bottom w:val="single" w:sz="4" w:space="0" w:color="auto"/>
              <w:right w:val="single" w:sz="4" w:space="0" w:color="auto"/>
            </w:tcBorders>
            <w:shd w:val="clear" w:color="000000" w:fill="B2292E"/>
            <w:vAlign w:val="bottom"/>
            <w:hideMark/>
          </w:tcPr>
          <w:p w:rsidR="00813A97" w:rsidRPr="00A944C6" w:rsidRDefault="00813A97" w:rsidP="004B6D3A">
            <w:pPr>
              <w:jc w:val="center"/>
              <w:rPr>
                <w:rFonts w:ascii="Arial" w:hAnsi="Arial" w:cs="Arial"/>
                <w:b/>
                <w:bCs/>
                <w:color w:val="FFFFFF"/>
                <w:lang w:eastAsia="es-MX"/>
              </w:rPr>
            </w:pPr>
            <w:r w:rsidRPr="00A944C6">
              <w:rPr>
                <w:rFonts w:ascii="Arial" w:hAnsi="Arial" w:cs="Arial"/>
                <w:b/>
                <w:bCs/>
                <w:color w:val="FFFFFF"/>
                <w:lang w:eastAsia="es-MX"/>
              </w:rPr>
              <w:t>DETERMINACIÓN</w:t>
            </w:r>
          </w:p>
        </w:tc>
        <w:tc>
          <w:tcPr>
            <w:tcW w:w="5395" w:type="dxa"/>
            <w:tcBorders>
              <w:top w:val="nil"/>
              <w:left w:val="nil"/>
              <w:bottom w:val="single" w:sz="4" w:space="0" w:color="auto"/>
              <w:right w:val="single" w:sz="4" w:space="0" w:color="auto"/>
            </w:tcBorders>
            <w:shd w:val="clear" w:color="000000" w:fill="B2292E"/>
            <w:vAlign w:val="bottom"/>
            <w:hideMark/>
          </w:tcPr>
          <w:p w:rsidR="00813A97" w:rsidRPr="00A944C6" w:rsidRDefault="00813A97" w:rsidP="004B6D3A">
            <w:pPr>
              <w:jc w:val="center"/>
              <w:rPr>
                <w:rFonts w:ascii="Arial" w:hAnsi="Arial" w:cs="Arial"/>
                <w:b/>
                <w:bCs/>
                <w:color w:val="FFFFFF"/>
                <w:lang w:eastAsia="es-MX"/>
              </w:rPr>
            </w:pPr>
            <w:r w:rsidRPr="00A944C6">
              <w:rPr>
                <w:rFonts w:ascii="Arial" w:hAnsi="Arial" w:cs="Arial"/>
                <w:b/>
                <w:bCs/>
                <w:color w:val="FFFFFF"/>
                <w:lang w:eastAsia="es-MX"/>
              </w:rPr>
              <w:t>SUSTENTO</w:t>
            </w:r>
          </w:p>
        </w:tc>
      </w:tr>
      <w:tr w:rsidR="00813A97" w:rsidRPr="00A944C6" w:rsidTr="004B6D3A">
        <w:trPr>
          <w:trHeight w:val="523"/>
        </w:trPr>
        <w:tc>
          <w:tcPr>
            <w:tcW w:w="1447" w:type="dxa"/>
            <w:tcBorders>
              <w:top w:val="nil"/>
              <w:left w:val="single" w:sz="4" w:space="0" w:color="auto"/>
              <w:bottom w:val="single" w:sz="4" w:space="0" w:color="auto"/>
              <w:right w:val="single" w:sz="4" w:space="0" w:color="auto"/>
            </w:tcBorders>
            <w:shd w:val="clear" w:color="auto" w:fill="auto"/>
            <w:vAlign w:val="center"/>
            <w:hideMark/>
          </w:tcPr>
          <w:p w:rsidR="00813A97" w:rsidRPr="00A944C6" w:rsidRDefault="00813A97" w:rsidP="004B6D3A">
            <w:pPr>
              <w:jc w:val="center"/>
              <w:rPr>
                <w:rFonts w:ascii="Arial" w:hAnsi="Arial" w:cs="Arial"/>
                <w:color w:val="000000"/>
                <w:lang w:eastAsia="es-MX"/>
              </w:rPr>
            </w:pPr>
            <w:r w:rsidRPr="00A944C6">
              <w:rPr>
                <w:rFonts w:ascii="Arial" w:hAnsi="Arial" w:cs="Arial"/>
                <w:color w:val="000000"/>
                <w:lang w:eastAsia="es-MX"/>
              </w:rPr>
              <w:t>11301</w:t>
            </w:r>
          </w:p>
        </w:tc>
        <w:tc>
          <w:tcPr>
            <w:tcW w:w="1530" w:type="dxa"/>
            <w:tcBorders>
              <w:top w:val="nil"/>
              <w:left w:val="nil"/>
              <w:bottom w:val="single" w:sz="4" w:space="0" w:color="auto"/>
              <w:right w:val="single" w:sz="4" w:space="0" w:color="auto"/>
            </w:tcBorders>
            <w:shd w:val="clear" w:color="auto" w:fill="auto"/>
            <w:vAlign w:val="center"/>
            <w:hideMark/>
          </w:tcPr>
          <w:p w:rsidR="00813A97" w:rsidRPr="00A944C6" w:rsidRDefault="00813A97" w:rsidP="004B6D3A">
            <w:pPr>
              <w:jc w:val="center"/>
              <w:rPr>
                <w:rFonts w:ascii="Arial" w:hAnsi="Arial" w:cs="Arial"/>
                <w:color w:val="000000"/>
                <w:lang w:eastAsia="es-MX"/>
              </w:rPr>
            </w:pPr>
            <w:r w:rsidRPr="00A944C6">
              <w:rPr>
                <w:rFonts w:ascii="Arial" w:hAnsi="Arial" w:cs="Arial"/>
                <w:color w:val="000000"/>
                <w:lang w:eastAsia="es-MX"/>
              </w:rPr>
              <w:t>Sueldo.</w:t>
            </w:r>
          </w:p>
        </w:tc>
        <w:tc>
          <w:tcPr>
            <w:tcW w:w="2835" w:type="dxa"/>
            <w:tcBorders>
              <w:top w:val="nil"/>
              <w:left w:val="nil"/>
              <w:bottom w:val="single" w:sz="4" w:space="0" w:color="auto"/>
              <w:right w:val="single" w:sz="4" w:space="0" w:color="auto"/>
            </w:tcBorders>
            <w:shd w:val="clear" w:color="auto" w:fill="auto"/>
            <w:vAlign w:val="center"/>
            <w:hideMark/>
          </w:tcPr>
          <w:p w:rsidR="00813A97" w:rsidRPr="00A944C6" w:rsidRDefault="00813A97" w:rsidP="004B6D3A">
            <w:pPr>
              <w:jc w:val="center"/>
              <w:rPr>
                <w:rFonts w:ascii="Arial" w:hAnsi="Arial" w:cs="Arial"/>
                <w:color w:val="000000"/>
                <w:lang w:eastAsia="es-MX"/>
              </w:rPr>
            </w:pPr>
            <w:r w:rsidRPr="00A944C6">
              <w:rPr>
                <w:rFonts w:ascii="Arial" w:hAnsi="Arial" w:cs="Arial"/>
                <w:color w:val="000000"/>
                <w:lang w:eastAsia="es-MX"/>
              </w:rPr>
              <w:t>Remuneraciones asignadas por categorías.</w:t>
            </w:r>
          </w:p>
        </w:tc>
        <w:tc>
          <w:tcPr>
            <w:tcW w:w="5395" w:type="dxa"/>
            <w:tcBorders>
              <w:top w:val="nil"/>
              <w:left w:val="nil"/>
              <w:bottom w:val="single" w:sz="4" w:space="0" w:color="auto"/>
              <w:right w:val="single" w:sz="4" w:space="0" w:color="auto"/>
            </w:tcBorders>
            <w:shd w:val="clear" w:color="auto" w:fill="auto"/>
            <w:vAlign w:val="center"/>
            <w:hideMark/>
          </w:tcPr>
          <w:p w:rsidR="00813A97" w:rsidRPr="00A944C6" w:rsidRDefault="00813A97" w:rsidP="004B6D3A">
            <w:pPr>
              <w:jc w:val="both"/>
              <w:rPr>
                <w:rFonts w:ascii="Arial" w:hAnsi="Arial" w:cs="Arial"/>
                <w:color w:val="000000"/>
                <w:lang w:eastAsia="es-MX"/>
              </w:rPr>
            </w:pPr>
            <w:r w:rsidRPr="00A944C6">
              <w:rPr>
                <w:rFonts w:ascii="Arial" w:hAnsi="Arial" w:cs="Arial"/>
                <w:color w:val="000000"/>
                <w:lang w:eastAsia="es-MX"/>
              </w:rPr>
              <w:t>Artículo 17 fracción II de la Ley de Remuneraciones de los Servidores Públicos del Estado de Tabasco y sus Municipios y Articulo 33 numeral 1 del Manual de Administración de Remuneraciones de los Servidores Públicos del H. Ayuntamiento Constitucional del Municipio de Centro, Tabasco.</w:t>
            </w:r>
          </w:p>
        </w:tc>
      </w:tr>
      <w:tr w:rsidR="00813A97" w:rsidRPr="00A944C6" w:rsidTr="004B6D3A">
        <w:trPr>
          <w:trHeight w:val="523"/>
        </w:trPr>
        <w:tc>
          <w:tcPr>
            <w:tcW w:w="1447" w:type="dxa"/>
            <w:tcBorders>
              <w:top w:val="nil"/>
              <w:left w:val="single" w:sz="4" w:space="0" w:color="auto"/>
              <w:bottom w:val="single" w:sz="4" w:space="0" w:color="auto"/>
              <w:right w:val="single" w:sz="4" w:space="0" w:color="auto"/>
            </w:tcBorders>
            <w:shd w:val="clear" w:color="auto" w:fill="auto"/>
            <w:vAlign w:val="center"/>
            <w:hideMark/>
          </w:tcPr>
          <w:p w:rsidR="00813A97" w:rsidRPr="00A944C6" w:rsidRDefault="00813A97" w:rsidP="004B6D3A">
            <w:pPr>
              <w:jc w:val="center"/>
              <w:rPr>
                <w:rFonts w:ascii="Arial" w:hAnsi="Arial" w:cs="Arial"/>
                <w:color w:val="000000"/>
                <w:lang w:eastAsia="es-MX"/>
              </w:rPr>
            </w:pPr>
            <w:r w:rsidRPr="00A944C6">
              <w:rPr>
                <w:rFonts w:ascii="Arial" w:hAnsi="Arial" w:cs="Arial"/>
                <w:color w:val="000000"/>
                <w:lang w:eastAsia="es-MX"/>
              </w:rPr>
              <w:t xml:space="preserve"> 13415</w:t>
            </w:r>
          </w:p>
        </w:tc>
        <w:tc>
          <w:tcPr>
            <w:tcW w:w="1530" w:type="dxa"/>
            <w:tcBorders>
              <w:top w:val="nil"/>
              <w:left w:val="nil"/>
              <w:bottom w:val="single" w:sz="4" w:space="0" w:color="auto"/>
              <w:right w:val="single" w:sz="4" w:space="0" w:color="auto"/>
            </w:tcBorders>
            <w:shd w:val="clear" w:color="auto" w:fill="auto"/>
            <w:vAlign w:val="center"/>
            <w:hideMark/>
          </w:tcPr>
          <w:p w:rsidR="00813A97" w:rsidRPr="00A944C6" w:rsidRDefault="00813A97" w:rsidP="004B6D3A">
            <w:pPr>
              <w:jc w:val="center"/>
              <w:rPr>
                <w:rFonts w:ascii="Arial" w:hAnsi="Arial" w:cs="Arial"/>
                <w:color w:val="000000"/>
                <w:lang w:eastAsia="es-MX"/>
              </w:rPr>
            </w:pPr>
            <w:r w:rsidRPr="00A944C6">
              <w:rPr>
                <w:rFonts w:ascii="Arial" w:hAnsi="Arial" w:cs="Arial"/>
                <w:color w:val="000000"/>
                <w:lang w:eastAsia="es-MX"/>
              </w:rPr>
              <w:t>Compensación.</w:t>
            </w:r>
          </w:p>
        </w:tc>
        <w:tc>
          <w:tcPr>
            <w:tcW w:w="2835" w:type="dxa"/>
            <w:tcBorders>
              <w:top w:val="nil"/>
              <w:left w:val="nil"/>
              <w:bottom w:val="single" w:sz="4" w:space="0" w:color="auto"/>
              <w:right w:val="single" w:sz="4" w:space="0" w:color="auto"/>
            </w:tcBorders>
            <w:shd w:val="clear" w:color="auto" w:fill="auto"/>
            <w:vAlign w:val="center"/>
            <w:hideMark/>
          </w:tcPr>
          <w:p w:rsidR="00813A97" w:rsidRPr="00A944C6" w:rsidRDefault="00813A97" w:rsidP="004B6D3A">
            <w:pPr>
              <w:jc w:val="center"/>
              <w:rPr>
                <w:rFonts w:ascii="Arial" w:hAnsi="Arial" w:cs="Arial"/>
                <w:color w:val="000000"/>
                <w:lang w:eastAsia="es-MX"/>
              </w:rPr>
            </w:pPr>
            <w:r w:rsidRPr="00A944C6">
              <w:rPr>
                <w:rFonts w:ascii="Arial" w:hAnsi="Arial" w:cs="Arial"/>
                <w:color w:val="000000"/>
                <w:lang w:eastAsia="es-MX"/>
              </w:rPr>
              <w:t>Remuneraciones asignadas por categorías.</w:t>
            </w:r>
          </w:p>
        </w:tc>
        <w:tc>
          <w:tcPr>
            <w:tcW w:w="5395" w:type="dxa"/>
            <w:tcBorders>
              <w:top w:val="nil"/>
              <w:left w:val="nil"/>
              <w:bottom w:val="single" w:sz="4" w:space="0" w:color="auto"/>
              <w:right w:val="single" w:sz="4" w:space="0" w:color="auto"/>
            </w:tcBorders>
            <w:shd w:val="clear" w:color="auto" w:fill="auto"/>
            <w:vAlign w:val="center"/>
            <w:hideMark/>
          </w:tcPr>
          <w:p w:rsidR="00813A97" w:rsidRPr="00A944C6" w:rsidRDefault="00813A97" w:rsidP="004B6D3A">
            <w:pPr>
              <w:jc w:val="both"/>
              <w:rPr>
                <w:rFonts w:ascii="Arial" w:hAnsi="Arial" w:cs="Arial"/>
                <w:color w:val="000000"/>
                <w:lang w:eastAsia="es-MX"/>
              </w:rPr>
            </w:pPr>
            <w:r w:rsidRPr="00A944C6">
              <w:rPr>
                <w:rFonts w:ascii="Arial" w:hAnsi="Arial" w:cs="Arial"/>
                <w:color w:val="000000"/>
                <w:lang w:eastAsia="es-MX"/>
              </w:rPr>
              <w:t>Artículo 17 fracción V de la Ley de Remuneraciones de los Servidores Públicos del Estado de Tabasco y sus Municipios y Articulo 33 numeral 2 del Manual de Administración de Remuneraciones de los Servidores Públicos del H. Ayuntamiento Constitucional del Municipio de Centro, Tabasco.</w:t>
            </w:r>
          </w:p>
        </w:tc>
      </w:tr>
      <w:tr w:rsidR="00813A97" w:rsidRPr="00A944C6" w:rsidTr="004B6D3A">
        <w:trPr>
          <w:trHeight w:val="884"/>
        </w:trPr>
        <w:tc>
          <w:tcPr>
            <w:tcW w:w="1447" w:type="dxa"/>
            <w:tcBorders>
              <w:top w:val="nil"/>
              <w:left w:val="single" w:sz="4" w:space="0" w:color="auto"/>
              <w:bottom w:val="single" w:sz="4" w:space="0" w:color="auto"/>
              <w:right w:val="single" w:sz="4" w:space="0" w:color="auto"/>
            </w:tcBorders>
            <w:shd w:val="clear" w:color="auto" w:fill="auto"/>
            <w:vAlign w:val="center"/>
            <w:hideMark/>
          </w:tcPr>
          <w:p w:rsidR="00813A97" w:rsidRPr="00A944C6" w:rsidRDefault="00813A97" w:rsidP="004B6D3A">
            <w:pPr>
              <w:jc w:val="center"/>
              <w:rPr>
                <w:rFonts w:ascii="Arial" w:hAnsi="Arial" w:cs="Arial"/>
                <w:color w:val="000000"/>
                <w:lang w:eastAsia="es-MX"/>
              </w:rPr>
            </w:pPr>
            <w:r w:rsidRPr="00A944C6">
              <w:rPr>
                <w:rFonts w:ascii="Arial" w:hAnsi="Arial" w:cs="Arial"/>
                <w:color w:val="000000"/>
                <w:lang w:eastAsia="es-MX"/>
              </w:rPr>
              <w:t>15401</w:t>
            </w:r>
          </w:p>
        </w:tc>
        <w:tc>
          <w:tcPr>
            <w:tcW w:w="1530" w:type="dxa"/>
            <w:tcBorders>
              <w:top w:val="nil"/>
              <w:left w:val="nil"/>
              <w:bottom w:val="single" w:sz="4" w:space="0" w:color="auto"/>
              <w:right w:val="single" w:sz="4" w:space="0" w:color="auto"/>
            </w:tcBorders>
            <w:shd w:val="clear" w:color="auto" w:fill="auto"/>
            <w:vAlign w:val="center"/>
            <w:hideMark/>
          </w:tcPr>
          <w:p w:rsidR="00813A97" w:rsidRPr="00A944C6" w:rsidRDefault="00813A97" w:rsidP="004B6D3A">
            <w:pPr>
              <w:jc w:val="center"/>
              <w:rPr>
                <w:rFonts w:ascii="Arial" w:hAnsi="Arial" w:cs="Arial"/>
                <w:color w:val="000000"/>
                <w:lang w:eastAsia="es-MX"/>
              </w:rPr>
            </w:pPr>
            <w:r w:rsidRPr="00A944C6">
              <w:rPr>
                <w:rFonts w:ascii="Arial" w:hAnsi="Arial" w:cs="Arial"/>
                <w:color w:val="000000"/>
                <w:lang w:eastAsia="es-MX"/>
              </w:rPr>
              <w:t>Vales de despensa.</w:t>
            </w:r>
          </w:p>
        </w:tc>
        <w:tc>
          <w:tcPr>
            <w:tcW w:w="2835" w:type="dxa"/>
            <w:tcBorders>
              <w:top w:val="nil"/>
              <w:left w:val="nil"/>
              <w:bottom w:val="single" w:sz="4" w:space="0" w:color="auto"/>
              <w:right w:val="single" w:sz="4" w:space="0" w:color="auto"/>
            </w:tcBorders>
            <w:shd w:val="clear" w:color="auto" w:fill="auto"/>
            <w:vAlign w:val="center"/>
            <w:hideMark/>
          </w:tcPr>
          <w:p w:rsidR="00813A97" w:rsidRPr="00A944C6" w:rsidRDefault="00813A97" w:rsidP="004B6D3A">
            <w:pPr>
              <w:jc w:val="center"/>
              <w:rPr>
                <w:rFonts w:ascii="Arial" w:hAnsi="Arial" w:cs="Arial"/>
                <w:color w:val="000000"/>
                <w:lang w:eastAsia="es-MX"/>
              </w:rPr>
            </w:pPr>
            <w:r w:rsidRPr="00A944C6">
              <w:rPr>
                <w:rFonts w:ascii="Arial" w:hAnsi="Arial" w:cs="Arial"/>
                <w:color w:val="000000"/>
                <w:lang w:eastAsia="es-MX"/>
              </w:rPr>
              <w:t>Remuneraciones asignadas por categorías.</w:t>
            </w:r>
          </w:p>
        </w:tc>
        <w:tc>
          <w:tcPr>
            <w:tcW w:w="5395" w:type="dxa"/>
            <w:tcBorders>
              <w:top w:val="nil"/>
              <w:left w:val="nil"/>
              <w:bottom w:val="single" w:sz="4" w:space="0" w:color="auto"/>
              <w:right w:val="single" w:sz="4" w:space="0" w:color="auto"/>
            </w:tcBorders>
            <w:shd w:val="clear" w:color="auto" w:fill="auto"/>
            <w:vAlign w:val="center"/>
            <w:hideMark/>
          </w:tcPr>
          <w:p w:rsidR="00813A97" w:rsidRPr="00A944C6" w:rsidRDefault="00813A97" w:rsidP="004B6D3A">
            <w:pPr>
              <w:jc w:val="both"/>
              <w:rPr>
                <w:rFonts w:ascii="Arial" w:hAnsi="Arial" w:cs="Arial"/>
                <w:color w:val="000000"/>
                <w:lang w:eastAsia="es-MX"/>
              </w:rPr>
            </w:pPr>
            <w:r w:rsidRPr="00A944C6">
              <w:rPr>
                <w:rFonts w:ascii="Arial" w:hAnsi="Arial" w:cs="Arial"/>
                <w:color w:val="000000"/>
                <w:lang w:eastAsia="es-MX"/>
              </w:rPr>
              <w:t>Artículo 4 fracción VI, VII y VIII de la Ley de Remuneraciones de los Servidores Públicos del Estado de Tabasco y sus Municipios.</w:t>
            </w:r>
          </w:p>
          <w:p w:rsidR="00813A97" w:rsidRPr="00A944C6" w:rsidRDefault="00813A97" w:rsidP="004B6D3A">
            <w:pPr>
              <w:jc w:val="both"/>
              <w:rPr>
                <w:rFonts w:ascii="Arial" w:hAnsi="Arial" w:cs="Arial"/>
                <w:color w:val="000000"/>
                <w:lang w:eastAsia="es-MX"/>
              </w:rPr>
            </w:pPr>
            <w:r w:rsidRPr="00A944C6">
              <w:rPr>
                <w:rFonts w:ascii="Arial" w:hAnsi="Arial" w:cs="Arial"/>
                <w:color w:val="000000"/>
                <w:lang w:eastAsia="es-MX"/>
              </w:rPr>
              <w:t>y Articulo 33 numeral 4 del Manual de Administración de Remuneraciones de los Servidores Públicos del H. Ayuntamiento Constitucional del Municipio de Centro, Tabasco</w:t>
            </w:r>
            <w:r w:rsidRPr="00A944C6">
              <w:rPr>
                <w:rFonts w:ascii="Arial" w:hAnsi="Arial" w:cs="Arial"/>
                <w:color w:val="000000"/>
                <w:lang w:eastAsia="es-MX"/>
              </w:rPr>
              <w:br/>
              <w:t xml:space="preserve">Artículo 28 de las Condiciones Generales de Trabajo y Minuta de acuerdo de fecha 28 de </w:t>
            </w:r>
            <w:r w:rsidR="00FA7820" w:rsidRPr="00A944C6">
              <w:rPr>
                <w:rFonts w:ascii="Arial" w:hAnsi="Arial" w:cs="Arial"/>
                <w:color w:val="000000"/>
                <w:lang w:eastAsia="es-MX"/>
              </w:rPr>
              <w:t>septiembre</w:t>
            </w:r>
            <w:r w:rsidRPr="00A944C6">
              <w:rPr>
                <w:rFonts w:ascii="Arial" w:hAnsi="Arial" w:cs="Arial"/>
                <w:color w:val="000000"/>
                <w:lang w:eastAsia="es-MX"/>
              </w:rPr>
              <w:t xml:space="preserve"> de 202</w:t>
            </w:r>
            <w:r w:rsidR="00774FDF">
              <w:rPr>
                <w:rFonts w:ascii="Arial" w:hAnsi="Arial" w:cs="Arial"/>
                <w:color w:val="000000"/>
                <w:lang w:eastAsia="es-MX"/>
              </w:rPr>
              <w:t>2</w:t>
            </w:r>
            <w:r w:rsidRPr="00A944C6">
              <w:rPr>
                <w:rFonts w:ascii="Arial" w:hAnsi="Arial" w:cs="Arial"/>
                <w:color w:val="000000"/>
                <w:lang w:eastAsia="es-MX"/>
              </w:rPr>
              <w:t xml:space="preserve"> (Punto de acuerdo Segundo). </w:t>
            </w:r>
          </w:p>
        </w:tc>
      </w:tr>
      <w:tr w:rsidR="00813A97" w:rsidRPr="00A944C6" w:rsidTr="004B6D3A">
        <w:trPr>
          <w:trHeight w:val="823"/>
        </w:trPr>
        <w:tc>
          <w:tcPr>
            <w:tcW w:w="1447" w:type="dxa"/>
            <w:tcBorders>
              <w:top w:val="nil"/>
              <w:left w:val="single" w:sz="4" w:space="0" w:color="auto"/>
              <w:bottom w:val="single" w:sz="4" w:space="0" w:color="auto"/>
              <w:right w:val="single" w:sz="4" w:space="0" w:color="auto"/>
            </w:tcBorders>
            <w:shd w:val="clear" w:color="auto" w:fill="auto"/>
            <w:vAlign w:val="center"/>
            <w:hideMark/>
          </w:tcPr>
          <w:p w:rsidR="00813A97" w:rsidRPr="00A944C6" w:rsidRDefault="00813A97" w:rsidP="004B6D3A">
            <w:pPr>
              <w:jc w:val="center"/>
              <w:rPr>
                <w:rFonts w:ascii="Arial" w:hAnsi="Arial" w:cs="Arial"/>
                <w:color w:val="000000"/>
                <w:lang w:eastAsia="es-MX"/>
              </w:rPr>
            </w:pPr>
            <w:r w:rsidRPr="00A944C6">
              <w:rPr>
                <w:rFonts w:ascii="Arial" w:hAnsi="Arial" w:cs="Arial"/>
                <w:color w:val="000000"/>
                <w:lang w:eastAsia="es-MX"/>
              </w:rPr>
              <w:t>15401</w:t>
            </w:r>
          </w:p>
        </w:tc>
        <w:tc>
          <w:tcPr>
            <w:tcW w:w="1530" w:type="dxa"/>
            <w:tcBorders>
              <w:top w:val="nil"/>
              <w:left w:val="nil"/>
              <w:bottom w:val="single" w:sz="4" w:space="0" w:color="auto"/>
              <w:right w:val="single" w:sz="4" w:space="0" w:color="auto"/>
            </w:tcBorders>
            <w:shd w:val="clear" w:color="auto" w:fill="auto"/>
            <w:vAlign w:val="center"/>
            <w:hideMark/>
          </w:tcPr>
          <w:p w:rsidR="00813A97" w:rsidRPr="00A944C6" w:rsidRDefault="00813A97" w:rsidP="004B6D3A">
            <w:pPr>
              <w:jc w:val="center"/>
              <w:rPr>
                <w:rFonts w:ascii="Arial" w:hAnsi="Arial" w:cs="Arial"/>
                <w:color w:val="000000"/>
                <w:lang w:eastAsia="es-MX"/>
              </w:rPr>
            </w:pPr>
            <w:r w:rsidRPr="00A944C6">
              <w:rPr>
                <w:rFonts w:ascii="Arial" w:hAnsi="Arial" w:cs="Arial"/>
                <w:color w:val="000000"/>
                <w:lang w:eastAsia="es-MX"/>
              </w:rPr>
              <w:t>Canasta básica.</w:t>
            </w:r>
          </w:p>
        </w:tc>
        <w:tc>
          <w:tcPr>
            <w:tcW w:w="2835" w:type="dxa"/>
            <w:tcBorders>
              <w:top w:val="nil"/>
              <w:left w:val="nil"/>
              <w:bottom w:val="single" w:sz="4" w:space="0" w:color="auto"/>
              <w:right w:val="single" w:sz="4" w:space="0" w:color="auto"/>
            </w:tcBorders>
            <w:shd w:val="clear" w:color="auto" w:fill="auto"/>
            <w:vAlign w:val="center"/>
            <w:hideMark/>
          </w:tcPr>
          <w:p w:rsidR="00813A97" w:rsidRPr="00A944C6" w:rsidRDefault="00813A97" w:rsidP="004B6D3A">
            <w:pPr>
              <w:jc w:val="center"/>
              <w:rPr>
                <w:rFonts w:ascii="Arial" w:hAnsi="Arial" w:cs="Arial"/>
                <w:color w:val="000000"/>
                <w:lang w:eastAsia="es-MX"/>
              </w:rPr>
            </w:pPr>
            <w:r w:rsidRPr="00A944C6">
              <w:rPr>
                <w:rFonts w:ascii="Arial" w:hAnsi="Arial" w:cs="Arial"/>
                <w:color w:val="000000"/>
                <w:lang w:eastAsia="es-MX"/>
              </w:rPr>
              <w:t>Remuneraciones asignadas por categorías.</w:t>
            </w:r>
          </w:p>
        </w:tc>
        <w:tc>
          <w:tcPr>
            <w:tcW w:w="5395" w:type="dxa"/>
            <w:tcBorders>
              <w:top w:val="nil"/>
              <w:left w:val="nil"/>
              <w:bottom w:val="single" w:sz="4" w:space="0" w:color="auto"/>
              <w:right w:val="single" w:sz="4" w:space="0" w:color="auto"/>
            </w:tcBorders>
            <w:shd w:val="clear" w:color="auto" w:fill="auto"/>
            <w:vAlign w:val="center"/>
            <w:hideMark/>
          </w:tcPr>
          <w:p w:rsidR="00813A97" w:rsidRPr="00A944C6" w:rsidRDefault="00813A97" w:rsidP="004B6D3A">
            <w:pPr>
              <w:jc w:val="both"/>
              <w:rPr>
                <w:rFonts w:ascii="Arial" w:hAnsi="Arial" w:cs="Arial"/>
                <w:color w:val="000000"/>
                <w:lang w:eastAsia="es-MX"/>
              </w:rPr>
            </w:pPr>
            <w:r w:rsidRPr="00A944C6">
              <w:rPr>
                <w:rFonts w:ascii="Arial" w:hAnsi="Arial" w:cs="Arial"/>
                <w:color w:val="000000"/>
                <w:lang w:eastAsia="es-MX"/>
              </w:rPr>
              <w:t>Artículo 4 fracción VI, VII y VIII de la Ley de Remuneraciones de los Servidores Públicos del Estado de Tabasco y sus Municipios.</w:t>
            </w:r>
          </w:p>
          <w:p w:rsidR="00813A97" w:rsidRPr="00A944C6" w:rsidRDefault="00813A97" w:rsidP="004B6D3A">
            <w:pPr>
              <w:jc w:val="both"/>
              <w:rPr>
                <w:rFonts w:ascii="Arial" w:hAnsi="Arial" w:cs="Arial"/>
                <w:color w:val="000000"/>
                <w:lang w:eastAsia="es-MX"/>
              </w:rPr>
            </w:pPr>
            <w:r w:rsidRPr="00A944C6">
              <w:rPr>
                <w:rFonts w:ascii="Arial" w:hAnsi="Arial" w:cs="Arial"/>
                <w:color w:val="000000"/>
                <w:lang w:eastAsia="es-MX"/>
              </w:rPr>
              <w:t>Articulo 33 numeral 3 del Manual de Administración de Remuneraciones de los Servidores Públicos del H. Ayuntamiento Constitucional del Municipio de Centro, Tabasco.</w:t>
            </w:r>
          </w:p>
          <w:p w:rsidR="00813A97" w:rsidRPr="00A944C6" w:rsidRDefault="00813A97" w:rsidP="004B6D3A">
            <w:pPr>
              <w:jc w:val="both"/>
              <w:rPr>
                <w:rFonts w:ascii="Arial" w:hAnsi="Arial" w:cs="Arial"/>
                <w:color w:val="000000"/>
                <w:lang w:eastAsia="es-MX"/>
              </w:rPr>
            </w:pPr>
            <w:r w:rsidRPr="00A944C6">
              <w:rPr>
                <w:rFonts w:ascii="Arial" w:hAnsi="Arial" w:cs="Arial"/>
                <w:color w:val="000000"/>
                <w:lang w:eastAsia="es-MX"/>
              </w:rPr>
              <w:t xml:space="preserve">Artículo 28 de las Condiciones Generales de Trabajo y Minuta de acuerdo de fecha 28 de </w:t>
            </w:r>
            <w:r w:rsidR="00FA7820" w:rsidRPr="00A944C6">
              <w:rPr>
                <w:rFonts w:ascii="Arial" w:hAnsi="Arial" w:cs="Arial"/>
                <w:color w:val="000000"/>
                <w:lang w:eastAsia="es-MX"/>
              </w:rPr>
              <w:t>septiembre</w:t>
            </w:r>
            <w:r w:rsidRPr="00A944C6">
              <w:rPr>
                <w:rFonts w:ascii="Arial" w:hAnsi="Arial" w:cs="Arial"/>
                <w:color w:val="000000"/>
                <w:lang w:eastAsia="es-MX"/>
              </w:rPr>
              <w:t xml:space="preserve"> de 2022 (Punto de acuerdo Segundo). </w:t>
            </w:r>
          </w:p>
          <w:p w:rsidR="00813A97" w:rsidRPr="00A944C6" w:rsidRDefault="00813A97" w:rsidP="004B6D3A">
            <w:pPr>
              <w:jc w:val="both"/>
              <w:rPr>
                <w:rFonts w:ascii="Arial" w:hAnsi="Arial" w:cs="Arial"/>
                <w:color w:val="000000"/>
                <w:lang w:eastAsia="es-MX"/>
              </w:rPr>
            </w:pPr>
          </w:p>
        </w:tc>
      </w:tr>
    </w:tbl>
    <w:p w:rsidR="00813A97" w:rsidRDefault="00813A97" w:rsidP="00813A97"/>
    <w:p w:rsidR="0045690C" w:rsidRDefault="0045690C" w:rsidP="00813A97"/>
    <w:p w:rsidR="00FA7820" w:rsidRDefault="00FA7820" w:rsidP="00813A97">
      <w:pPr>
        <w:jc w:val="center"/>
        <w:rPr>
          <w:rFonts w:ascii="Arial" w:eastAsia="+mn-ea" w:hAnsi="Arial" w:cs="Arial"/>
          <w:b/>
          <w:bCs/>
          <w:color w:val="000000"/>
          <w:kern w:val="24"/>
        </w:rPr>
      </w:pPr>
    </w:p>
    <w:p w:rsidR="00813A97" w:rsidRPr="00A944C6" w:rsidRDefault="00813A97" w:rsidP="00813A97">
      <w:pPr>
        <w:jc w:val="center"/>
        <w:rPr>
          <w:rFonts w:ascii="Arial" w:eastAsia="+mn-ea" w:hAnsi="Arial" w:cs="Arial"/>
          <w:b/>
          <w:bCs/>
          <w:color w:val="000000"/>
          <w:kern w:val="24"/>
        </w:rPr>
      </w:pPr>
      <w:r w:rsidRPr="00A944C6">
        <w:rPr>
          <w:rFonts w:ascii="Arial" w:eastAsia="+mn-ea" w:hAnsi="Arial" w:cs="Arial"/>
          <w:b/>
          <w:bCs/>
          <w:color w:val="000000"/>
          <w:kern w:val="24"/>
        </w:rPr>
        <w:t xml:space="preserve">Remuneraciones Ordinarias en efectivo o en especie del Personal de Base Aplicables a Puestos Administrativos y Operativos del </w:t>
      </w:r>
    </w:p>
    <w:p w:rsidR="00813A97" w:rsidRPr="00A944C6" w:rsidRDefault="00813A97" w:rsidP="00813A97">
      <w:pPr>
        <w:jc w:val="center"/>
        <w:rPr>
          <w:rFonts w:ascii="Arial" w:hAnsi="Arial" w:cs="Arial"/>
          <w:color w:val="000000"/>
        </w:rPr>
      </w:pPr>
      <w:r w:rsidRPr="00A944C6">
        <w:rPr>
          <w:rFonts w:ascii="Arial" w:eastAsia="+mn-ea" w:hAnsi="Arial" w:cs="Arial"/>
          <w:b/>
          <w:bCs/>
          <w:color w:val="000000"/>
          <w:kern w:val="24"/>
        </w:rPr>
        <w:t>H. Ayuntamiento Constitucional del Municipio de Centro 2023.</w:t>
      </w:r>
    </w:p>
    <w:p w:rsidR="00813A97" w:rsidRDefault="00813A97" w:rsidP="00813A97"/>
    <w:tbl>
      <w:tblPr>
        <w:tblW w:w="11207" w:type="dxa"/>
        <w:tblInd w:w="-1139" w:type="dxa"/>
        <w:tblLayout w:type="fixed"/>
        <w:tblCellMar>
          <w:left w:w="70" w:type="dxa"/>
          <w:right w:w="70" w:type="dxa"/>
        </w:tblCellMar>
        <w:tblLook w:val="0600"/>
      </w:tblPr>
      <w:tblGrid>
        <w:gridCol w:w="1447"/>
        <w:gridCol w:w="2092"/>
        <w:gridCol w:w="2624"/>
        <w:gridCol w:w="5044"/>
      </w:tblGrid>
      <w:tr w:rsidR="00813A97" w:rsidRPr="00A944C6" w:rsidTr="004B6D3A">
        <w:trPr>
          <w:trHeight w:val="191"/>
        </w:trPr>
        <w:tc>
          <w:tcPr>
            <w:tcW w:w="11207" w:type="dxa"/>
            <w:gridSpan w:val="4"/>
            <w:tcBorders>
              <w:top w:val="single" w:sz="4" w:space="0" w:color="auto"/>
              <w:left w:val="single" w:sz="4" w:space="0" w:color="auto"/>
              <w:bottom w:val="single" w:sz="4" w:space="0" w:color="auto"/>
              <w:right w:val="single" w:sz="4" w:space="0" w:color="000000"/>
            </w:tcBorders>
            <w:shd w:val="clear" w:color="000000" w:fill="B2292E"/>
            <w:vAlign w:val="bottom"/>
            <w:hideMark/>
          </w:tcPr>
          <w:p w:rsidR="00813A97" w:rsidRPr="00A944C6" w:rsidRDefault="00813A97" w:rsidP="004B6D3A">
            <w:pPr>
              <w:jc w:val="center"/>
              <w:rPr>
                <w:rFonts w:ascii="Arial" w:hAnsi="Arial" w:cs="Arial"/>
                <w:b/>
                <w:bCs/>
                <w:color w:val="FFFFFF"/>
                <w:lang w:eastAsia="es-MX"/>
              </w:rPr>
            </w:pPr>
            <w:r w:rsidRPr="00A944C6">
              <w:rPr>
                <w:rFonts w:ascii="Arial" w:hAnsi="Arial" w:cs="Arial"/>
                <w:b/>
                <w:bCs/>
                <w:color w:val="FFFFFF"/>
                <w:lang w:eastAsia="es-MX"/>
              </w:rPr>
              <w:t>PERSONAL DE BASE</w:t>
            </w:r>
          </w:p>
        </w:tc>
      </w:tr>
      <w:tr w:rsidR="00813A97" w:rsidRPr="00A944C6" w:rsidTr="004B6D3A">
        <w:trPr>
          <w:trHeight w:val="191"/>
        </w:trPr>
        <w:tc>
          <w:tcPr>
            <w:tcW w:w="1447" w:type="dxa"/>
            <w:tcBorders>
              <w:top w:val="nil"/>
              <w:left w:val="single" w:sz="4" w:space="0" w:color="auto"/>
              <w:bottom w:val="single" w:sz="4" w:space="0" w:color="auto"/>
              <w:right w:val="single" w:sz="4" w:space="0" w:color="auto"/>
            </w:tcBorders>
            <w:shd w:val="clear" w:color="000000" w:fill="B2292E"/>
            <w:vAlign w:val="bottom"/>
            <w:hideMark/>
          </w:tcPr>
          <w:p w:rsidR="00813A97" w:rsidRPr="00A944C6" w:rsidRDefault="00813A97" w:rsidP="004B6D3A">
            <w:pPr>
              <w:jc w:val="center"/>
              <w:rPr>
                <w:rFonts w:ascii="Arial" w:hAnsi="Arial" w:cs="Arial"/>
                <w:b/>
                <w:bCs/>
                <w:color w:val="FFFFFF"/>
                <w:lang w:eastAsia="es-MX"/>
              </w:rPr>
            </w:pPr>
            <w:r w:rsidRPr="00A944C6">
              <w:rPr>
                <w:rFonts w:ascii="Arial" w:hAnsi="Arial" w:cs="Arial"/>
                <w:b/>
                <w:bCs/>
                <w:color w:val="FFFFFF"/>
                <w:lang w:eastAsia="es-MX"/>
              </w:rPr>
              <w:t>CUENTA</w:t>
            </w:r>
          </w:p>
        </w:tc>
        <w:tc>
          <w:tcPr>
            <w:tcW w:w="2092" w:type="dxa"/>
            <w:tcBorders>
              <w:top w:val="nil"/>
              <w:left w:val="nil"/>
              <w:bottom w:val="single" w:sz="4" w:space="0" w:color="auto"/>
              <w:right w:val="single" w:sz="4" w:space="0" w:color="auto"/>
            </w:tcBorders>
            <w:shd w:val="clear" w:color="000000" w:fill="B2292E"/>
            <w:vAlign w:val="bottom"/>
            <w:hideMark/>
          </w:tcPr>
          <w:p w:rsidR="00813A97" w:rsidRPr="00A944C6" w:rsidRDefault="00813A97" w:rsidP="004B6D3A">
            <w:pPr>
              <w:jc w:val="center"/>
              <w:rPr>
                <w:rFonts w:ascii="Arial" w:hAnsi="Arial" w:cs="Arial"/>
                <w:b/>
                <w:bCs/>
                <w:color w:val="FFFFFF"/>
                <w:lang w:eastAsia="es-MX"/>
              </w:rPr>
            </w:pPr>
            <w:r w:rsidRPr="00A944C6">
              <w:rPr>
                <w:rFonts w:ascii="Arial" w:hAnsi="Arial" w:cs="Arial"/>
                <w:b/>
                <w:bCs/>
                <w:color w:val="FFFFFF"/>
                <w:lang w:eastAsia="es-MX"/>
              </w:rPr>
              <w:t>CONCEPTO</w:t>
            </w:r>
          </w:p>
        </w:tc>
        <w:tc>
          <w:tcPr>
            <w:tcW w:w="2624" w:type="dxa"/>
            <w:tcBorders>
              <w:top w:val="nil"/>
              <w:left w:val="nil"/>
              <w:bottom w:val="single" w:sz="4" w:space="0" w:color="auto"/>
              <w:right w:val="single" w:sz="4" w:space="0" w:color="auto"/>
            </w:tcBorders>
            <w:shd w:val="clear" w:color="000000" w:fill="B2292E"/>
            <w:vAlign w:val="bottom"/>
            <w:hideMark/>
          </w:tcPr>
          <w:p w:rsidR="00813A97" w:rsidRPr="00A944C6" w:rsidRDefault="00813A97" w:rsidP="004B6D3A">
            <w:pPr>
              <w:jc w:val="center"/>
              <w:rPr>
                <w:rFonts w:ascii="Arial" w:hAnsi="Arial" w:cs="Arial"/>
                <w:b/>
                <w:bCs/>
                <w:color w:val="FFFFFF"/>
                <w:lang w:eastAsia="es-MX"/>
              </w:rPr>
            </w:pPr>
            <w:r w:rsidRPr="00A944C6">
              <w:rPr>
                <w:rFonts w:ascii="Arial" w:hAnsi="Arial" w:cs="Arial"/>
                <w:b/>
                <w:bCs/>
                <w:color w:val="FFFFFF"/>
                <w:lang w:eastAsia="es-MX"/>
              </w:rPr>
              <w:t>DETERMINACIÓN</w:t>
            </w:r>
          </w:p>
        </w:tc>
        <w:tc>
          <w:tcPr>
            <w:tcW w:w="5044" w:type="dxa"/>
            <w:tcBorders>
              <w:top w:val="nil"/>
              <w:left w:val="nil"/>
              <w:bottom w:val="single" w:sz="4" w:space="0" w:color="auto"/>
              <w:right w:val="single" w:sz="4" w:space="0" w:color="auto"/>
            </w:tcBorders>
            <w:shd w:val="clear" w:color="000000" w:fill="B2292E"/>
            <w:vAlign w:val="bottom"/>
            <w:hideMark/>
          </w:tcPr>
          <w:p w:rsidR="00813A97" w:rsidRPr="00A944C6" w:rsidRDefault="00813A97" w:rsidP="004B6D3A">
            <w:pPr>
              <w:jc w:val="center"/>
              <w:rPr>
                <w:rFonts w:ascii="Arial" w:hAnsi="Arial" w:cs="Arial"/>
                <w:b/>
                <w:bCs/>
                <w:color w:val="FFFFFF"/>
                <w:lang w:eastAsia="es-MX"/>
              </w:rPr>
            </w:pPr>
            <w:r w:rsidRPr="00A944C6">
              <w:rPr>
                <w:rFonts w:ascii="Arial" w:hAnsi="Arial" w:cs="Arial"/>
                <w:b/>
                <w:bCs/>
                <w:color w:val="FFFFFF"/>
                <w:lang w:eastAsia="es-MX"/>
              </w:rPr>
              <w:t>SUSTENTO</w:t>
            </w:r>
          </w:p>
        </w:tc>
      </w:tr>
      <w:tr w:rsidR="00813A97" w:rsidRPr="00A944C6" w:rsidTr="004B6D3A">
        <w:trPr>
          <w:trHeight w:val="488"/>
        </w:trPr>
        <w:tc>
          <w:tcPr>
            <w:tcW w:w="14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A97" w:rsidRPr="00A944C6" w:rsidRDefault="00813A97" w:rsidP="004B6D3A">
            <w:pPr>
              <w:jc w:val="center"/>
              <w:rPr>
                <w:rFonts w:ascii="Arial" w:hAnsi="Arial" w:cs="Arial"/>
                <w:color w:val="000000"/>
                <w:lang w:eastAsia="es-MX"/>
              </w:rPr>
            </w:pPr>
            <w:r w:rsidRPr="00A944C6">
              <w:rPr>
                <w:rFonts w:ascii="Arial" w:hAnsi="Arial" w:cs="Arial"/>
                <w:color w:val="000000"/>
                <w:lang w:eastAsia="es-MX"/>
              </w:rPr>
              <w:t>17102</w:t>
            </w:r>
          </w:p>
        </w:tc>
        <w:tc>
          <w:tcPr>
            <w:tcW w:w="2092" w:type="dxa"/>
            <w:tcBorders>
              <w:top w:val="single" w:sz="4" w:space="0" w:color="auto"/>
              <w:left w:val="nil"/>
              <w:bottom w:val="single" w:sz="4" w:space="0" w:color="auto"/>
              <w:right w:val="single" w:sz="4" w:space="0" w:color="auto"/>
            </w:tcBorders>
            <w:shd w:val="clear" w:color="auto" w:fill="auto"/>
            <w:vAlign w:val="center"/>
            <w:hideMark/>
          </w:tcPr>
          <w:p w:rsidR="00813A97" w:rsidRPr="00A944C6" w:rsidRDefault="00813A97" w:rsidP="004B6D3A">
            <w:pPr>
              <w:jc w:val="center"/>
              <w:rPr>
                <w:rFonts w:ascii="Arial" w:hAnsi="Arial" w:cs="Arial"/>
                <w:color w:val="000000"/>
                <w:lang w:eastAsia="es-MX"/>
              </w:rPr>
            </w:pPr>
            <w:r w:rsidRPr="00A944C6">
              <w:rPr>
                <w:rFonts w:ascii="Arial" w:hAnsi="Arial" w:cs="Arial"/>
                <w:color w:val="000000"/>
                <w:lang w:eastAsia="es-MX"/>
              </w:rPr>
              <w:t>Bono de puntualidad y asistencia.</w:t>
            </w:r>
          </w:p>
        </w:tc>
        <w:tc>
          <w:tcPr>
            <w:tcW w:w="2624" w:type="dxa"/>
            <w:tcBorders>
              <w:top w:val="single" w:sz="4" w:space="0" w:color="auto"/>
              <w:left w:val="nil"/>
              <w:bottom w:val="single" w:sz="4" w:space="0" w:color="auto"/>
              <w:right w:val="single" w:sz="4" w:space="0" w:color="auto"/>
            </w:tcBorders>
            <w:shd w:val="clear" w:color="auto" w:fill="auto"/>
            <w:vAlign w:val="center"/>
            <w:hideMark/>
          </w:tcPr>
          <w:p w:rsidR="00813A97" w:rsidRPr="00A944C6" w:rsidRDefault="00813A97" w:rsidP="004B6D3A">
            <w:pPr>
              <w:jc w:val="center"/>
              <w:rPr>
                <w:rFonts w:ascii="Arial" w:hAnsi="Arial" w:cs="Arial"/>
                <w:color w:val="000000"/>
                <w:lang w:eastAsia="es-MX"/>
              </w:rPr>
            </w:pPr>
            <w:r w:rsidRPr="00A944C6">
              <w:rPr>
                <w:rFonts w:ascii="Arial" w:hAnsi="Arial" w:cs="Arial"/>
                <w:color w:val="000000"/>
                <w:lang w:eastAsia="es-MX"/>
              </w:rPr>
              <w:t>Remuneraciones asignadas por categorías.</w:t>
            </w:r>
          </w:p>
        </w:tc>
        <w:tc>
          <w:tcPr>
            <w:tcW w:w="5044" w:type="dxa"/>
            <w:tcBorders>
              <w:top w:val="single" w:sz="4" w:space="0" w:color="auto"/>
              <w:left w:val="nil"/>
              <w:bottom w:val="single" w:sz="4" w:space="0" w:color="auto"/>
              <w:right w:val="single" w:sz="4" w:space="0" w:color="auto"/>
            </w:tcBorders>
            <w:shd w:val="clear" w:color="auto" w:fill="auto"/>
            <w:vAlign w:val="center"/>
            <w:hideMark/>
          </w:tcPr>
          <w:p w:rsidR="00813A97" w:rsidRPr="00A944C6" w:rsidRDefault="00813A97" w:rsidP="004B6D3A">
            <w:pPr>
              <w:jc w:val="both"/>
              <w:rPr>
                <w:rFonts w:ascii="Arial" w:hAnsi="Arial" w:cs="Arial"/>
                <w:color w:val="000000"/>
                <w:lang w:eastAsia="es-MX"/>
              </w:rPr>
            </w:pPr>
            <w:r w:rsidRPr="00A944C6">
              <w:rPr>
                <w:rFonts w:ascii="Arial" w:hAnsi="Arial" w:cs="Arial"/>
                <w:color w:val="000000"/>
                <w:lang w:eastAsia="es-MX"/>
              </w:rPr>
              <w:t xml:space="preserve">Artículo 42 de las Condiciones Generales de Trabajo y Minuta de acuerdo de 28 de </w:t>
            </w:r>
            <w:r w:rsidR="0045690C">
              <w:rPr>
                <w:rFonts w:ascii="Arial" w:hAnsi="Arial" w:cs="Arial"/>
                <w:color w:val="000000"/>
                <w:lang w:eastAsia="es-MX"/>
              </w:rPr>
              <w:t>s</w:t>
            </w:r>
            <w:r w:rsidRPr="00A944C6">
              <w:rPr>
                <w:rFonts w:ascii="Arial" w:hAnsi="Arial" w:cs="Arial"/>
                <w:color w:val="000000"/>
                <w:lang w:eastAsia="es-MX"/>
              </w:rPr>
              <w:t xml:space="preserve">eptiembre de 2022 (Punto de acuerdo Segundo). </w:t>
            </w:r>
          </w:p>
          <w:p w:rsidR="00813A97" w:rsidRPr="00A944C6" w:rsidRDefault="00813A97" w:rsidP="004B6D3A">
            <w:pPr>
              <w:jc w:val="both"/>
              <w:rPr>
                <w:rFonts w:ascii="Arial" w:hAnsi="Arial" w:cs="Arial"/>
                <w:color w:val="000000"/>
                <w:lang w:eastAsia="es-MX"/>
              </w:rPr>
            </w:pPr>
            <w:r w:rsidRPr="00A944C6">
              <w:rPr>
                <w:rFonts w:ascii="Arial" w:hAnsi="Arial" w:cs="Arial"/>
                <w:color w:val="000000"/>
                <w:lang w:eastAsia="es-MX"/>
              </w:rPr>
              <w:t xml:space="preserve">Articulo 33 numeral 5 del Manual de Administración de Remuneraciones de los Servidores Públicos del H. Ayuntamiento Constitucional del Municipio de Centro, Tabasco Trabajo y Minuta de acuerdo de fecha 28 de </w:t>
            </w:r>
            <w:r w:rsidR="0045690C">
              <w:rPr>
                <w:rFonts w:ascii="Arial" w:hAnsi="Arial" w:cs="Arial"/>
                <w:color w:val="000000"/>
                <w:lang w:eastAsia="es-MX"/>
              </w:rPr>
              <w:t>s</w:t>
            </w:r>
            <w:r w:rsidRPr="00A944C6">
              <w:rPr>
                <w:rFonts w:ascii="Arial" w:hAnsi="Arial" w:cs="Arial"/>
                <w:color w:val="000000"/>
                <w:lang w:eastAsia="es-MX"/>
              </w:rPr>
              <w:t>eptiembre de 202</w:t>
            </w:r>
            <w:r w:rsidR="00774FDF">
              <w:rPr>
                <w:rFonts w:ascii="Arial" w:hAnsi="Arial" w:cs="Arial"/>
                <w:color w:val="000000"/>
                <w:lang w:eastAsia="es-MX"/>
              </w:rPr>
              <w:t>2</w:t>
            </w:r>
            <w:r w:rsidRPr="00A944C6">
              <w:rPr>
                <w:rFonts w:ascii="Arial" w:hAnsi="Arial" w:cs="Arial"/>
                <w:color w:val="000000"/>
                <w:lang w:eastAsia="es-MX"/>
              </w:rPr>
              <w:t xml:space="preserve"> (Punto de acuerdo Segundo).</w:t>
            </w:r>
          </w:p>
        </w:tc>
      </w:tr>
      <w:tr w:rsidR="00813A97" w:rsidRPr="00A944C6" w:rsidTr="004B6D3A">
        <w:trPr>
          <w:trHeight w:val="488"/>
        </w:trPr>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rsidR="00813A97" w:rsidRPr="00A944C6" w:rsidRDefault="00813A97" w:rsidP="004B6D3A">
            <w:pPr>
              <w:jc w:val="center"/>
              <w:rPr>
                <w:rFonts w:ascii="Arial" w:hAnsi="Arial" w:cs="Arial"/>
                <w:color w:val="000000"/>
                <w:lang w:eastAsia="es-MX"/>
              </w:rPr>
            </w:pPr>
            <w:r w:rsidRPr="00A944C6">
              <w:rPr>
                <w:rFonts w:ascii="Arial" w:hAnsi="Arial" w:cs="Arial"/>
                <w:color w:val="000000"/>
                <w:lang w:eastAsia="es-MX"/>
              </w:rPr>
              <w:t>15902</w:t>
            </w:r>
          </w:p>
        </w:tc>
        <w:tc>
          <w:tcPr>
            <w:tcW w:w="2092" w:type="dxa"/>
            <w:tcBorders>
              <w:top w:val="single" w:sz="4" w:space="0" w:color="auto"/>
              <w:left w:val="nil"/>
              <w:bottom w:val="single" w:sz="4" w:space="0" w:color="auto"/>
              <w:right w:val="single" w:sz="4" w:space="0" w:color="auto"/>
            </w:tcBorders>
            <w:shd w:val="clear" w:color="auto" w:fill="auto"/>
            <w:vAlign w:val="center"/>
          </w:tcPr>
          <w:p w:rsidR="00813A97" w:rsidRPr="00A944C6" w:rsidRDefault="00813A97" w:rsidP="004B6D3A">
            <w:pPr>
              <w:jc w:val="center"/>
              <w:rPr>
                <w:rFonts w:ascii="Arial" w:hAnsi="Arial" w:cs="Arial"/>
                <w:color w:val="000000"/>
                <w:lang w:eastAsia="es-MX"/>
              </w:rPr>
            </w:pPr>
            <w:r w:rsidRPr="00A944C6">
              <w:rPr>
                <w:rFonts w:ascii="Arial" w:hAnsi="Arial" w:cs="Arial"/>
                <w:color w:val="000000"/>
                <w:lang w:eastAsia="es-MX"/>
              </w:rPr>
              <w:t>Bono de riesgo.</w:t>
            </w:r>
          </w:p>
        </w:tc>
        <w:tc>
          <w:tcPr>
            <w:tcW w:w="2624" w:type="dxa"/>
            <w:tcBorders>
              <w:top w:val="single" w:sz="4" w:space="0" w:color="auto"/>
              <w:left w:val="nil"/>
              <w:bottom w:val="single" w:sz="4" w:space="0" w:color="auto"/>
              <w:right w:val="single" w:sz="4" w:space="0" w:color="auto"/>
            </w:tcBorders>
            <w:shd w:val="clear" w:color="auto" w:fill="auto"/>
            <w:vAlign w:val="center"/>
          </w:tcPr>
          <w:p w:rsidR="00813A97" w:rsidRPr="00A944C6" w:rsidRDefault="00813A97" w:rsidP="004B6D3A">
            <w:pPr>
              <w:jc w:val="center"/>
              <w:rPr>
                <w:rFonts w:ascii="Arial" w:hAnsi="Arial" w:cs="Arial"/>
                <w:color w:val="000000"/>
                <w:lang w:eastAsia="es-MX"/>
              </w:rPr>
            </w:pPr>
            <w:r w:rsidRPr="00A944C6">
              <w:rPr>
                <w:rFonts w:ascii="Arial" w:hAnsi="Arial" w:cs="Arial"/>
                <w:color w:val="000000"/>
                <w:lang w:eastAsia="es-MX"/>
              </w:rPr>
              <w:t>15% en mediano riesgo y 20% en alto riesgo           del Sueldo base.</w:t>
            </w:r>
          </w:p>
        </w:tc>
        <w:tc>
          <w:tcPr>
            <w:tcW w:w="5044" w:type="dxa"/>
            <w:tcBorders>
              <w:top w:val="single" w:sz="4" w:space="0" w:color="auto"/>
              <w:left w:val="nil"/>
              <w:bottom w:val="single" w:sz="4" w:space="0" w:color="auto"/>
              <w:right w:val="single" w:sz="4" w:space="0" w:color="auto"/>
            </w:tcBorders>
            <w:shd w:val="clear" w:color="auto" w:fill="auto"/>
            <w:vAlign w:val="center"/>
          </w:tcPr>
          <w:p w:rsidR="00813A97" w:rsidRPr="00A944C6" w:rsidRDefault="00813A97" w:rsidP="004B6D3A">
            <w:pPr>
              <w:jc w:val="both"/>
              <w:rPr>
                <w:rFonts w:ascii="Arial" w:hAnsi="Arial" w:cs="Arial"/>
                <w:color w:val="000000"/>
                <w:lang w:eastAsia="es-MX"/>
              </w:rPr>
            </w:pPr>
            <w:r w:rsidRPr="00A944C6">
              <w:rPr>
                <w:rFonts w:ascii="Arial" w:hAnsi="Arial" w:cs="Arial"/>
                <w:color w:val="000000"/>
                <w:lang w:eastAsia="es-MX"/>
              </w:rPr>
              <w:t>Artículo 119 de las Condiciones Generales de Trabajo.</w:t>
            </w:r>
          </w:p>
          <w:p w:rsidR="00813A97" w:rsidRPr="00A944C6" w:rsidRDefault="00813A97" w:rsidP="004B6D3A">
            <w:pPr>
              <w:jc w:val="both"/>
              <w:rPr>
                <w:rFonts w:ascii="Arial" w:hAnsi="Arial" w:cs="Arial"/>
                <w:color w:val="000000"/>
                <w:lang w:eastAsia="es-MX"/>
              </w:rPr>
            </w:pPr>
            <w:r w:rsidRPr="00A944C6">
              <w:rPr>
                <w:rFonts w:ascii="Arial" w:hAnsi="Arial" w:cs="Arial"/>
                <w:color w:val="000000"/>
                <w:lang w:eastAsia="es-MX"/>
              </w:rPr>
              <w:t>Articulo 33 numeral 7 del Manual de Administración de Remuneraciones de los Servidores Públicos del H. Ayuntamiento Constitucional del Municipio de Centro, Tabasco</w:t>
            </w:r>
          </w:p>
        </w:tc>
      </w:tr>
      <w:tr w:rsidR="00813A97" w:rsidRPr="00A944C6" w:rsidTr="004B6D3A">
        <w:trPr>
          <w:trHeight w:val="488"/>
        </w:trPr>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rsidR="00813A97" w:rsidRPr="00A944C6" w:rsidRDefault="00813A97" w:rsidP="004B6D3A">
            <w:pPr>
              <w:jc w:val="center"/>
              <w:rPr>
                <w:rFonts w:ascii="Arial" w:hAnsi="Arial" w:cs="Arial"/>
                <w:color w:val="000000"/>
                <w:lang w:eastAsia="es-MX"/>
              </w:rPr>
            </w:pPr>
            <w:r w:rsidRPr="00A944C6">
              <w:rPr>
                <w:rFonts w:ascii="Arial" w:hAnsi="Arial" w:cs="Arial"/>
                <w:color w:val="000000"/>
                <w:lang w:eastAsia="es-MX"/>
              </w:rPr>
              <w:t>17102</w:t>
            </w:r>
          </w:p>
        </w:tc>
        <w:tc>
          <w:tcPr>
            <w:tcW w:w="2092" w:type="dxa"/>
            <w:tcBorders>
              <w:top w:val="single" w:sz="4" w:space="0" w:color="auto"/>
              <w:left w:val="nil"/>
              <w:bottom w:val="single" w:sz="4" w:space="0" w:color="auto"/>
              <w:right w:val="single" w:sz="4" w:space="0" w:color="auto"/>
            </w:tcBorders>
            <w:shd w:val="clear" w:color="auto" w:fill="auto"/>
            <w:vAlign w:val="center"/>
          </w:tcPr>
          <w:p w:rsidR="00813A97" w:rsidRPr="00A944C6" w:rsidRDefault="00813A97" w:rsidP="004B6D3A">
            <w:pPr>
              <w:jc w:val="center"/>
              <w:rPr>
                <w:rFonts w:ascii="Arial" w:hAnsi="Arial" w:cs="Arial"/>
                <w:color w:val="000000"/>
                <w:lang w:eastAsia="es-MX"/>
              </w:rPr>
            </w:pPr>
            <w:r w:rsidRPr="00A944C6">
              <w:rPr>
                <w:rFonts w:ascii="Arial" w:hAnsi="Arial" w:cs="Arial"/>
                <w:color w:val="000000"/>
                <w:lang w:eastAsia="es-MX"/>
              </w:rPr>
              <w:t>Productividad.</w:t>
            </w:r>
          </w:p>
        </w:tc>
        <w:tc>
          <w:tcPr>
            <w:tcW w:w="2624" w:type="dxa"/>
            <w:tcBorders>
              <w:top w:val="single" w:sz="4" w:space="0" w:color="auto"/>
              <w:left w:val="nil"/>
              <w:bottom w:val="single" w:sz="4" w:space="0" w:color="auto"/>
              <w:right w:val="single" w:sz="4" w:space="0" w:color="auto"/>
            </w:tcBorders>
            <w:shd w:val="clear" w:color="auto" w:fill="auto"/>
            <w:vAlign w:val="center"/>
          </w:tcPr>
          <w:p w:rsidR="00813A97" w:rsidRPr="00A944C6" w:rsidRDefault="00813A97" w:rsidP="004B6D3A">
            <w:pPr>
              <w:jc w:val="center"/>
              <w:rPr>
                <w:rFonts w:ascii="Arial" w:hAnsi="Arial" w:cs="Arial"/>
                <w:color w:val="000000"/>
                <w:lang w:eastAsia="es-MX"/>
              </w:rPr>
            </w:pPr>
            <w:r w:rsidRPr="00A944C6">
              <w:rPr>
                <w:rFonts w:ascii="Arial" w:hAnsi="Arial" w:cs="Arial"/>
                <w:color w:val="000000"/>
                <w:lang w:eastAsia="es-MX"/>
              </w:rPr>
              <w:t>Remuneraciones asignadas por categorías.</w:t>
            </w:r>
          </w:p>
        </w:tc>
        <w:tc>
          <w:tcPr>
            <w:tcW w:w="5044" w:type="dxa"/>
            <w:tcBorders>
              <w:top w:val="single" w:sz="4" w:space="0" w:color="auto"/>
              <w:left w:val="nil"/>
              <w:bottom w:val="single" w:sz="4" w:space="0" w:color="auto"/>
              <w:right w:val="single" w:sz="4" w:space="0" w:color="auto"/>
            </w:tcBorders>
            <w:shd w:val="clear" w:color="auto" w:fill="auto"/>
            <w:vAlign w:val="center"/>
          </w:tcPr>
          <w:p w:rsidR="00813A97" w:rsidRPr="00A944C6" w:rsidRDefault="00813A97" w:rsidP="004B6D3A">
            <w:pPr>
              <w:jc w:val="both"/>
              <w:rPr>
                <w:rFonts w:ascii="Arial" w:hAnsi="Arial" w:cs="Arial"/>
                <w:color w:val="000000"/>
                <w:lang w:eastAsia="es-MX"/>
              </w:rPr>
            </w:pPr>
            <w:r w:rsidRPr="00A944C6">
              <w:rPr>
                <w:rFonts w:ascii="Arial" w:hAnsi="Arial" w:cs="Arial"/>
                <w:color w:val="000000"/>
                <w:lang w:eastAsia="es-MX"/>
              </w:rPr>
              <w:t xml:space="preserve">Minuta de acuerdo de fecha 05 de </w:t>
            </w:r>
            <w:r w:rsidR="0045690C">
              <w:rPr>
                <w:rFonts w:ascii="Arial" w:hAnsi="Arial" w:cs="Arial"/>
                <w:color w:val="000000"/>
                <w:lang w:eastAsia="es-MX"/>
              </w:rPr>
              <w:t>a</w:t>
            </w:r>
            <w:r w:rsidRPr="00A944C6">
              <w:rPr>
                <w:rFonts w:ascii="Arial" w:hAnsi="Arial" w:cs="Arial"/>
                <w:color w:val="000000"/>
                <w:lang w:eastAsia="es-MX"/>
              </w:rPr>
              <w:t xml:space="preserve">gosto de 2021 (Punto de acuerdo Segundo). </w:t>
            </w:r>
          </w:p>
          <w:p w:rsidR="00813A97" w:rsidRPr="00A944C6" w:rsidRDefault="00813A97" w:rsidP="004B6D3A">
            <w:pPr>
              <w:jc w:val="both"/>
              <w:rPr>
                <w:rFonts w:ascii="Arial" w:hAnsi="Arial" w:cs="Arial"/>
                <w:color w:val="000000"/>
                <w:lang w:eastAsia="es-MX"/>
              </w:rPr>
            </w:pPr>
            <w:r w:rsidRPr="00A944C6">
              <w:rPr>
                <w:rFonts w:ascii="Arial" w:hAnsi="Arial" w:cs="Arial"/>
                <w:color w:val="000000"/>
                <w:lang w:eastAsia="es-MX"/>
              </w:rPr>
              <w:t>Articulo 33 numeral 6 del Manual de Administración de Remuneraciones de los Servidores Públicos del H. Ayuntamiento Constitucional del Municipio de Centro, Tabasco</w:t>
            </w:r>
          </w:p>
        </w:tc>
      </w:tr>
    </w:tbl>
    <w:p w:rsidR="00813A97" w:rsidRDefault="00813A97" w:rsidP="00813A97">
      <w:pPr>
        <w:jc w:val="both"/>
        <w:rPr>
          <w:rFonts w:ascii="Arial" w:hAnsi="Arial" w:cs="Arial"/>
          <w:color w:val="000000"/>
        </w:rPr>
      </w:pPr>
    </w:p>
    <w:p w:rsidR="00813A97" w:rsidRDefault="00813A97" w:rsidP="00813A97">
      <w:pPr>
        <w:jc w:val="center"/>
        <w:rPr>
          <w:rFonts w:ascii="Arial" w:hAnsi="Arial" w:cs="Arial"/>
          <w:b/>
          <w:bCs/>
          <w:color w:val="000000"/>
          <w:kern w:val="24"/>
          <w:sz w:val="22"/>
          <w:szCs w:val="22"/>
        </w:rPr>
      </w:pPr>
    </w:p>
    <w:p w:rsidR="00813A97" w:rsidRDefault="00813A97" w:rsidP="00813A97">
      <w:pPr>
        <w:jc w:val="center"/>
        <w:rPr>
          <w:rFonts w:ascii="Arial" w:hAnsi="Arial" w:cs="Arial"/>
          <w:b/>
          <w:bCs/>
          <w:color w:val="000000"/>
          <w:kern w:val="24"/>
          <w:sz w:val="22"/>
          <w:szCs w:val="22"/>
        </w:rPr>
      </w:pPr>
    </w:p>
    <w:p w:rsidR="00813A97" w:rsidRDefault="00813A97" w:rsidP="00813A97">
      <w:pPr>
        <w:jc w:val="center"/>
        <w:rPr>
          <w:rFonts w:ascii="Arial" w:hAnsi="Arial" w:cs="Arial"/>
          <w:b/>
          <w:bCs/>
          <w:color w:val="000000"/>
          <w:kern w:val="24"/>
          <w:sz w:val="22"/>
          <w:szCs w:val="22"/>
        </w:rPr>
      </w:pPr>
    </w:p>
    <w:p w:rsidR="00813A97" w:rsidRDefault="00813A97" w:rsidP="00813A97">
      <w:pPr>
        <w:jc w:val="center"/>
        <w:rPr>
          <w:rFonts w:ascii="Arial" w:hAnsi="Arial" w:cs="Arial"/>
          <w:b/>
          <w:bCs/>
          <w:color w:val="000000"/>
          <w:kern w:val="24"/>
          <w:sz w:val="22"/>
          <w:szCs w:val="22"/>
        </w:rPr>
      </w:pPr>
    </w:p>
    <w:p w:rsidR="00813A97" w:rsidRDefault="00813A97" w:rsidP="00813A97">
      <w:pPr>
        <w:jc w:val="center"/>
        <w:rPr>
          <w:rFonts w:ascii="Arial" w:hAnsi="Arial" w:cs="Arial"/>
          <w:b/>
          <w:bCs/>
          <w:color w:val="000000"/>
          <w:kern w:val="24"/>
          <w:sz w:val="22"/>
          <w:szCs w:val="22"/>
        </w:rPr>
      </w:pPr>
    </w:p>
    <w:p w:rsidR="00813A97" w:rsidRDefault="00813A97" w:rsidP="00813A97">
      <w:pPr>
        <w:jc w:val="center"/>
        <w:rPr>
          <w:rFonts w:ascii="Arial" w:hAnsi="Arial" w:cs="Arial"/>
          <w:b/>
          <w:bCs/>
          <w:color w:val="000000"/>
          <w:kern w:val="24"/>
          <w:sz w:val="22"/>
          <w:szCs w:val="22"/>
        </w:rPr>
      </w:pPr>
    </w:p>
    <w:p w:rsidR="00813A97" w:rsidRDefault="00813A97" w:rsidP="00813A97">
      <w:pPr>
        <w:jc w:val="center"/>
        <w:rPr>
          <w:rFonts w:ascii="Arial" w:hAnsi="Arial" w:cs="Arial"/>
          <w:b/>
          <w:bCs/>
          <w:color w:val="000000"/>
          <w:kern w:val="24"/>
          <w:sz w:val="22"/>
          <w:szCs w:val="22"/>
        </w:rPr>
      </w:pPr>
    </w:p>
    <w:p w:rsidR="00813A97" w:rsidRDefault="00813A97" w:rsidP="00813A97">
      <w:pPr>
        <w:jc w:val="center"/>
        <w:rPr>
          <w:rFonts w:ascii="Arial" w:hAnsi="Arial" w:cs="Arial"/>
          <w:b/>
          <w:bCs/>
          <w:color w:val="000000"/>
          <w:kern w:val="24"/>
          <w:sz w:val="22"/>
          <w:szCs w:val="22"/>
        </w:rPr>
      </w:pPr>
    </w:p>
    <w:p w:rsidR="00813A97" w:rsidRDefault="00813A97" w:rsidP="00813A97">
      <w:pPr>
        <w:jc w:val="center"/>
        <w:rPr>
          <w:rFonts w:ascii="Arial" w:hAnsi="Arial" w:cs="Arial"/>
          <w:b/>
          <w:bCs/>
          <w:color w:val="000000"/>
          <w:kern w:val="24"/>
          <w:sz w:val="22"/>
          <w:szCs w:val="22"/>
        </w:rPr>
      </w:pPr>
    </w:p>
    <w:p w:rsidR="00813A97" w:rsidRDefault="00813A97" w:rsidP="00813A97">
      <w:pPr>
        <w:jc w:val="center"/>
        <w:rPr>
          <w:rFonts w:ascii="Arial" w:hAnsi="Arial" w:cs="Arial"/>
          <w:b/>
          <w:bCs/>
          <w:color w:val="000000"/>
          <w:kern w:val="24"/>
          <w:sz w:val="22"/>
          <w:szCs w:val="22"/>
        </w:rPr>
      </w:pPr>
    </w:p>
    <w:p w:rsidR="00813A97" w:rsidRDefault="00813A97" w:rsidP="00813A97">
      <w:pPr>
        <w:jc w:val="center"/>
        <w:rPr>
          <w:rFonts w:ascii="Arial" w:hAnsi="Arial" w:cs="Arial"/>
          <w:b/>
          <w:bCs/>
          <w:color w:val="000000"/>
          <w:kern w:val="24"/>
          <w:sz w:val="22"/>
          <w:szCs w:val="22"/>
        </w:rPr>
      </w:pPr>
    </w:p>
    <w:p w:rsidR="00813A97" w:rsidRPr="007D7B6D" w:rsidRDefault="00813A97" w:rsidP="00774FDF">
      <w:pPr>
        <w:jc w:val="center"/>
        <w:rPr>
          <w:rFonts w:ascii="Arial" w:hAnsi="Arial" w:cs="Arial"/>
          <w:b/>
          <w:bCs/>
          <w:color w:val="000000"/>
          <w:kern w:val="24"/>
        </w:rPr>
      </w:pPr>
      <w:r w:rsidRPr="007D7B6D">
        <w:rPr>
          <w:rFonts w:ascii="Arial" w:hAnsi="Arial" w:cs="Arial"/>
          <w:b/>
          <w:bCs/>
          <w:color w:val="000000"/>
          <w:kern w:val="24"/>
        </w:rPr>
        <w:lastRenderedPageBreak/>
        <w:t xml:space="preserve">Remuneraciones Ordinarias en efectivo o en especie del Personal de Base Aplicables a Puestos Administrativos y Operativos del H. Ayuntamiento </w:t>
      </w:r>
      <w:r w:rsidRPr="007D7B6D">
        <w:rPr>
          <w:rFonts w:ascii="Arial" w:eastAsia="+mn-ea" w:hAnsi="Arial" w:cs="Arial"/>
          <w:b/>
          <w:bCs/>
          <w:color w:val="000000"/>
          <w:kern w:val="24"/>
        </w:rPr>
        <w:t>Constitucional</w:t>
      </w:r>
      <w:r w:rsidRPr="007D7B6D">
        <w:rPr>
          <w:rFonts w:ascii="Arial" w:hAnsi="Arial" w:cs="Arial"/>
          <w:b/>
          <w:bCs/>
          <w:color w:val="000000"/>
          <w:kern w:val="24"/>
        </w:rPr>
        <w:t xml:space="preserve"> del Municipio de Centro 2023.</w:t>
      </w:r>
    </w:p>
    <w:p w:rsidR="00813A97" w:rsidRDefault="00813A97" w:rsidP="00813A97">
      <w:pPr>
        <w:jc w:val="both"/>
        <w:rPr>
          <w:rFonts w:ascii="Arial" w:hAnsi="Arial" w:cs="Arial"/>
          <w:color w:val="000000"/>
        </w:rPr>
      </w:pPr>
    </w:p>
    <w:tbl>
      <w:tblPr>
        <w:tblW w:w="10540" w:type="dxa"/>
        <w:jc w:val="center"/>
        <w:tblLayout w:type="fixed"/>
        <w:tblCellMar>
          <w:left w:w="70" w:type="dxa"/>
          <w:right w:w="70" w:type="dxa"/>
        </w:tblCellMar>
        <w:tblLook w:val="0600"/>
      </w:tblPr>
      <w:tblGrid>
        <w:gridCol w:w="1696"/>
        <w:gridCol w:w="1560"/>
        <w:gridCol w:w="2835"/>
        <w:gridCol w:w="4449"/>
      </w:tblGrid>
      <w:tr w:rsidR="00813A97" w:rsidRPr="007D7B6D" w:rsidTr="004B6D3A">
        <w:trPr>
          <w:trHeight w:val="258"/>
          <w:jc w:val="center"/>
        </w:trPr>
        <w:tc>
          <w:tcPr>
            <w:tcW w:w="10540" w:type="dxa"/>
            <w:gridSpan w:val="4"/>
            <w:tcBorders>
              <w:top w:val="single" w:sz="4" w:space="0" w:color="auto"/>
              <w:left w:val="single" w:sz="4" w:space="0" w:color="auto"/>
              <w:bottom w:val="single" w:sz="4" w:space="0" w:color="auto"/>
              <w:right w:val="single" w:sz="4" w:space="0" w:color="auto"/>
            </w:tcBorders>
            <w:shd w:val="clear" w:color="000000" w:fill="B2292E"/>
            <w:vAlign w:val="bottom"/>
            <w:hideMark/>
          </w:tcPr>
          <w:p w:rsidR="00813A97" w:rsidRPr="007D7B6D" w:rsidRDefault="00813A97" w:rsidP="004B6D3A">
            <w:pPr>
              <w:jc w:val="center"/>
              <w:rPr>
                <w:rFonts w:ascii="Arial" w:hAnsi="Arial" w:cs="Arial"/>
                <w:b/>
                <w:bCs/>
                <w:color w:val="FFFFFF"/>
                <w:lang w:eastAsia="es-MX"/>
              </w:rPr>
            </w:pPr>
            <w:bookmarkStart w:id="3" w:name="_Hlk120720170"/>
            <w:r w:rsidRPr="007D7B6D">
              <w:rPr>
                <w:rFonts w:ascii="Arial" w:hAnsi="Arial" w:cs="Arial"/>
                <w:b/>
                <w:bCs/>
                <w:color w:val="FFFFFF"/>
                <w:lang w:eastAsia="es-MX"/>
              </w:rPr>
              <w:t>PERSONAL DE BASE</w:t>
            </w:r>
          </w:p>
        </w:tc>
      </w:tr>
      <w:tr w:rsidR="00813A97" w:rsidRPr="007D7B6D" w:rsidTr="004B6D3A">
        <w:trPr>
          <w:trHeight w:val="247"/>
          <w:jc w:val="center"/>
        </w:trPr>
        <w:tc>
          <w:tcPr>
            <w:tcW w:w="1696" w:type="dxa"/>
            <w:tcBorders>
              <w:top w:val="nil"/>
              <w:left w:val="single" w:sz="4" w:space="0" w:color="auto"/>
              <w:bottom w:val="single" w:sz="4" w:space="0" w:color="auto"/>
              <w:right w:val="single" w:sz="4" w:space="0" w:color="auto"/>
            </w:tcBorders>
            <w:shd w:val="clear" w:color="000000" w:fill="B2292E"/>
            <w:vAlign w:val="bottom"/>
            <w:hideMark/>
          </w:tcPr>
          <w:p w:rsidR="00813A97" w:rsidRPr="007D7B6D" w:rsidRDefault="00813A97" w:rsidP="004B6D3A">
            <w:pPr>
              <w:jc w:val="center"/>
              <w:rPr>
                <w:rFonts w:ascii="Arial" w:hAnsi="Arial" w:cs="Arial"/>
                <w:b/>
                <w:bCs/>
                <w:color w:val="FFFFFF"/>
                <w:lang w:eastAsia="es-MX"/>
              </w:rPr>
            </w:pPr>
            <w:r w:rsidRPr="007D7B6D">
              <w:rPr>
                <w:rFonts w:ascii="Arial" w:hAnsi="Arial" w:cs="Arial"/>
                <w:b/>
                <w:bCs/>
                <w:color w:val="FFFFFF"/>
                <w:lang w:eastAsia="es-MX"/>
              </w:rPr>
              <w:t>CUENTA</w:t>
            </w:r>
          </w:p>
        </w:tc>
        <w:tc>
          <w:tcPr>
            <w:tcW w:w="1560" w:type="dxa"/>
            <w:tcBorders>
              <w:top w:val="nil"/>
              <w:left w:val="nil"/>
              <w:bottom w:val="single" w:sz="4" w:space="0" w:color="auto"/>
              <w:right w:val="single" w:sz="4" w:space="0" w:color="auto"/>
            </w:tcBorders>
            <w:shd w:val="clear" w:color="000000" w:fill="B2292E"/>
            <w:vAlign w:val="bottom"/>
            <w:hideMark/>
          </w:tcPr>
          <w:p w:rsidR="00813A97" w:rsidRPr="007D7B6D" w:rsidRDefault="00813A97" w:rsidP="004B6D3A">
            <w:pPr>
              <w:jc w:val="center"/>
              <w:rPr>
                <w:rFonts w:ascii="Arial" w:hAnsi="Arial" w:cs="Arial"/>
                <w:b/>
                <w:bCs/>
                <w:color w:val="FFFFFF"/>
                <w:lang w:eastAsia="es-MX"/>
              </w:rPr>
            </w:pPr>
            <w:r w:rsidRPr="007D7B6D">
              <w:rPr>
                <w:rFonts w:ascii="Arial" w:hAnsi="Arial" w:cs="Arial"/>
                <w:b/>
                <w:bCs/>
                <w:color w:val="FFFFFF"/>
                <w:lang w:eastAsia="es-MX"/>
              </w:rPr>
              <w:t>CONCEPTO</w:t>
            </w:r>
          </w:p>
        </w:tc>
        <w:tc>
          <w:tcPr>
            <w:tcW w:w="2835" w:type="dxa"/>
            <w:tcBorders>
              <w:top w:val="nil"/>
              <w:left w:val="nil"/>
              <w:bottom w:val="single" w:sz="4" w:space="0" w:color="auto"/>
              <w:right w:val="single" w:sz="4" w:space="0" w:color="auto"/>
            </w:tcBorders>
            <w:shd w:val="clear" w:color="000000" w:fill="B2292E"/>
            <w:vAlign w:val="bottom"/>
            <w:hideMark/>
          </w:tcPr>
          <w:p w:rsidR="00813A97" w:rsidRPr="007D7B6D" w:rsidRDefault="00813A97" w:rsidP="004B6D3A">
            <w:pPr>
              <w:jc w:val="center"/>
              <w:rPr>
                <w:rFonts w:ascii="Arial" w:hAnsi="Arial" w:cs="Arial"/>
                <w:b/>
                <w:bCs/>
                <w:color w:val="FFFFFF"/>
                <w:lang w:eastAsia="es-MX"/>
              </w:rPr>
            </w:pPr>
            <w:r w:rsidRPr="007D7B6D">
              <w:rPr>
                <w:rFonts w:ascii="Arial" w:hAnsi="Arial" w:cs="Arial"/>
                <w:b/>
                <w:bCs/>
                <w:color w:val="FFFFFF"/>
                <w:lang w:eastAsia="es-MX"/>
              </w:rPr>
              <w:t>DETERMINACIÓN</w:t>
            </w:r>
          </w:p>
        </w:tc>
        <w:tc>
          <w:tcPr>
            <w:tcW w:w="4449" w:type="dxa"/>
            <w:tcBorders>
              <w:top w:val="nil"/>
              <w:left w:val="nil"/>
              <w:bottom w:val="single" w:sz="4" w:space="0" w:color="auto"/>
              <w:right w:val="single" w:sz="4" w:space="0" w:color="auto"/>
            </w:tcBorders>
            <w:shd w:val="clear" w:color="000000" w:fill="B2292E"/>
            <w:vAlign w:val="bottom"/>
            <w:hideMark/>
          </w:tcPr>
          <w:p w:rsidR="00813A97" w:rsidRPr="007D7B6D" w:rsidRDefault="00813A97" w:rsidP="004B6D3A">
            <w:pPr>
              <w:jc w:val="center"/>
              <w:rPr>
                <w:rFonts w:ascii="Arial" w:hAnsi="Arial" w:cs="Arial"/>
                <w:b/>
                <w:bCs/>
                <w:color w:val="FFFFFF"/>
                <w:lang w:eastAsia="es-MX"/>
              </w:rPr>
            </w:pPr>
            <w:r w:rsidRPr="007D7B6D">
              <w:rPr>
                <w:rFonts w:ascii="Arial" w:hAnsi="Arial" w:cs="Arial"/>
                <w:b/>
                <w:bCs/>
                <w:color w:val="FFFFFF"/>
                <w:lang w:eastAsia="es-MX"/>
              </w:rPr>
              <w:t>SUSTENTO</w:t>
            </w:r>
          </w:p>
        </w:tc>
      </w:tr>
      <w:tr w:rsidR="00813A97" w:rsidRPr="007D7B6D" w:rsidTr="004B6D3A">
        <w:trPr>
          <w:trHeight w:val="450"/>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813A97" w:rsidRPr="007D7B6D" w:rsidRDefault="00813A97" w:rsidP="004B6D3A">
            <w:pPr>
              <w:jc w:val="center"/>
              <w:rPr>
                <w:rFonts w:ascii="Arial" w:hAnsi="Arial" w:cs="Arial"/>
                <w:color w:val="000000"/>
                <w:lang w:eastAsia="es-MX"/>
              </w:rPr>
            </w:pPr>
            <w:r w:rsidRPr="007D7B6D">
              <w:rPr>
                <w:rFonts w:ascii="Arial" w:hAnsi="Arial" w:cs="Arial"/>
                <w:color w:val="000000"/>
                <w:lang w:eastAsia="es-MX"/>
              </w:rPr>
              <w:t>11301</w:t>
            </w:r>
          </w:p>
        </w:tc>
        <w:tc>
          <w:tcPr>
            <w:tcW w:w="1560" w:type="dxa"/>
            <w:tcBorders>
              <w:top w:val="nil"/>
              <w:left w:val="nil"/>
              <w:bottom w:val="single" w:sz="4" w:space="0" w:color="auto"/>
              <w:right w:val="single" w:sz="4" w:space="0" w:color="auto"/>
            </w:tcBorders>
            <w:shd w:val="clear" w:color="auto" w:fill="auto"/>
            <w:vAlign w:val="center"/>
            <w:hideMark/>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Descanso obligado.</w:t>
            </w:r>
          </w:p>
        </w:tc>
        <w:tc>
          <w:tcPr>
            <w:tcW w:w="2835" w:type="dxa"/>
            <w:tcBorders>
              <w:top w:val="nil"/>
              <w:left w:val="nil"/>
              <w:bottom w:val="single" w:sz="4" w:space="0" w:color="auto"/>
              <w:right w:val="single" w:sz="4" w:space="0" w:color="auto"/>
            </w:tcBorders>
            <w:shd w:val="clear" w:color="auto" w:fill="auto"/>
            <w:vAlign w:val="center"/>
            <w:hideMark/>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 xml:space="preserve">Importe según días laborados. </w:t>
            </w:r>
          </w:p>
        </w:tc>
        <w:tc>
          <w:tcPr>
            <w:tcW w:w="4449" w:type="dxa"/>
            <w:tcBorders>
              <w:top w:val="nil"/>
              <w:left w:val="nil"/>
              <w:bottom w:val="single" w:sz="4" w:space="0" w:color="auto"/>
              <w:right w:val="single" w:sz="4" w:space="0" w:color="auto"/>
            </w:tcBorders>
            <w:shd w:val="clear" w:color="auto" w:fill="auto"/>
            <w:vAlign w:val="center"/>
            <w:hideMark/>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Artículo 32 de las Condiciones Generales de Trabajo.</w:t>
            </w:r>
          </w:p>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 xml:space="preserve">Articulo 35 numeral 11 del Manual de Administración de Remuneraciones de los Servidores Públicos del H. Ayuntamiento Constitucional del Municipio de Centro, Tabasco </w:t>
            </w:r>
          </w:p>
        </w:tc>
      </w:tr>
      <w:tr w:rsidR="00813A97" w:rsidRPr="007D7B6D" w:rsidTr="004B6D3A">
        <w:trPr>
          <w:trHeight w:val="67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813A97" w:rsidRPr="007D7B6D" w:rsidRDefault="00813A97" w:rsidP="004B6D3A">
            <w:pPr>
              <w:jc w:val="center"/>
              <w:rPr>
                <w:rFonts w:ascii="Arial" w:hAnsi="Arial" w:cs="Arial"/>
                <w:color w:val="000000"/>
                <w:lang w:eastAsia="es-MX"/>
              </w:rPr>
            </w:pPr>
            <w:r w:rsidRPr="007D7B6D">
              <w:rPr>
                <w:rFonts w:ascii="Arial" w:hAnsi="Arial" w:cs="Arial"/>
                <w:color w:val="000000"/>
                <w:lang w:eastAsia="es-MX"/>
              </w:rPr>
              <w:t>13101</w:t>
            </w:r>
          </w:p>
        </w:tc>
        <w:tc>
          <w:tcPr>
            <w:tcW w:w="1560" w:type="dxa"/>
            <w:tcBorders>
              <w:top w:val="nil"/>
              <w:left w:val="nil"/>
              <w:bottom w:val="single" w:sz="4" w:space="0" w:color="auto"/>
              <w:right w:val="single" w:sz="4" w:space="0" w:color="auto"/>
            </w:tcBorders>
            <w:shd w:val="clear" w:color="auto" w:fill="auto"/>
            <w:vAlign w:val="center"/>
            <w:hideMark/>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Quinquenio.</w:t>
            </w:r>
          </w:p>
        </w:tc>
        <w:tc>
          <w:tcPr>
            <w:tcW w:w="2835" w:type="dxa"/>
            <w:tcBorders>
              <w:top w:val="nil"/>
              <w:left w:val="nil"/>
              <w:bottom w:val="single" w:sz="4" w:space="0" w:color="auto"/>
              <w:right w:val="single" w:sz="4" w:space="0" w:color="auto"/>
            </w:tcBorders>
            <w:shd w:val="clear" w:color="auto" w:fill="auto"/>
            <w:vAlign w:val="center"/>
            <w:hideMark/>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Sueldo Base mensual / 30 * N° de días establecido en la normatividad vigente.</w:t>
            </w:r>
          </w:p>
        </w:tc>
        <w:tc>
          <w:tcPr>
            <w:tcW w:w="4449" w:type="dxa"/>
            <w:tcBorders>
              <w:top w:val="nil"/>
              <w:left w:val="nil"/>
              <w:bottom w:val="single" w:sz="4" w:space="0" w:color="auto"/>
              <w:right w:val="single" w:sz="4" w:space="0" w:color="auto"/>
            </w:tcBorders>
            <w:shd w:val="clear" w:color="auto" w:fill="auto"/>
            <w:vAlign w:val="center"/>
            <w:hideMark/>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 xml:space="preserve">Artículo 35 de las Condiciones Generales de Trabajo. </w:t>
            </w:r>
          </w:p>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Articulo 35 numeral 4 del Manual de Administración de Remuneraciones de los Servidores Públicos del H. Ayuntamiento Constitucional del Municipio de Centro, Tabasco</w:t>
            </w:r>
          </w:p>
        </w:tc>
      </w:tr>
      <w:tr w:rsidR="00813A97" w:rsidRPr="007D7B6D" w:rsidTr="004B6D3A">
        <w:trPr>
          <w:trHeight w:val="900"/>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813A97" w:rsidRPr="007D7B6D" w:rsidRDefault="00813A97" w:rsidP="004B6D3A">
            <w:pPr>
              <w:jc w:val="center"/>
              <w:rPr>
                <w:rFonts w:ascii="Arial" w:hAnsi="Arial" w:cs="Arial"/>
                <w:color w:val="000000"/>
                <w:lang w:eastAsia="es-MX"/>
              </w:rPr>
            </w:pPr>
            <w:r w:rsidRPr="007D7B6D">
              <w:rPr>
                <w:rFonts w:ascii="Arial" w:hAnsi="Arial" w:cs="Arial"/>
                <w:color w:val="000000"/>
                <w:lang w:eastAsia="es-MX"/>
              </w:rPr>
              <w:t>13201</w:t>
            </w:r>
          </w:p>
        </w:tc>
        <w:tc>
          <w:tcPr>
            <w:tcW w:w="1560" w:type="dxa"/>
            <w:tcBorders>
              <w:top w:val="nil"/>
              <w:left w:val="nil"/>
              <w:bottom w:val="single" w:sz="4" w:space="0" w:color="auto"/>
              <w:right w:val="single" w:sz="4" w:space="0" w:color="auto"/>
            </w:tcBorders>
            <w:shd w:val="clear" w:color="auto" w:fill="auto"/>
            <w:vAlign w:val="center"/>
            <w:hideMark/>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Prima dominical.</w:t>
            </w:r>
          </w:p>
        </w:tc>
        <w:tc>
          <w:tcPr>
            <w:tcW w:w="2835" w:type="dxa"/>
            <w:tcBorders>
              <w:top w:val="nil"/>
              <w:left w:val="nil"/>
              <w:bottom w:val="single" w:sz="4" w:space="0" w:color="auto"/>
              <w:right w:val="single" w:sz="4" w:space="0" w:color="auto"/>
            </w:tcBorders>
            <w:shd w:val="clear" w:color="auto" w:fill="auto"/>
            <w:vAlign w:val="center"/>
            <w:hideMark/>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Sueldo Base mensual más compensación / 30 * 0.25 * N° de días (No aplica para el personal de SAS).</w:t>
            </w:r>
          </w:p>
        </w:tc>
        <w:tc>
          <w:tcPr>
            <w:tcW w:w="4449" w:type="dxa"/>
            <w:tcBorders>
              <w:top w:val="nil"/>
              <w:left w:val="nil"/>
              <w:bottom w:val="single" w:sz="4" w:space="0" w:color="auto"/>
              <w:right w:val="single" w:sz="4" w:space="0" w:color="auto"/>
            </w:tcBorders>
            <w:shd w:val="clear" w:color="auto" w:fill="auto"/>
            <w:vAlign w:val="center"/>
            <w:hideMark/>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Artículo 33 párrafo II de las Condiciones Generales de Trabajo.</w:t>
            </w:r>
          </w:p>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Articulo 35 numeral 9 del Manual de Administración de Remuneraciones de los Servidores Públicos del H. Ayuntamiento Constitucional del Municipio de Centro, Tabasco</w:t>
            </w:r>
          </w:p>
        </w:tc>
      </w:tr>
      <w:tr w:rsidR="00813A97" w:rsidRPr="007D7B6D" w:rsidTr="004B6D3A">
        <w:trPr>
          <w:trHeight w:val="45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A97" w:rsidRPr="007D7B6D" w:rsidRDefault="00813A97" w:rsidP="004B6D3A">
            <w:pPr>
              <w:jc w:val="center"/>
              <w:rPr>
                <w:rFonts w:ascii="Arial" w:hAnsi="Arial" w:cs="Arial"/>
                <w:color w:val="000000"/>
                <w:lang w:eastAsia="es-MX"/>
              </w:rPr>
            </w:pPr>
            <w:r w:rsidRPr="007D7B6D">
              <w:rPr>
                <w:rFonts w:ascii="Arial" w:hAnsi="Arial" w:cs="Arial"/>
                <w:color w:val="000000"/>
                <w:lang w:eastAsia="es-MX"/>
              </w:rPr>
              <w:t>13301</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Remuneraciones por Horas Extraordinarias.</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Importe según horas laboradas.</w:t>
            </w:r>
          </w:p>
        </w:tc>
        <w:tc>
          <w:tcPr>
            <w:tcW w:w="4449" w:type="dxa"/>
            <w:tcBorders>
              <w:top w:val="single" w:sz="4" w:space="0" w:color="auto"/>
              <w:left w:val="nil"/>
              <w:bottom w:val="single" w:sz="4" w:space="0" w:color="auto"/>
              <w:right w:val="single" w:sz="4" w:space="0" w:color="auto"/>
            </w:tcBorders>
            <w:shd w:val="clear" w:color="auto" w:fill="auto"/>
            <w:vAlign w:val="center"/>
            <w:hideMark/>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Artículo 40 de las Condiciones Generales de Trabajo.</w:t>
            </w:r>
          </w:p>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 xml:space="preserve">Articulo 35 numeral 10 del Manual de Administración de Remuneraciones de los Servidores Públicos del H. Ayuntamiento Constitucional del Municipio de Centro, Tabasco </w:t>
            </w:r>
          </w:p>
        </w:tc>
      </w:tr>
      <w:tr w:rsidR="00813A97" w:rsidRPr="007D7B6D" w:rsidTr="004B6D3A">
        <w:trPr>
          <w:trHeight w:val="45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rsidR="00813A97" w:rsidRPr="007D7B6D" w:rsidRDefault="00813A97" w:rsidP="004B6D3A">
            <w:pPr>
              <w:jc w:val="center"/>
              <w:rPr>
                <w:rFonts w:ascii="Arial" w:hAnsi="Arial" w:cs="Arial"/>
                <w:color w:val="000000"/>
                <w:lang w:eastAsia="es-MX"/>
              </w:rPr>
            </w:pPr>
            <w:r w:rsidRPr="007D7B6D">
              <w:rPr>
                <w:rFonts w:ascii="Arial" w:hAnsi="Arial" w:cs="Arial"/>
                <w:color w:val="000000"/>
                <w:lang w:eastAsia="es-MX"/>
              </w:rPr>
              <w:t>13415</w:t>
            </w:r>
          </w:p>
        </w:tc>
        <w:tc>
          <w:tcPr>
            <w:tcW w:w="1560" w:type="dxa"/>
            <w:tcBorders>
              <w:top w:val="single" w:sz="4" w:space="0" w:color="auto"/>
              <w:left w:val="nil"/>
              <w:bottom w:val="single" w:sz="4" w:space="0" w:color="auto"/>
              <w:right w:val="single" w:sz="4" w:space="0" w:color="auto"/>
            </w:tcBorders>
            <w:shd w:val="clear" w:color="auto" w:fill="auto"/>
            <w:vAlign w:val="center"/>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Compensación Extraordinaria (Ayuda de transporte)</w:t>
            </w:r>
          </w:p>
        </w:tc>
        <w:tc>
          <w:tcPr>
            <w:tcW w:w="2835" w:type="dxa"/>
            <w:tcBorders>
              <w:top w:val="single" w:sz="4" w:space="0" w:color="auto"/>
              <w:left w:val="nil"/>
              <w:bottom w:val="single" w:sz="4" w:space="0" w:color="auto"/>
              <w:right w:val="single" w:sz="4" w:space="0" w:color="auto"/>
            </w:tcBorders>
            <w:shd w:val="clear" w:color="auto" w:fill="auto"/>
            <w:vAlign w:val="center"/>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Asignada según minuta (sólo personal de la Dirección de Obras, Ordenamiento Territorial y Servicios Municipales y la Coordinación de limpia y Recolección de Residuos Sólidos).</w:t>
            </w:r>
          </w:p>
        </w:tc>
        <w:tc>
          <w:tcPr>
            <w:tcW w:w="4449" w:type="dxa"/>
            <w:tcBorders>
              <w:top w:val="single" w:sz="4" w:space="0" w:color="auto"/>
              <w:left w:val="nil"/>
              <w:bottom w:val="single" w:sz="4" w:space="0" w:color="auto"/>
              <w:right w:val="single" w:sz="4" w:space="0" w:color="auto"/>
            </w:tcBorders>
            <w:shd w:val="clear" w:color="auto" w:fill="auto"/>
            <w:vAlign w:val="center"/>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Artículo 17 fracción V de la Ley de Remuneraciones a los Servidores Públicos del Estado de Tabasco y sus Municipios</w:t>
            </w:r>
          </w:p>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Articulo 35 numeral 8 del Manual de Administración de Remuneraciones de los Servidores Públicos del H. Ayuntamiento Constitucional del Municipio de Centro, Tabasco.</w:t>
            </w:r>
          </w:p>
        </w:tc>
      </w:tr>
    </w:tbl>
    <w:p w:rsidR="00813A97" w:rsidRDefault="00813A97" w:rsidP="00813A97"/>
    <w:p w:rsidR="00813A97" w:rsidRPr="000E7535" w:rsidRDefault="00813A97" w:rsidP="00813A97">
      <w:pPr>
        <w:jc w:val="center"/>
        <w:rPr>
          <w:rFonts w:ascii="Arial" w:hAnsi="Arial" w:cs="Arial"/>
          <w:b/>
          <w:bCs/>
          <w:color w:val="000000"/>
          <w:kern w:val="24"/>
          <w:sz w:val="22"/>
          <w:szCs w:val="22"/>
        </w:rPr>
      </w:pPr>
      <w:r w:rsidRPr="007D7B6D">
        <w:rPr>
          <w:rFonts w:ascii="Arial" w:hAnsi="Arial" w:cs="Arial"/>
          <w:b/>
          <w:bCs/>
          <w:color w:val="000000"/>
          <w:kern w:val="24"/>
        </w:rPr>
        <w:lastRenderedPageBreak/>
        <w:t xml:space="preserve">Remuneraciones Ordinarias en efectivo o en especie del Personal de Base Aplicables a Puestos Administrativos y Operativos del H. Ayuntamiento </w:t>
      </w:r>
      <w:r w:rsidRPr="007D7B6D">
        <w:rPr>
          <w:rFonts w:ascii="Arial" w:eastAsia="+mn-ea" w:hAnsi="Arial" w:cs="Arial"/>
          <w:b/>
          <w:bCs/>
          <w:color w:val="000000"/>
          <w:kern w:val="24"/>
        </w:rPr>
        <w:t>Constitucional</w:t>
      </w:r>
      <w:r w:rsidRPr="007D7B6D">
        <w:rPr>
          <w:rFonts w:ascii="Arial" w:hAnsi="Arial" w:cs="Arial"/>
          <w:b/>
          <w:bCs/>
          <w:color w:val="000000"/>
          <w:kern w:val="24"/>
        </w:rPr>
        <w:t xml:space="preserve"> del Municipio de Centro 2023</w:t>
      </w:r>
      <w:r w:rsidRPr="000E7535">
        <w:rPr>
          <w:rFonts w:ascii="Arial" w:hAnsi="Arial" w:cs="Arial"/>
          <w:b/>
          <w:bCs/>
          <w:color w:val="000000"/>
          <w:kern w:val="24"/>
          <w:sz w:val="22"/>
          <w:szCs w:val="22"/>
        </w:rPr>
        <w:t>.</w:t>
      </w:r>
    </w:p>
    <w:p w:rsidR="00813A97" w:rsidRDefault="00813A97" w:rsidP="00813A97"/>
    <w:tbl>
      <w:tblPr>
        <w:tblW w:w="11194" w:type="dxa"/>
        <w:jc w:val="center"/>
        <w:tblLayout w:type="fixed"/>
        <w:tblCellMar>
          <w:left w:w="70" w:type="dxa"/>
          <w:right w:w="70" w:type="dxa"/>
        </w:tblCellMar>
        <w:tblLook w:val="0600"/>
      </w:tblPr>
      <w:tblGrid>
        <w:gridCol w:w="1271"/>
        <w:gridCol w:w="1701"/>
        <w:gridCol w:w="2835"/>
        <w:gridCol w:w="5387"/>
      </w:tblGrid>
      <w:tr w:rsidR="00813A97" w:rsidRPr="007D7B6D" w:rsidTr="004B6D3A">
        <w:trPr>
          <w:trHeight w:val="258"/>
          <w:jc w:val="center"/>
        </w:trPr>
        <w:tc>
          <w:tcPr>
            <w:tcW w:w="11194" w:type="dxa"/>
            <w:gridSpan w:val="4"/>
            <w:tcBorders>
              <w:top w:val="single" w:sz="4" w:space="0" w:color="auto"/>
              <w:left w:val="single" w:sz="4" w:space="0" w:color="auto"/>
              <w:bottom w:val="single" w:sz="4" w:space="0" w:color="auto"/>
              <w:right w:val="single" w:sz="4" w:space="0" w:color="auto"/>
            </w:tcBorders>
            <w:shd w:val="clear" w:color="000000" w:fill="B2292E"/>
            <w:vAlign w:val="bottom"/>
            <w:hideMark/>
          </w:tcPr>
          <w:p w:rsidR="00813A97" w:rsidRPr="007D7B6D" w:rsidRDefault="00813A97" w:rsidP="004B6D3A">
            <w:pPr>
              <w:jc w:val="center"/>
              <w:rPr>
                <w:rFonts w:ascii="Arial" w:hAnsi="Arial" w:cs="Arial"/>
                <w:b/>
                <w:bCs/>
                <w:color w:val="FFFFFF"/>
                <w:lang w:eastAsia="es-MX"/>
              </w:rPr>
            </w:pPr>
            <w:r w:rsidRPr="007D7B6D">
              <w:rPr>
                <w:rFonts w:ascii="Arial" w:hAnsi="Arial" w:cs="Arial"/>
                <w:b/>
                <w:bCs/>
                <w:color w:val="FFFFFF"/>
                <w:lang w:eastAsia="es-MX"/>
              </w:rPr>
              <w:t>PERSONAL DE BASE</w:t>
            </w:r>
          </w:p>
        </w:tc>
      </w:tr>
      <w:tr w:rsidR="00813A97" w:rsidRPr="007D7B6D" w:rsidTr="004B6D3A">
        <w:trPr>
          <w:trHeight w:val="247"/>
          <w:jc w:val="center"/>
        </w:trPr>
        <w:tc>
          <w:tcPr>
            <w:tcW w:w="1271" w:type="dxa"/>
            <w:tcBorders>
              <w:top w:val="nil"/>
              <w:left w:val="single" w:sz="4" w:space="0" w:color="auto"/>
              <w:bottom w:val="single" w:sz="4" w:space="0" w:color="auto"/>
              <w:right w:val="single" w:sz="4" w:space="0" w:color="auto"/>
            </w:tcBorders>
            <w:shd w:val="clear" w:color="000000" w:fill="B2292E"/>
            <w:vAlign w:val="bottom"/>
            <w:hideMark/>
          </w:tcPr>
          <w:p w:rsidR="00813A97" w:rsidRPr="007D7B6D" w:rsidRDefault="00813A97" w:rsidP="004B6D3A">
            <w:pPr>
              <w:jc w:val="center"/>
              <w:rPr>
                <w:rFonts w:ascii="Arial" w:hAnsi="Arial" w:cs="Arial"/>
                <w:b/>
                <w:bCs/>
                <w:color w:val="FFFFFF"/>
                <w:lang w:eastAsia="es-MX"/>
              </w:rPr>
            </w:pPr>
            <w:r w:rsidRPr="007D7B6D">
              <w:rPr>
                <w:rFonts w:ascii="Arial" w:hAnsi="Arial" w:cs="Arial"/>
                <w:b/>
                <w:bCs/>
                <w:color w:val="FFFFFF"/>
                <w:lang w:eastAsia="es-MX"/>
              </w:rPr>
              <w:t>CUENTA</w:t>
            </w:r>
          </w:p>
        </w:tc>
        <w:tc>
          <w:tcPr>
            <w:tcW w:w="1701" w:type="dxa"/>
            <w:tcBorders>
              <w:top w:val="nil"/>
              <w:left w:val="nil"/>
              <w:bottom w:val="single" w:sz="4" w:space="0" w:color="auto"/>
              <w:right w:val="single" w:sz="4" w:space="0" w:color="auto"/>
            </w:tcBorders>
            <w:shd w:val="clear" w:color="000000" w:fill="B2292E"/>
            <w:vAlign w:val="bottom"/>
            <w:hideMark/>
          </w:tcPr>
          <w:p w:rsidR="00813A97" w:rsidRPr="007D7B6D" w:rsidRDefault="00813A97" w:rsidP="004B6D3A">
            <w:pPr>
              <w:jc w:val="center"/>
              <w:rPr>
                <w:rFonts w:ascii="Arial" w:hAnsi="Arial" w:cs="Arial"/>
                <w:b/>
                <w:bCs/>
                <w:color w:val="FFFFFF"/>
                <w:lang w:eastAsia="es-MX"/>
              </w:rPr>
            </w:pPr>
            <w:r w:rsidRPr="007D7B6D">
              <w:rPr>
                <w:rFonts w:ascii="Arial" w:hAnsi="Arial" w:cs="Arial"/>
                <w:b/>
                <w:bCs/>
                <w:color w:val="FFFFFF"/>
                <w:lang w:eastAsia="es-MX"/>
              </w:rPr>
              <w:t>CONCEPTO</w:t>
            </w:r>
          </w:p>
        </w:tc>
        <w:tc>
          <w:tcPr>
            <w:tcW w:w="2835" w:type="dxa"/>
            <w:tcBorders>
              <w:top w:val="nil"/>
              <w:left w:val="nil"/>
              <w:bottom w:val="single" w:sz="4" w:space="0" w:color="auto"/>
              <w:right w:val="single" w:sz="4" w:space="0" w:color="auto"/>
            </w:tcBorders>
            <w:shd w:val="clear" w:color="000000" w:fill="B2292E"/>
            <w:vAlign w:val="bottom"/>
            <w:hideMark/>
          </w:tcPr>
          <w:p w:rsidR="00813A97" w:rsidRPr="007D7B6D" w:rsidRDefault="00813A97" w:rsidP="004B6D3A">
            <w:pPr>
              <w:jc w:val="center"/>
              <w:rPr>
                <w:rFonts w:ascii="Arial" w:hAnsi="Arial" w:cs="Arial"/>
                <w:b/>
                <w:bCs/>
                <w:color w:val="FFFFFF"/>
                <w:lang w:eastAsia="es-MX"/>
              </w:rPr>
            </w:pPr>
            <w:r w:rsidRPr="007D7B6D">
              <w:rPr>
                <w:rFonts w:ascii="Arial" w:hAnsi="Arial" w:cs="Arial"/>
                <w:b/>
                <w:bCs/>
                <w:color w:val="FFFFFF"/>
                <w:lang w:eastAsia="es-MX"/>
              </w:rPr>
              <w:t>DETERMINACIÓN</w:t>
            </w:r>
          </w:p>
        </w:tc>
        <w:tc>
          <w:tcPr>
            <w:tcW w:w="5387" w:type="dxa"/>
            <w:tcBorders>
              <w:top w:val="nil"/>
              <w:left w:val="nil"/>
              <w:bottom w:val="single" w:sz="4" w:space="0" w:color="auto"/>
              <w:right w:val="single" w:sz="4" w:space="0" w:color="auto"/>
            </w:tcBorders>
            <w:shd w:val="clear" w:color="000000" w:fill="B2292E"/>
            <w:vAlign w:val="bottom"/>
            <w:hideMark/>
          </w:tcPr>
          <w:p w:rsidR="00813A97" w:rsidRPr="007D7B6D" w:rsidRDefault="00813A97" w:rsidP="004B6D3A">
            <w:pPr>
              <w:jc w:val="center"/>
              <w:rPr>
                <w:rFonts w:ascii="Arial" w:hAnsi="Arial" w:cs="Arial"/>
                <w:b/>
                <w:bCs/>
                <w:color w:val="FFFFFF"/>
                <w:lang w:eastAsia="es-MX"/>
              </w:rPr>
            </w:pPr>
            <w:r w:rsidRPr="007D7B6D">
              <w:rPr>
                <w:rFonts w:ascii="Arial" w:hAnsi="Arial" w:cs="Arial"/>
                <w:b/>
                <w:bCs/>
                <w:color w:val="FFFFFF"/>
                <w:lang w:eastAsia="es-MX"/>
              </w:rPr>
              <w:t>SUSTENTO</w:t>
            </w:r>
          </w:p>
        </w:tc>
      </w:tr>
      <w:tr w:rsidR="00813A97" w:rsidRPr="007D7B6D" w:rsidTr="004B6D3A">
        <w:trPr>
          <w:trHeight w:val="450"/>
          <w:jc w:val="center"/>
        </w:trPr>
        <w:tc>
          <w:tcPr>
            <w:tcW w:w="1271" w:type="dxa"/>
            <w:tcBorders>
              <w:top w:val="nil"/>
              <w:left w:val="single" w:sz="4" w:space="0" w:color="auto"/>
              <w:bottom w:val="single" w:sz="4" w:space="0" w:color="auto"/>
              <w:right w:val="single" w:sz="4" w:space="0" w:color="auto"/>
            </w:tcBorders>
            <w:shd w:val="clear" w:color="auto" w:fill="auto"/>
            <w:vAlign w:val="center"/>
          </w:tcPr>
          <w:p w:rsidR="00813A97" w:rsidRPr="007D7B6D" w:rsidRDefault="00813A97" w:rsidP="004B6D3A">
            <w:pPr>
              <w:jc w:val="center"/>
              <w:rPr>
                <w:rFonts w:ascii="Arial" w:hAnsi="Arial" w:cs="Arial"/>
                <w:color w:val="000000"/>
                <w:lang w:eastAsia="es-MX"/>
              </w:rPr>
            </w:pPr>
            <w:r w:rsidRPr="007D7B6D">
              <w:rPr>
                <w:rFonts w:ascii="Arial" w:hAnsi="Arial" w:cs="Arial"/>
                <w:color w:val="000000"/>
                <w:lang w:eastAsia="es-MX"/>
              </w:rPr>
              <w:t>15401</w:t>
            </w:r>
          </w:p>
        </w:tc>
        <w:tc>
          <w:tcPr>
            <w:tcW w:w="1701" w:type="dxa"/>
            <w:tcBorders>
              <w:top w:val="nil"/>
              <w:left w:val="nil"/>
              <w:bottom w:val="single" w:sz="4" w:space="0" w:color="auto"/>
              <w:right w:val="single" w:sz="4" w:space="0" w:color="auto"/>
            </w:tcBorders>
            <w:shd w:val="clear" w:color="auto" w:fill="auto"/>
            <w:vAlign w:val="center"/>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Bono de profesionista</w:t>
            </w:r>
          </w:p>
        </w:tc>
        <w:tc>
          <w:tcPr>
            <w:tcW w:w="2835" w:type="dxa"/>
            <w:tcBorders>
              <w:top w:val="nil"/>
              <w:left w:val="nil"/>
              <w:bottom w:val="single" w:sz="4" w:space="0" w:color="auto"/>
              <w:right w:val="single" w:sz="4" w:space="0" w:color="auto"/>
            </w:tcBorders>
            <w:shd w:val="clear" w:color="auto" w:fill="auto"/>
            <w:vAlign w:val="center"/>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$1,500.00 mensual a trabajadores con estudios profesionales, previa comprobación con cédula profesional</w:t>
            </w:r>
          </w:p>
        </w:tc>
        <w:tc>
          <w:tcPr>
            <w:tcW w:w="5387" w:type="dxa"/>
            <w:tcBorders>
              <w:top w:val="nil"/>
              <w:left w:val="nil"/>
              <w:bottom w:val="single" w:sz="4" w:space="0" w:color="auto"/>
              <w:right w:val="single" w:sz="4" w:space="0" w:color="auto"/>
            </w:tcBorders>
            <w:shd w:val="clear" w:color="auto" w:fill="auto"/>
            <w:vAlign w:val="center"/>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 xml:space="preserve">Minuta de Acuerdo de Fecha 07 de Julio de 2011, punto de acuerdo Décimo Séptimo y Minuta de implementación del Plan de Previsión Social de fecha 29 de </w:t>
            </w:r>
            <w:r w:rsidR="0045690C">
              <w:rPr>
                <w:rFonts w:ascii="Arial" w:hAnsi="Arial" w:cs="Arial"/>
                <w:color w:val="000000"/>
                <w:lang w:eastAsia="es-MX"/>
              </w:rPr>
              <w:t>d</w:t>
            </w:r>
            <w:r w:rsidRPr="007D7B6D">
              <w:rPr>
                <w:rFonts w:ascii="Arial" w:hAnsi="Arial" w:cs="Arial"/>
                <w:color w:val="000000"/>
                <w:lang w:eastAsia="es-MX"/>
              </w:rPr>
              <w:t>iciembre de 2016.</w:t>
            </w:r>
          </w:p>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Articulo 35 numeral 5 del Manual de Administración de Remuneraciones de los Servidores Públicos del H. Ayuntamiento Constitucional del Municipio de Centro, Tabasco</w:t>
            </w:r>
          </w:p>
        </w:tc>
      </w:tr>
      <w:tr w:rsidR="00813A97" w:rsidRPr="007D7B6D" w:rsidTr="004B6D3A">
        <w:trPr>
          <w:trHeight w:val="450"/>
          <w:jc w:val="center"/>
        </w:trPr>
        <w:tc>
          <w:tcPr>
            <w:tcW w:w="1271" w:type="dxa"/>
            <w:tcBorders>
              <w:top w:val="nil"/>
              <w:left w:val="single" w:sz="4" w:space="0" w:color="auto"/>
              <w:bottom w:val="single" w:sz="4" w:space="0" w:color="auto"/>
              <w:right w:val="single" w:sz="4" w:space="0" w:color="auto"/>
            </w:tcBorders>
            <w:shd w:val="clear" w:color="auto" w:fill="auto"/>
            <w:vAlign w:val="center"/>
          </w:tcPr>
          <w:p w:rsidR="00813A97" w:rsidRPr="007D7B6D" w:rsidRDefault="00813A97" w:rsidP="004B6D3A">
            <w:pPr>
              <w:jc w:val="center"/>
              <w:rPr>
                <w:rFonts w:ascii="Arial" w:hAnsi="Arial" w:cs="Arial"/>
                <w:color w:val="000000"/>
                <w:lang w:eastAsia="es-MX"/>
              </w:rPr>
            </w:pPr>
            <w:r w:rsidRPr="007D7B6D">
              <w:rPr>
                <w:rFonts w:ascii="Arial" w:hAnsi="Arial" w:cs="Arial"/>
                <w:color w:val="000000"/>
                <w:lang w:eastAsia="es-MX"/>
              </w:rPr>
              <w:t>15903</w:t>
            </w:r>
          </w:p>
        </w:tc>
        <w:tc>
          <w:tcPr>
            <w:tcW w:w="1701" w:type="dxa"/>
            <w:tcBorders>
              <w:top w:val="nil"/>
              <w:left w:val="nil"/>
              <w:bottom w:val="single" w:sz="4" w:space="0" w:color="auto"/>
              <w:right w:val="single" w:sz="4" w:space="0" w:color="auto"/>
            </w:tcBorders>
            <w:shd w:val="clear" w:color="auto" w:fill="auto"/>
            <w:vAlign w:val="center"/>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Nivelación de compensación</w:t>
            </w:r>
          </w:p>
        </w:tc>
        <w:tc>
          <w:tcPr>
            <w:tcW w:w="2835" w:type="dxa"/>
            <w:tcBorders>
              <w:top w:val="nil"/>
              <w:left w:val="nil"/>
              <w:bottom w:val="single" w:sz="4" w:space="0" w:color="auto"/>
              <w:right w:val="single" w:sz="4" w:space="0" w:color="auto"/>
            </w:tcBorders>
            <w:shd w:val="clear" w:color="auto" w:fill="auto"/>
            <w:vAlign w:val="center"/>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Remuneraciones asignadas por categorías</w:t>
            </w:r>
          </w:p>
        </w:tc>
        <w:tc>
          <w:tcPr>
            <w:tcW w:w="5387" w:type="dxa"/>
            <w:tcBorders>
              <w:top w:val="nil"/>
              <w:left w:val="nil"/>
              <w:bottom w:val="single" w:sz="4" w:space="0" w:color="auto"/>
              <w:right w:val="single" w:sz="4" w:space="0" w:color="auto"/>
            </w:tcBorders>
            <w:shd w:val="clear" w:color="auto" w:fill="auto"/>
            <w:vAlign w:val="center"/>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Artículo 17 Fracción V de la Ley de Remuneraciones a los Servidores Públicos del Estado de Tabasco y sus Municipios.</w:t>
            </w:r>
          </w:p>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Articulo 35 numeral 3 del Manual de Administración de Remuneraciones de los Servidores Públicos del H. Ayuntamiento Constitucional del Municipio de Centro, Tabasco</w:t>
            </w:r>
          </w:p>
        </w:tc>
      </w:tr>
      <w:tr w:rsidR="00813A97" w:rsidRPr="007D7B6D" w:rsidTr="004B6D3A">
        <w:trPr>
          <w:trHeight w:val="450"/>
          <w:jc w:val="center"/>
        </w:trPr>
        <w:tc>
          <w:tcPr>
            <w:tcW w:w="1271" w:type="dxa"/>
            <w:tcBorders>
              <w:top w:val="nil"/>
              <w:left w:val="single" w:sz="4" w:space="0" w:color="auto"/>
              <w:bottom w:val="single" w:sz="4" w:space="0" w:color="auto"/>
              <w:right w:val="single" w:sz="4" w:space="0" w:color="auto"/>
            </w:tcBorders>
            <w:shd w:val="clear" w:color="auto" w:fill="auto"/>
            <w:vAlign w:val="center"/>
          </w:tcPr>
          <w:p w:rsidR="00813A97" w:rsidRPr="007D7B6D" w:rsidRDefault="00813A97" w:rsidP="004B6D3A">
            <w:pPr>
              <w:jc w:val="center"/>
              <w:rPr>
                <w:rFonts w:ascii="Arial" w:hAnsi="Arial" w:cs="Arial"/>
                <w:color w:val="000000"/>
                <w:lang w:eastAsia="es-MX"/>
              </w:rPr>
            </w:pPr>
            <w:r w:rsidRPr="007D7B6D">
              <w:rPr>
                <w:rFonts w:ascii="Arial" w:hAnsi="Arial" w:cs="Arial"/>
                <w:color w:val="000000"/>
                <w:lang w:eastAsia="es-MX"/>
              </w:rPr>
              <w:t>17102</w:t>
            </w:r>
          </w:p>
        </w:tc>
        <w:tc>
          <w:tcPr>
            <w:tcW w:w="1701" w:type="dxa"/>
            <w:tcBorders>
              <w:top w:val="nil"/>
              <w:left w:val="nil"/>
              <w:bottom w:val="single" w:sz="4" w:space="0" w:color="auto"/>
              <w:right w:val="single" w:sz="4" w:space="0" w:color="auto"/>
            </w:tcBorders>
            <w:shd w:val="clear" w:color="auto" w:fill="auto"/>
            <w:vAlign w:val="center"/>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Estimulo por desempeño</w:t>
            </w:r>
          </w:p>
        </w:tc>
        <w:tc>
          <w:tcPr>
            <w:tcW w:w="2835" w:type="dxa"/>
            <w:tcBorders>
              <w:top w:val="nil"/>
              <w:left w:val="nil"/>
              <w:bottom w:val="single" w:sz="4" w:space="0" w:color="auto"/>
              <w:right w:val="single" w:sz="4" w:space="0" w:color="auto"/>
            </w:tcBorders>
            <w:shd w:val="clear" w:color="auto" w:fill="auto"/>
            <w:vAlign w:val="center"/>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 xml:space="preserve">Importe de acuerdo al área y responsabilidad </w:t>
            </w:r>
          </w:p>
        </w:tc>
        <w:tc>
          <w:tcPr>
            <w:tcW w:w="5387" w:type="dxa"/>
            <w:tcBorders>
              <w:top w:val="nil"/>
              <w:left w:val="nil"/>
              <w:bottom w:val="single" w:sz="4" w:space="0" w:color="auto"/>
              <w:right w:val="single" w:sz="4" w:space="0" w:color="auto"/>
            </w:tcBorders>
            <w:shd w:val="clear" w:color="auto" w:fill="auto"/>
            <w:vAlign w:val="center"/>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 xml:space="preserve">Minuta de acuerdo de 28 de septiembre de 2022 (Punto de acuerdo Segundo). </w:t>
            </w:r>
          </w:p>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Articulo 35 numeral 7 del Manual de Administración de Remuneraciones de los Servidores Públicos del H. Ayuntamiento Constitucional del Municipio de Centro, Tabasco</w:t>
            </w:r>
          </w:p>
        </w:tc>
      </w:tr>
      <w:tr w:rsidR="00813A97" w:rsidRPr="007D7B6D" w:rsidTr="004B6D3A">
        <w:trPr>
          <w:trHeight w:val="450"/>
          <w:jc w:val="center"/>
        </w:trPr>
        <w:tc>
          <w:tcPr>
            <w:tcW w:w="1271" w:type="dxa"/>
            <w:tcBorders>
              <w:top w:val="nil"/>
              <w:left w:val="single" w:sz="4" w:space="0" w:color="auto"/>
              <w:bottom w:val="single" w:sz="4" w:space="0" w:color="auto"/>
              <w:right w:val="single" w:sz="4" w:space="0" w:color="auto"/>
            </w:tcBorders>
            <w:shd w:val="clear" w:color="auto" w:fill="auto"/>
            <w:vAlign w:val="center"/>
          </w:tcPr>
          <w:p w:rsidR="00813A97" w:rsidRPr="007D7B6D" w:rsidRDefault="00813A97" w:rsidP="004B6D3A">
            <w:pPr>
              <w:jc w:val="center"/>
              <w:rPr>
                <w:rFonts w:ascii="Arial" w:hAnsi="Arial" w:cs="Arial"/>
                <w:color w:val="000000"/>
                <w:lang w:eastAsia="es-MX"/>
              </w:rPr>
            </w:pPr>
            <w:r w:rsidRPr="007D7B6D">
              <w:rPr>
                <w:rFonts w:ascii="Arial" w:hAnsi="Arial" w:cs="Arial"/>
                <w:color w:val="000000"/>
                <w:lang w:eastAsia="es-MX"/>
              </w:rPr>
              <w:t>13415</w:t>
            </w:r>
          </w:p>
        </w:tc>
        <w:tc>
          <w:tcPr>
            <w:tcW w:w="1701" w:type="dxa"/>
            <w:tcBorders>
              <w:top w:val="nil"/>
              <w:left w:val="nil"/>
              <w:bottom w:val="single" w:sz="4" w:space="0" w:color="auto"/>
              <w:right w:val="single" w:sz="4" w:space="0" w:color="auto"/>
            </w:tcBorders>
            <w:shd w:val="clear" w:color="auto" w:fill="auto"/>
            <w:vAlign w:val="center"/>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Ajuste complementario.</w:t>
            </w:r>
          </w:p>
        </w:tc>
        <w:tc>
          <w:tcPr>
            <w:tcW w:w="2835" w:type="dxa"/>
            <w:tcBorders>
              <w:top w:val="nil"/>
              <w:left w:val="nil"/>
              <w:bottom w:val="single" w:sz="4" w:space="0" w:color="auto"/>
              <w:right w:val="single" w:sz="4" w:space="0" w:color="auto"/>
            </w:tcBorders>
            <w:shd w:val="clear" w:color="auto" w:fill="auto"/>
            <w:vAlign w:val="center"/>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Importe asignado conforme a su responsabilidad, disponibilidad y funciones.</w:t>
            </w:r>
          </w:p>
        </w:tc>
        <w:tc>
          <w:tcPr>
            <w:tcW w:w="5387" w:type="dxa"/>
            <w:tcBorders>
              <w:top w:val="nil"/>
              <w:left w:val="nil"/>
              <w:bottom w:val="single" w:sz="4" w:space="0" w:color="auto"/>
              <w:right w:val="single" w:sz="4" w:space="0" w:color="auto"/>
            </w:tcBorders>
            <w:shd w:val="clear" w:color="auto" w:fill="auto"/>
            <w:vAlign w:val="center"/>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 17 Fracción V de la Ley de Remuneraciones a los Servidores Públicos del Estado de Tabasco y sus Municipios</w:t>
            </w:r>
          </w:p>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Articulo 35 numeral 2 del Manual de Administración de Remuneraciones de los Servidores Públicos del H. Ayuntamiento Constitucional del Municipio de Centro, Tabasco.</w:t>
            </w:r>
          </w:p>
        </w:tc>
      </w:tr>
      <w:tr w:rsidR="00813A97" w:rsidRPr="007D7B6D" w:rsidTr="004B6D3A">
        <w:trPr>
          <w:trHeight w:val="45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813A97" w:rsidRPr="007D7B6D" w:rsidRDefault="00813A97" w:rsidP="004B6D3A">
            <w:pPr>
              <w:jc w:val="center"/>
              <w:rPr>
                <w:rFonts w:ascii="Arial" w:hAnsi="Arial" w:cs="Arial"/>
                <w:color w:val="000000"/>
                <w:lang w:eastAsia="es-MX"/>
              </w:rPr>
            </w:pPr>
            <w:r w:rsidRPr="007D7B6D">
              <w:rPr>
                <w:rFonts w:ascii="Arial" w:hAnsi="Arial" w:cs="Arial"/>
                <w:color w:val="000000"/>
                <w:lang w:eastAsia="es-MX"/>
              </w:rPr>
              <w:t>15401</w:t>
            </w:r>
          </w:p>
        </w:tc>
        <w:tc>
          <w:tcPr>
            <w:tcW w:w="1701" w:type="dxa"/>
            <w:tcBorders>
              <w:top w:val="single" w:sz="4" w:space="0" w:color="auto"/>
              <w:left w:val="nil"/>
              <w:bottom w:val="single" w:sz="4" w:space="0" w:color="auto"/>
              <w:right w:val="single" w:sz="4" w:space="0" w:color="auto"/>
            </w:tcBorders>
            <w:shd w:val="clear" w:color="auto" w:fill="auto"/>
            <w:vAlign w:val="center"/>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Excelencia académica.</w:t>
            </w:r>
          </w:p>
        </w:tc>
        <w:tc>
          <w:tcPr>
            <w:tcW w:w="2835" w:type="dxa"/>
            <w:tcBorders>
              <w:top w:val="single" w:sz="4" w:space="0" w:color="auto"/>
              <w:left w:val="nil"/>
              <w:bottom w:val="single" w:sz="4" w:space="0" w:color="auto"/>
              <w:right w:val="single" w:sz="4" w:space="0" w:color="auto"/>
            </w:tcBorders>
            <w:shd w:val="clear" w:color="auto" w:fill="auto"/>
            <w:vAlign w:val="center"/>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$1,000.00 mensuales a 50 trabajadores con promedio académico de 9.0 (previa comprobación con documentos oficiales).</w:t>
            </w:r>
          </w:p>
        </w:tc>
        <w:tc>
          <w:tcPr>
            <w:tcW w:w="5387" w:type="dxa"/>
            <w:tcBorders>
              <w:top w:val="single" w:sz="4" w:space="0" w:color="auto"/>
              <w:left w:val="nil"/>
              <w:bottom w:val="single" w:sz="4" w:space="0" w:color="auto"/>
              <w:right w:val="single" w:sz="4" w:space="0" w:color="auto"/>
            </w:tcBorders>
            <w:shd w:val="clear" w:color="auto" w:fill="auto"/>
            <w:vAlign w:val="center"/>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 xml:space="preserve">Artículo 68 fracción XXII de las Condiciones Generales Trabajo. </w:t>
            </w:r>
          </w:p>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 xml:space="preserve">Articulo 35 numeral 12 del Manual de Administración de Remuneraciones de los Servidores Públicos del H. Ayuntamiento Constitucional del Municipio de Centro, Tabasco. </w:t>
            </w:r>
          </w:p>
        </w:tc>
      </w:tr>
      <w:bookmarkEnd w:id="3"/>
    </w:tbl>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Pr="007D7B6D" w:rsidRDefault="00813A97" w:rsidP="00813A97">
      <w:pPr>
        <w:jc w:val="center"/>
        <w:rPr>
          <w:rFonts w:ascii="Arial" w:hAnsi="Arial" w:cs="Arial"/>
        </w:rPr>
      </w:pPr>
      <w:r w:rsidRPr="007D7B6D">
        <w:rPr>
          <w:rFonts w:ascii="Arial" w:eastAsia="+mn-ea" w:hAnsi="Arial" w:cs="Arial"/>
          <w:b/>
          <w:bCs/>
          <w:color w:val="000000"/>
          <w:kern w:val="24"/>
        </w:rPr>
        <w:lastRenderedPageBreak/>
        <w:t>Remuneraciones Extraordinarias en efectivo o en especie del Personal de Base Aplicables a Puestos Administrativos y Operativos del H. Ayuntamiento Constitucional del Municipio de Centro 2023.</w:t>
      </w:r>
    </w:p>
    <w:tbl>
      <w:tblPr>
        <w:tblpPr w:leftFromText="141" w:rightFromText="141" w:vertAnchor="text" w:horzAnchor="margin" w:tblpXSpec="center" w:tblpY="161"/>
        <w:tblW w:w="11199" w:type="dxa"/>
        <w:tblLayout w:type="fixed"/>
        <w:tblCellMar>
          <w:left w:w="70" w:type="dxa"/>
          <w:right w:w="70" w:type="dxa"/>
        </w:tblCellMar>
        <w:tblLook w:val="0600"/>
      </w:tblPr>
      <w:tblGrid>
        <w:gridCol w:w="1641"/>
        <w:gridCol w:w="1473"/>
        <w:gridCol w:w="2410"/>
        <w:gridCol w:w="5675"/>
      </w:tblGrid>
      <w:tr w:rsidR="00813A97" w:rsidRPr="007D7B6D" w:rsidTr="004B6D3A">
        <w:trPr>
          <w:trHeight w:val="258"/>
        </w:trPr>
        <w:tc>
          <w:tcPr>
            <w:tcW w:w="11199" w:type="dxa"/>
            <w:gridSpan w:val="4"/>
            <w:tcBorders>
              <w:top w:val="single" w:sz="4" w:space="0" w:color="auto"/>
              <w:left w:val="single" w:sz="4" w:space="0" w:color="auto"/>
              <w:bottom w:val="single" w:sz="4" w:space="0" w:color="auto"/>
              <w:right w:val="single" w:sz="4" w:space="0" w:color="auto"/>
            </w:tcBorders>
            <w:shd w:val="clear" w:color="000000" w:fill="B2292E"/>
            <w:vAlign w:val="bottom"/>
            <w:hideMark/>
          </w:tcPr>
          <w:p w:rsidR="00813A97" w:rsidRPr="007D7B6D" w:rsidRDefault="00813A97" w:rsidP="004B6D3A">
            <w:pPr>
              <w:jc w:val="center"/>
              <w:rPr>
                <w:rFonts w:ascii="Arial" w:hAnsi="Arial" w:cs="Arial"/>
                <w:b/>
                <w:bCs/>
                <w:color w:val="FFFFFF"/>
                <w:lang w:eastAsia="es-MX"/>
              </w:rPr>
            </w:pPr>
            <w:r w:rsidRPr="007D7B6D">
              <w:rPr>
                <w:rFonts w:ascii="Arial" w:hAnsi="Arial" w:cs="Arial"/>
                <w:b/>
                <w:bCs/>
                <w:color w:val="FFFFFF"/>
                <w:lang w:eastAsia="es-MX"/>
              </w:rPr>
              <w:t>PERSONAL DE BASE</w:t>
            </w:r>
          </w:p>
        </w:tc>
      </w:tr>
      <w:tr w:rsidR="00813A97" w:rsidRPr="007D7B6D" w:rsidTr="004B6D3A">
        <w:trPr>
          <w:trHeight w:val="246"/>
        </w:trPr>
        <w:tc>
          <w:tcPr>
            <w:tcW w:w="1641" w:type="dxa"/>
            <w:tcBorders>
              <w:top w:val="nil"/>
              <w:left w:val="single" w:sz="4" w:space="0" w:color="auto"/>
              <w:bottom w:val="single" w:sz="4" w:space="0" w:color="auto"/>
              <w:right w:val="single" w:sz="4" w:space="0" w:color="auto"/>
            </w:tcBorders>
            <w:shd w:val="clear" w:color="000000" w:fill="B2292E"/>
            <w:vAlign w:val="bottom"/>
            <w:hideMark/>
          </w:tcPr>
          <w:p w:rsidR="00813A97" w:rsidRPr="007D7B6D" w:rsidRDefault="00813A97" w:rsidP="004B6D3A">
            <w:pPr>
              <w:jc w:val="center"/>
              <w:rPr>
                <w:rFonts w:ascii="Arial" w:hAnsi="Arial" w:cs="Arial"/>
                <w:b/>
                <w:bCs/>
                <w:color w:val="FFFFFF"/>
                <w:lang w:eastAsia="es-MX"/>
              </w:rPr>
            </w:pPr>
            <w:r w:rsidRPr="007D7B6D">
              <w:rPr>
                <w:rFonts w:ascii="Arial" w:hAnsi="Arial" w:cs="Arial"/>
                <w:b/>
                <w:bCs/>
                <w:color w:val="FFFFFF"/>
                <w:lang w:eastAsia="es-MX"/>
              </w:rPr>
              <w:t>CUENTA</w:t>
            </w:r>
          </w:p>
        </w:tc>
        <w:tc>
          <w:tcPr>
            <w:tcW w:w="1473" w:type="dxa"/>
            <w:tcBorders>
              <w:top w:val="nil"/>
              <w:left w:val="nil"/>
              <w:bottom w:val="single" w:sz="4" w:space="0" w:color="auto"/>
              <w:right w:val="single" w:sz="4" w:space="0" w:color="auto"/>
            </w:tcBorders>
            <w:shd w:val="clear" w:color="000000" w:fill="B2292E"/>
            <w:vAlign w:val="bottom"/>
            <w:hideMark/>
          </w:tcPr>
          <w:p w:rsidR="00813A97" w:rsidRPr="007D7B6D" w:rsidRDefault="00813A97" w:rsidP="004B6D3A">
            <w:pPr>
              <w:jc w:val="center"/>
              <w:rPr>
                <w:rFonts w:ascii="Arial" w:hAnsi="Arial" w:cs="Arial"/>
                <w:b/>
                <w:bCs/>
                <w:color w:val="FFFFFF"/>
                <w:lang w:eastAsia="es-MX"/>
              </w:rPr>
            </w:pPr>
            <w:r w:rsidRPr="007D7B6D">
              <w:rPr>
                <w:rFonts w:ascii="Arial" w:hAnsi="Arial" w:cs="Arial"/>
                <w:b/>
                <w:bCs/>
                <w:color w:val="FFFFFF"/>
                <w:lang w:eastAsia="es-MX"/>
              </w:rPr>
              <w:t>CONCEPTO</w:t>
            </w:r>
          </w:p>
        </w:tc>
        <w:tc>
          <w:tcPr>
            <w:tcW w:w="2410" w:type="dxa"/>
            <w:tcBorders>
              <w:top w:val="nil"/>
              <w:left w:val="nil"/>
              <w:bottom w:val="single" w:sz="4" w:space="0" w:color="auto"/>
              <w:right w:val="single" w:sz="4" w:space="0" w:color="auto"/>
            </w:tcBorders>
            <w:shd w:val="clear" w:color="000000" w:fill="B2292E"/>
            <w:vAlign w:val="bottom"/>
            <w:hideMark/>
          </w:tcPr>
          <w:p w:rsidR="00813A97" w:rsidRPr="007D7B6D" w:rsidRDefault="00813A97" w:rsidP="004B6D3A">
            <w:pPr>
              <w:jc w:val="center"/>
              <w:rPr>
                <w:rFonts w:ascii="Arial" w:hAnsi="Arial" w:cs="Arial"/>
                <w:b/>
                <w:bCs/>
                <w:color w:val="FFFFFF"/>
                <w:lang w:eastAsia="es-MX"/>
              </w:rPr>
            </w:pPr>
            <w:r w:rsidRPr="007D7B6D">
              <w:rPr>
                <w:rFonts w:ascii="Arial" w:hAnsi="Arial" w:cs="Arial"/>
                <w:b/>
                <w:bCs/>
                <w:color w:val="FFFFFF"/>
                <w:lang w:eastAsia="es-MX"/>
              </w:rPr>
              <w:t>DETERMINACIÓN</w:t>
            </w:r>
          </w:p>
        </w:tc>
        <w:tc>
          <w:tcPr>
            <w:tcW w:w="5675" w:type="dxa"/>
            <w:tcBorders>
              <w:top w:val="nil"/>
              <w:left w:val="nil"/>
              <w:bottom w:val="single" w:sz="4" w:space="0" w:color="auto"/>
              <w:right w:val="single" w:sz="4" w:space="0" w:color="auto"/>
            </w:tcBorders>
            <w:shd w:val="clear" w:color="000000" w:fill="B2292E"/>
            <w:vAlign w:val="bottom"/>
            <w:hideMark/>
          </w:tcPr>
          <w:p w:rsidR="00813A97" w:rsidRPr="007D7B6D" w:rsidRDefault="00813A97" w:rsidP="004B6D3A">
            <w:pPr>
              <w:jc w:val="center"/>
              <w:rPr>
                <w:rFonts w:ascii="Arial" w:hAnsi="Arial" w:cs="Arial"/>
                <w:b/>
                <w:bCs/>
                <w:color w:val="FFFFFF"/>
                <w:lang w:eastAsia="es-MX"/>
              </w:rPr>
            </w:pPr>
            <w:r w:rsidRPr="007D7B6D">
              <w:rPr>
                <w:rFonts w:ascii="Arial" w:hAnsi="Arial" w:cs="Arial"/>
                <w:b/>
                <w:bCs/>
                <w:color w:val="FFFFFF"/>
                <w:lang w:eastAsia="es-MX"/>
              </w:rPr>
              <w:t>SUSTENTO</w:t>
            </w:r>
          </w:p>
        </w:tc>
      </w:tr>
      <w:tr w:rsidR="00813A97" w:rsidRPr="007D7B6D" w:rsidTr="004B6D3A">
        <w:trPr>
          <w:trHeight w:val="674"/>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813A97" w:rsidRPr="007D7B6D" w:rsidRDefault="00813A97" w:rsidP="004B6D3A">
            <w:pPr>
              <w:jc w:val="center"/>
              <w:rPr>
                <w:rFonts w:ascii="Arial" w:hAnsi="Arial" w:cs="Arial"/>
                <w:color w:val="000000"/>
                <w:lang w:eastAsia="es-MX"/>
              </w:rPr>
            </w:pPr>
            <w:r w:rsidRPr="007D7B6D">
              <w:rPr>
                <w:rFonts w:ascii="Arial" w:hAnsi="Arial" w:cs="Arial"/>
                <w:color w:val="000000"/>
                <w:lang w:eastAsia="es-MX"/>
              </w:rPr>
              <w:t>15401</w:t>
            </w:r>
          </w:p>
        </w:tc>
        <w:tc>
          <w:tcPr>
            <w:tcW w:w="1473" w:type="dxa"/>
            <w:tcBorders>
              <w:top w:val="nil"/>
              <w:left w:val="nil"/>
              <w:bottom w:val="single" w:sz="4" w:space="0" w:color="auto"/>
              <w:right w:val="single" w:sz="4" w:space="0" w:color="auto"/>
            </w:tcBorders>
            <w:shd w:val="clear" w:color="auto" w:fill="auto"/>
            <w:vAlign w:val="center"/>
            <w:hideMark/>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Días económicos no disfrutados.</w:t>
            </w:r>
          </w:p>
        </w:tc>
        <w:tc>
          <w:tcPr>
            <w:tcW w:w="2410" w:type="dxa"/>
            <w:tcBorders>
              <w:top w:val="nil"/>
              <w:left w:val="nil"/>
              <w:bottom w:val="single" w:sz="4" w:space="0" w:color="auto"/>
              <w:right w:val="single" w:sz="4" w:space="0" w:color="auto"/>
            </w:tcBorders>
            <w:shd w:val="clear" w:color="auto" w:fill="auto"/>
            <w:vAlign w:val="center"/>
            <w:hideMark/>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Sueldo mensual integrado/30 * No. de días no disfrutados, como máximo 13 días.</w:t>
            </w:r>
          </w:p>
        </w:tc>
        <w:tc>
          <w:tcPr>
            <w:tcW w:w="5675" w:type="dxa"/>
            <w:tcBorders>
              <w:top w:val="nil"/>
              <w:left w:val="nil"/>
              <w:bottom w:val="single" w:sz="4" w:space="0" w:color="auto"/>
              <w:right w:val="single" w:sz="4" w:space="0" w:color="auto"/>
            </w:tcBorders>
            <w:shd w:val="clear" w:color="auto" w:fill="auto"/>
            <w:vAlign w:val="center"/>
            <w:hideMark/>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Artículo 88 de las Condiciones Generales de Trabajo.</w:t>
            </w:r>
          </w:p>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Articulo 36 numeral 12 del Manual de Administración de Remuneraciones de los Servidores Públicos del H. Ayuntamiento Constitucional del Municipio de Centro, Tabasco</w:t>
            </w:r>
          </w:p>
        </w:tc>
      </w:tr>
      <w:tr w:rsidR="00813A97" w:rsidRPr="007D7B6D" w:rsidTr="004B6D3A">
        <w:trPr>
          <w:trHeight w:val="448"/>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813A97" w:rsidRPr="007D7B6D" w:rsidRDefault="00813A97" w:rsidP="004B6D3A">
            <w:pPr>
              <w:jc w:val="center"/>
              <w:rPr>
                <w:rFonts w:ascii="Arial" w:hAnsi="Arial" w:cs="Arial"/>
                <w:color w:val="000000"/>
                <w:lang w:eastAsia="es-MX"/>
              </w:rPr>
            </w:pPr>
            <w:r w:rsidRPr="007D7B6D">
              <w:rPr>
                <w:rFonts w:ascii="Arial" w:hAnsi="Arial" w:cs="Arial"/>
                <w:color w:val="000000"/>
                <w:lang w:eastAsia="es-MX"/>
              </w:rPr>
              <w:t>11301</w:t>
            </w:r>
          </w:p>
        </w:tc>
        <w:tc>
          <w:tcPr>
            <w:tcW w:w="1473" w:type="dxa"/>
            <w:tcBorders>
              <w:top w:val="nil"/>
              <w:left w:val="nil"/>
              <w:bottom w:val="single" w:sz="4" w:space="0" w:color="auto"/>
              <w:right w:val="single" w:sz="4" w:space="0" w:color="auto"/>
            </w:tcBorders>
            <w:shd w:val="clear" w:color="auto" w:fill="auto"/>
            <w:vAlign w:val="center"/>
            <w:hideMark/>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Ajuste de calendario (Días 31).</w:t>
            </w:r>
          </w:p>
        </w:tc>
        <w:tc>
          <w:tcPr>
            <w:tcW w:w="2410" w:type="dxa"/>
            <w:tcBorders>
              <w:top w:val="nil"/>
              <w:left w:val="nil"/>
              <w:bottom w:val="single" w:sz="4" w:space="0" w:color="auto"/>
              <w:right w:val="single" w:sz="4" w:space="0" w:color="auto"/>
            </w:tcBorders>
            <w:shd w:val="clear" w:color="auto" w:fill="auto"/>
            <w:vAlign w:val="center"/>
            <w:hideMark/>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 xml:space="preserve">5 o 6 días (año </w:t>
            </w:r>
            <w:r w:rsidR="0045690C" w:rsidRPr="007D7B6D">
              <w:rPr>
                <w:rFonts w:ascii="Arial" w:hAnsi="Arial" w:cs="Arial"/>
                <w:color w:val="000000"/>
                <w:lang w:eastAsia="es-MX"/>
              </w:rPr>
              <w:t>bisiesto)</w:t>
            </w:r>
            <w:r w:rsidR="0045690C">
              <w:rPr>
                <w:rFonts w:ascii="Arial" w:hAnsi="Arial" w:cs="Arial"/>
                <w:color w:val="000000"/>
                <w:lang w:eastAsia="es-MX"/>
              </w:rPr>
              <w:t>, su</w:t>
            </w:r>
            <w:r w:rsidR="0045690C" w:rsidRPr="007D7B6D">
              <w:rPr>
                <w:rFonts w:ascii="Arial" w:hAnsi="Arial" w:cs="Arial"/>
                <w:color w:val="000000"/>
                <w:lang w:eastAsia="es-MX"/>
              </w:rPr>
              <w:t>eldo</w:t>
            </w:r>
            <w:r w:rsidRPr="007D7B6D">
              <w:rPr>
                <w:rFonts w:ascii="Arial" w:hAnsi="Arial" w:cs="Arial"/>
                <w:color w:val="000000"/>
                <w:lang w:eastAsia="es-MX"/>
              </w:rPr>
              <w:t xml:space="preserve"> mensual integrado tabular (variable según sueldo)</w:t>
            </w:r>
          </w:p>
        </w:tc>
        <w:tc>
          <w:tcPr>
            <w:tcW w:w="5675" w:type="dxa"/>
            <w:tcBorders>
              <w:top w:val="nil"/>
              <w:left w:val="nil"/>
              <w:bottom w:val="single" w:sz="4" w:space="0" w:color="auto"/>
              <w:right w:val="single" w:sz="4" w:space="0" w:color="auto"/>
            </w:tcBorders>
            <w:shd w:val="clear" w:color="auto" w:fill="auto"/>
            <w:vAlign w:val="center"/>
            <w:hideMark/>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Artículo 29 párrafo III de las Condiciones Generales de Trabajo.</w:t>
            </w:r>
          </w:p>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Articulo 36 numeral 3 del Manual de Administración de Remuneraciones de los Servidores Públicos del H. Ayuntamiento Constitucional del Municipio de Centro, Tabasco</w:t>
            </w:r>
          </w:p>
        </w:tc>
      </w:tr>
      <w:tr w:rsidR="00813A97" w:rsidRPr="007D7B6D" w:rsidTr="004B6D3A">
        <w:trPr>
          <w:trHeight w:val="674"/>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813A97" w:rsidRPr="007D7B6D" w:rsidRDefault="00813A97" w:rsidP="004B6D3A">
            <w:pPr>
              <w:jc w:val="center"/>
              <w:rPr>
                <w:rFonts w:ascii="Arial" w:hAnsi="Arial" w:cs="Arial"/>
                <w:color w:val="000000"/>
                <w:lang w:eastAsia="es-MX"/>
              </w:rPr>
            </w:pPr>
            <w:r w:rsidRPr="007D7B6D">
              <w:rPr>
                <w:rFonts w:ascii="Arial" w:hAnsi="Arial" w:cs="Arial"/>
                <w:color w:val="000000"/>
                <w:lang w:eastAsia="es-MX"/>
              </w:rPr>
              <w:t>15401</w:t>
            </w:r>
          </w:p>
        </w:tc>
        <w:tc>
          <w:tcPr>
            <w:tcW w:w="1473" w:type="dxa"/>
            <w:tcBorders>
              <w:top w:val="nil"/>
              <w:left w:val="nil"/>
              <w:bottom w:val="single" w:sz="4" w:space="0" w:color="auto"/>
              <w:right w:val="single" w:sz="4" w:space="0" w:color="auto"/>
            </w:tcBorders>
            <w:shd w:val="clear" w:color="auto" w:fill="auto"/>
            <w:vAlign w:val="center"/>
            <w:hideMark/>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Bono del día de la madre.</w:t>
            </w:r>
          </w:p>
        </w:tc>
        <w:tc>
          <w:tcPr>
            <w:tcW w:w="2410" w:type="dxa"/>
            <w:tcBorders>
              <w:top w:val="nil"/>
              <w:left w:val="nil"/>
              <w:bottom w:val="single" w:sz="4" w:space="0" w:color="auto"/>
              <w:right w:val="single" w:sz="4" w:space="0" w:color="auto"/>
            </w:tcBorders>
            <w:shd w:val="clear" w:color="auto" w:fill="auto"/>
            <w:vAlign w:val="center"/>
            <w:hideMark/>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$2,200.00 por madre trabajadora, previa comprobación.</w:t>
            </w:r>
          </w:p>
        </w:tc>
        <w:tc>
          <w:tcPr>
            <w:tcW w:w="5675" w:type="dxa"/>
            <w:tcBorders>
              <w:top w:val="nil"/>
              <w:left w:val="nil"/>
              <w:bottom w:val="single" w:sz="4" w:space="0" w:color="auto"/>
              <w:right w:val="single" w:sz="4" w:space="0" w:color="auto"/>
            </w:tcBorders>
            <w:shd w:val="clear" w:color="auto" w:fill="auto"/>
            <w:vAlign w:val="center"/>
            <w:hideMark/>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Artículo 68 fracción XXXVII inciso a) de las Condiciones Generales de Trabajo y Minuta de Acuerdo de fecha 28 de septiembre de 2022.</w:t>
            </w:r>
          </w:p>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Articulo 36 numeral 6 del Manual de Administración de Remuneraciones de los Servidores Públicos del H. Ayuntamiento Constitucional del Municipio de Centro, Tabasco</w:t>
            </w:r>
          </w:p>
        </w:tc>
      </w:tr>
      <w:tr w:rsidR="00813A97" w:rsidRPr="007D7B6D" w:rsidTr="004B6D3A">
        <w:trPr>
          <w:trHeight w:val="674"/>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813A97" w:rsidRPr="007D7B6D" w:rsidRDefault="00813A97" w:rsidP="004B6D3A">
            <w:pPr>
              <w:jc w:val="center"/>
              <w:rPr>
                <w:rFonts w:ascii="Arial" w:hAnsi="Arial" w:cs="Arial"/>
                <w:color w:val="000000"/>
                <w:lang w:eastAsia="es-MX"/>
              </w:rPr>
            </w:pPr>
            <w:r w:rsidRPr="007D7B6D">
              <w:rPr>
                <w:rFonts w:ascii="Arial" w:hAnsi="Arial" w:cs="Arial"/>
                <w:color w:val="000000"/>
                <w:lang w:eastAsia="es-MX"/>
              </w:rPr>
              <w:t>15401</w:t>
            </w:r>
          </w:p>
        </w:tc>
        <w:tc>
          <w:tcPr>
            <w:tcW w:w="1473" w:type="dxa"/>
            <w:tcBorders>
              <w:top w:val="nil"/>
              <w:left w:val="nil"/>
              <w:bottom w:val="single" w:sz="4" w:space="0" w:color="auto"/>
              <w:right w:val="single" w:sz="4" w:space="0" w:color="auto"/>
            </w:tcBorders>
            <w:shd w:val="clear" w:color="auto" w:fill="auto"/>
            <w:vAlign w:val="center"/>
            <w:hideMark/>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Bono del día del padre.</w:t>
            </w:r>
          </w:p>
        </w:tc>
        <w:tc>
          <w:tcPr>
            <w:tcW w:w="2410" w:type="dxa"/>
            <w:tcBorders>
              <w:top w:val="nil"/>
              <w:left w:val="nil"/>
              <w:bottom w:val="single" w:sz="4" w:space="0" w:color="auto"/>
              <w:right w:val="single" w:sz="4" w:space="0" w:color="auto"/>
            </w:tcBorders>
            <w:shd w:val="clear" w:color="auto" w:fill="auto"/>
            <w:vAlign w:val="center"/>
            <w:hideMark/>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 xml:space="preserve">$1,750.00 por </w:t>
            </w:r>
            <w:r w:rsidR="0045690C">
              <w:rPr>
                <w:rFonts w:ascii="Arial" w:hAnsi="Arial" w:cs="Arial"/>
                <w:color w:val="000000"/>
                <w:lang w:eastAsia="es-MX"/>
              </w:rPr>
              <w:t xml:space="preserve">padre </w:t>
            </w:r>
            <w:r w:rsidRPr="007D7B6D">
              <w:rPr>
                <w:rFonts w:ascii="Arial" w:hAnsi="Arial" w:cs="Arial"/>
                <w:color w:val="000000"/>
                <w:lang w:eastAsia="es-MX"/>
              </w:rPr>
              <w:t>trabajador, previa comprobación</w:t>
            </w:r>
            <w:r w:rsidRPr="007D7B6D">
              <w:rPr>
                <w:rFonts w:ascii="Arial" w:hAnsi="Arial" w:cs="Arial"/>
                <w:color w:val="FF0000"/>
                <w:lang w:eastAsia="es-MX"/>
              </w:rPr>
              <w:t>.</w:t>
            </w:r>
          </w:p>
        </w:tc>
        <w:tc>
          <w:tcPr>
            <w:tcW w:w="5675" w:type="dxa"/>
            <w:tcBorders>
              <w:top w:val="nil"/>
              <w:left w:val="nil"/>
              <w:bottom w:val="single" w:sz="4" w:space="0" w:color="auto"/>
              <w:right w:val="single" w:sz="4" w:space="0" w:color="auto"/>
            </w:tcBorders>
            <w:shd w:val="clear" w:color="auto" w:fill="auto"/>
            <w:vAlign w:val="center"/>
            <w:hideMark/>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Artículo 68 fracción XXXVII inciso b) de las Condiciones Generales de Trabajo y Minuta de Acuerdo de fecha 28 de septiembre de 2022.</w:t>
            </w:r>
          </w:p>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Articulo 36 numeral 7 del Manual de Administración de Remuneraciones de los Servidores Públicos del H. Ayuntamiento Constitucional del Municipio de Centro, Tabasco</w:t>
            </w:r>
          </w:p>
        </w:tc>
      </w:tr>
      <w:tr w:rsidR="00813A97" w:rsidRPr="007D7B6D" w:rsidTr="004B6D3A">
        <w:trPr>
          <w:trHeight w:val="1746"/>
        </w:trPr>
        <w:tc>
          <w:tcPr>
            <w:tcW w:w="1641" w:type="dxa"/>
            <w:tcBorders>
              <w:top w:val="nil"/>
              <w:left w:val="single" w:sz="4" w:space="0" w:color="auto"/>
              <w:bottom w:val="single" w:sz="4" w:space="0" w:color="auto"/>
              <w:right w:val="single" w:sz="4" w:space="0" w:color="auto"/>
            </w:tcBorders>
            <w:shd w:val="clear" w:color="auto" w:fill="auto"/>
            <w:vAlign w:val="center"/>
            <w:hideMark/>
          </w:tcPr>
          <w:p w:rsidR="00813A97" w:rsidRPr="007D7B6D" w:rsidRDefault="00813A97" w:rsidP="004B6D3A">
            <w:pPr>
              <w:jc w:val="center"/>
              <w:rPr>
                <w:rFonts w:ascii="Arial" w:hAnsi="Arial" w:cs="Arial"/>
                <w:color w:val="000000"/>
                <w:lang w:eastAsia="es-MX"/>
              </w:rPr>
            </w:pPr>
            <w:r w:rsidRPr="007D7B6D">
              <w:rPr>
                <w:rFonts w:ascii="Arial" w:hAnsi="Arial" w:cs="Arial"/>
                <w:color w:val="000000"/>
                <w:lang w:eastAsia="es-MX"/>
              </w:rPr>
              <w:t>15401</w:t>
            </w:r>
          </w:p>
        </w:tc>
        <w:tc>
          <w:tcPr>
            <w:tcW w:w="1473" w:type="dxa"/>
            <w:tcBorders>
              <w:top w:val="nil"/>
              <w:left w:val="nil"/>
              <w:bottom w:val="single" w:sz="4" w:space="0" w:color="auto"/>
              <w:right w:val="single" w:sz="4" w:space="0" w:color="auto"/>
            </w:tcBorders>
            <w:shd w:val="clear" w:color="auto" w:fill="auto"/>
            <w:vAlign w:val="center"/>
            <w:hideMark/>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Bono del Servidor público.</w:t>
            </w:r>
          </w:p>
        </w:tc>
        <w:tc>
          <w:tcPr>
            <w:tcW w:w="2410" w:type="dxa"/>
            <w:tcBorders>
              <w:top w:val="nil"/>
              <w:left w:val="nil"/>
              <w:bottom w:val="single" w:sz="4" w:space="0" w:color="auto"/>
              <w:right w:val="single" w:sz="4" w:space="0" w:color="auto"/>
            </w:tcBorders>
            <w:shd w:val="clear" w:color="auto" w:fill="auto"/>
            <w:vAlign w:val="center"/>
            <w:hideMark/>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$3,000 por trabajador.</w:t>
            </w:r>
          </w:p>
        </w:tc>
        <w:tc>
          <w:tcPr>
            <w:tcW w:w="5675" w:type="dxa"/>
            <w:tcBorders>
              <w:top w:val="nil"/>
              <w:left w:val="nil"/>
              <w:bottom w:val="single" w:sz="4" w:space="0" w:color="auto"/>
              <w:right w:val="single" w:sz="4" w:space="0" w:color="auto"/>
            </w:tcBorders>
            <w:shd w:val="clear" w:color="auto" w:fill="auto"/>
            <w:vAlign w:val="center"/>
            <w:hideMark/>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 xml:space="preserve">Artículo 68 fracción XIX de las Condiciones Generales de Trabajo y Minuta de Acuerdo de fecha 28 de septiembre de 2022. </w:t>
            </w:r>
          </w:p>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Articulo 36 numeral 4 del Manual de Administración de Remuneraciones de los Servidores Públicos del H. Ayuntamiento Constitucional del Municipio de Centro, Tabasco</w:t>
            </w:r>
          </w:p>
        </w:tc>
      </w:tr>
    </w:tbl>
    <w:p w:rsidR="00813A97" w:rsidRDefault="00813A97" w:rsidP="00813A97"/>
    <w:p w:rsidR="00813A97" w:rsidRDefault="00813A97" w:rsidP="00813A97"/>
    <w:p w:rsidR="00813A97" w:rsidRDefault="00813A97" w:rsidP="00813A97"/>
    <w:p w:rsidR="00813A97" w:rsidRDefault="00813A97" w:rsidP="00813A97"/>
    <w:p w:rsidR="00813A97" w:rsidRPr="007D7B6D" w:rsidRDefault="00813A97" w:rsidP="00813A97">
      <w:pPr>
        <w:jc w:val="center"/>
        <w:rPr>
          <w:rFonts w:ascii="Arial" w:hAnsi="Arial" w:cs="Arial"/>
        </w:rPr>
      </w:pPr>
      <w:r w:rsidRPr="007D7B6D">
        <w:rPr>
          <w:rFonts w:ascii="Arial" w:eastAsia="+mn-ea" w:hAnsi="Arial" w:cs="Arial"/>
          <w:b/>
          <w:bCs/>
          <w:color w:val="000000"/>
          <w:kern w:val="24"/>
        </w:rPr>
        <w:lastRenderedPageBreak/>
        <w:t>Remuneraciones Extraordinarias en efectivo o en especie del Personal de Base Aplicables a Puestos Administrativos y Operativos del H. Ayuntamiento Constitucional del Municipio de Centro 2023.</w:t>
      </w:r>
    </w:p>
    <w:tbl>
      <w:tblPr>
        <w:tblpPr w:leftFromText="141" w:rightFromText="141" w:vertAnchor="text" w:horzAnchor="margin" w:tblpXSpec="center" w:tblpY="161"/>
        <w:tblW w:w="11194" w:type="dxa"/>
        <w:tblLayout w:type="fixed"/>
        <w:tblCellMar>
          <w:left w:w="70" w:type="dxa"/>
          <w:right w:w="70" w:type="dxa"/>
        </w:tblCellMar>
        <w:tblLook w:val="0600"/>
      </w:tblPr>
      <w:tblGrid>
        <w:gridCol w:w="1413"/>
        <w:gridCol w:w="1843"/>
        <w:gridCol w:w="2551"/>
        <w:gridCol w:w="5387"/>
      </w:tblGrid>
      <w:tr w:rsidR="00813A97" w:rsidRPr="007D7B6D" w:rsidTr="004B6D3A">
        <w:trPr>
          <w:trHeight w:val="258"/>
        </w:trPr>
        <w:tc>
          <w:tcPr>
            <w:tcW w:w="11194" w:type="dxa"/>
            <w:gridSpan w:val="4"/>
            <w:tcBorders>
              <w:top w:val="single" w:sz="4" w:space="0" w:color="auto"/>
              <w:left w:val="single" w:sz="4" w:space="0" w:color="auto"/>
              <w:bottom w:val="single" w:sz="4" w:space="0" w:color="auto"/>
              <w:right w:val="single" w:sz="4" w:space="0" w:color="auto"/>
            </w:tcBorders>
            <w:shd w:val="clear" w:color="000000" w:fill="B2292E"/>
            <w:vAlign w:val="bottom"/>
            <w:hideMark/>
          </w:tcPr>
          <w:p w:rsidR="00813A97" w:rsidRPr="007D7B6D" w:rsidRDefault="00813A97" w:rsidP="004B6D3A">
            <w:pPr>
              <w:jc w:val="center"/>
              <w:rPr>
                <w:rFonts w:ascii="Arial" w:hAnsi="Arial" w:cs="Arial"/>
                <w:b/>
                <w:bCs/>
                <w:color w:val="FFFFFF"/>
                <w:lang w:eastAsia="es-MX"/>
              </w:rPr>
            </w:pPr>
            <w:r w:rsidRPr="007D7B6D">
              <w:rPr>
                <w:rFonts w:ascii="Arial" w:hAnsi="Arial" w:cs="Arial"/>
                <w:b/>
                <w:bCs/>
                <w:color w:val="FFFFFF"/>
                <w:lang w:eastAsia="es-MX"/>
              </w:rPr>
              <w:t>PERSONAL DE BASE</w:t>
            </w:r>
          </w:p>
        </w:tc>
      </w:tr>
      <w:tr w:rsidR="00813A97" w:rsidRPr="007D7B6D" w:rsidTr="004B6D3A">
        <w:trPr>
          <w:trHeight w:val="246"/>
        </w:trPr>
        <w:tc>
          <w:tcPr>
            <w:tcW w:w="1413" w:type="dxa"/>
            <w:tcBorders>
              <w:top w:val="nil"/>
              <w:left w:val="single" w:sz="4" w:space="0" w:color="auto"/>
              <w:bottom w:val="single" w:sz="4" w:space="0" w:color="auto"/>
              <w:right w:val="single" w:sz="4" w:space="0" w:color="auto"/>
            </w:tcBorders>
            <w:shd w:val="clear" w:color="000000" w:fill="B2292E"/>
            <w:vAlign w:val="bottom"/>
            <w:hideMark/>
          </w:tcPr>
          <w:p w:rsidR="00813A97" w:rsidRPr="007D7B6D" w:rsidRDefault="00813A97" w:rsidP="004B6D3A">
            <w:pPr>
              <w:jc w:val="center"/>
              <w:rPr>
                <w:rFonts w:ascii="Arial" w:hAnsi="Arial" w:cs="Arial"/>
                <w:b/>
                <w:bCs/>
                <w:color w:val="FFFFFF"/>
                <w:lang w:eastAsia="es-MX"/>
              </w:rPr>
            </w:pPr>
            <w:r w:rsidRPr="007D7B6D">
              <w:rPr>
                <w:rFonts w:ascii="Arial" w:hAnsi="Arial" w:cs="Arial"/>
                <w:b/>
                <w:bCs/>
                <w:color w:val="FFFFFF"/>
                <w:lang w:eastAsia="es-MX"/>
              </w:rPr>
              <w:t>CUENTA</w:t>
            </w:r>
          </w:p>
        </w:tc>
        <w:tc>
          <w:tcPr>
            <w:tcW w:w="1843" w:type="dxa"/>
            <w:tcBorders>
              <w:top w:val="nil"/>
              <w:left w:val="nil"/>
              <w:bottom w:val="single" w:sz="4" w:space="0" w:color="auto"/>
              <w:right w:val="single" w:sz="4" w:space="0" w:color="auto"/>
            </w:tcBorders>
            <w:shd w:val="clear" w:color="000000" w:fill="B2292E"/>
            <w:vAlign w:val="bottom"/>
            <w:hideMark/>
          </w:tcPr>
          <w:p w:rsidR="00813A97" w:rsidRPr="007D7B6D" w:rsidRDefault="00813A97" w:rsidP="004B6D3A">
            <w:pPr>
              <w:jc w:val="center"/>
              <w:rPr>
                <w:rFonts w:ascii="Arial" w:hAnsi="Arial" w:cs="Arial"/>
                <w:b/>
                <w:bCs/>
                <w:color w:val="FFFFFF"/>
                <w:lang w:eastAsia="es-MX"/>
              </w:rPr>
            </w:pPr>
            <w:r w:rsidRPr="007D7B6D">
              <w:rPr>
                <w:rFonts w:ascii="Arial" w:hAnsi="Arial" w:cs="Arial"/>
                <w:b/>
                <w:bCs/>
                <w:color w:val="FFFFFF"/>
                <w:lang w:eastAsia="es-MX"/>
              </w:rPr>
              <w:t>CONCEPTO</w:t>
            </w:r>
          </w:p>
        </w:tc>
        <w:tc>
          <w:tcPr>
            <w:tcW w:w="2551" w:type="dxa"/>
            <w:tcBorders>
              <w:top w:val="nil"/>
              <w:left w:val="nil"/>
              <w:bottom w:val="single" w:sz="4" w:space="0" w:color="auto"/>
              <w:right w:val="single" w:sz="4" w:space="0" w:color="auto"/>
            </w:tcBorders>
            <w:shd w:val="clear" w:color="000000" w:fill="B2292E"/>
            <w:vAlign w:val="bottom"/>
            <w:hideMark/>
          </w:tcPr>
          <w:p w:rsidR="00813A97" w:rsidRPr="007D7B6D" w:rsidRDefault="00813A97" w:rsidP="004B6D3A">
            <w:pPr>
              <w:jc w:val="center"/>
              <w:rPr>
                <w:rFonts w:ascii="Arial" w:hAnsi="Arial" w:cs="Arial"/>
                <w:b/>
                <w:bCs/>
                <w:color w:val="FFFFFF"/>
                <w:lang w:eastAsia="es-MX"/>
              </w:rPr>
            </w:pPr>
            <w:r w:rsidRPr="007D7B6D">
              <w:rPr>
                <w:rFonts w:ascii="Arial" w:hAnsi="Arial" w:cs="Arial"/>
                <w:b/>
                <w:bCs/>
                <w:color w:val="FFFFFF"/>
                <w:lang w:eastAsia="es-MX"/>
              </w:rPr>
              <w:t>DETERMINACIÓN</w:t>
            </w:r>
          </w:p>
        </w:tc>
        <w:tc>
          <w:tcPr>
            <w:tcW w:w="5387" w:type="dxa"/>
            <w:tcBorders>
              <w:top w:val="nil"/>
              <w:left w:val="nil"/>
              <w:bottom w:val="single" w:sz="4" w:space="0" w:color="auto"/>
              <w:right w:val="single" w:sz="4" w:space="0" w:color="auto"/>
            </w:tcBorders>
            <w:shd w:val="clear" w:color="000000" w:fill="B2292E"/>
            <w:vAlign w:val="bottom"/>
            <w:hideMark/>
          </w:tcPr>
          <w:p w:rsidR="00813A97" w:rsidRPr="007D7B6D" w:rsidRDefault="00813A97" w:rsidP="004B6D3A">
            <w:pPr>
              <w:jc w:val="center"/>
              <w:rPr>
                <w:rFonts w:ascii="Arial" w:hAnsi="Arial" w:cs="Arial"/>
                <w:b/>
                <w:bCs/>
                <w:color w:val="FFFFFF"/>
                <w:lang w:eastAsia="es-MX"/>
              </w:rPr>
            </w:pPr>
            <w:r w:rsidRPr="007D7B6D">
              <w:rPr>
                <w:rFonts w:ascii="Arial" w:hAnsi="Arial" w:cs="Arial"/>
                <w:b/>
                <w:bCs/>
                <w:color w:val="FFFFFF"/>
                <w:lang w:eastAsia="es-MX"/>
              </w:rPr>
              <w:t>SUSTENTO</w:t>
            </w:r>
          </w:p>
        </w:tc>
      </w:tr>
      <w:tr w:rsidR="00813A97" w:rsidRPr="007D7B6D" w:rsidTr="004B6D3A">
        <w:trPr>
          <w:trHeight w:val="674"/>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13A97" w:rsidRPr="007D7B6D" w:rsidRDefault="00813A97" w:rsidP="004B6D3A">
            <w:pPr>
              <w:jc w:val="center"/>
              <w:rPr>
                <w:rFonts w:ascii="Arial" w:hAnsi="Arial" w:cs="Arial"/>
                <w:color w:val="000000"/>
                <w:lang w:eastAsia="es-MX"/>
              </w:rPr>
            </w:pPr>
            <w:r w:rsidRPr="007D7B6D">
              <w:rPr>
                <w:rFonts w:ascii="Arial" w:hAnsi="Arial" w:cs="Arial"/>
                <w:color w:val="000000"/>
                <w:lang w:eastAsia="es-MX"/>
              </w:rPr>
              <w:t>13104</w:t>
            </w:r>
          </w:p>
        </w:tc>
        <w:tc>
          <w:tcPr>
            <w:tcW w:w="1843" w:type="dxa"/>
            <w:tcBorders>
              <w:top w:val="nil"/>
              <w:left w:val="nil"/>
              <w:bottom w:val="single" w:sz="4" w:space="0" w:color="auto"/>
              <w:right w:val="single" w:sz="4" w:space="0" w:color="auto"/>
            </w:tcBorders>
            <w:shd w:val="clear" w:color="auto" w:fill="auto"/>
            <w:vAlign w:val="center"/>
            <w:hideMark/>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Estímulo económico por antigüedad laboral ininterrumpida.</w:t>
            </w:r>
          </w:p>
        </w:tc>
        <w:tc>
          <w:tcPr>
            <w:tcW w:w="2551" w:type="dxa"/>
            <w:tcBorders>
              <w:top w:val="nil"/>
              <w:left w:val="nil"/>
              <w:bottom w:val="single" w:sz="4" w:space="0" w:color="auto"/>
              <w:right w:val="single" w:sz="4" w:space="0" w:color="auto"/>
            </w:tcBorders>
            <w:shd w:val="clear" w:color="auto" w:fill="auto"/>
            <w:vAlign w:val="center"/>
            <w:hideMark/>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Monto según años laborados (anexo B).</w:t>
            </w:r>
          </w:p>
        </w:tc>
        <w:tc>
          <w:tcPr>
            <w:tcW w:w="5387" w:type="dxa"/>
            <w:tcBorders>
              <w:top w:val="nil"/>
              <w:left w:val="nil"/>
              <w:bottom w:val="single" w:sz="4" w:space="0" w:color="auto"/>
              <w:right w:val="single" w:sz="4" w:space="0" w:color="auto"/>
            </w:tcBorders>
            <w:shd w:val="clear" w:color="auto" w:fill="auto"/>
            <w:vAlign w:val="center"/>
            <w:hideMark/>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Artículo 122 de las Condiciones Generales de Trabajo.</w:t>
            </w:r>
          </w:p>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Articulo 36 numeral 5 del Manual de Administración de Remuneraciones de los Servidores Públicos del H. Ayuntamiento Constitucional del Municipio de Centro, Tabasco</w:t>
            </w:r>
          </w:p>
        </w:tc>
      </w:tr>
      <w:tr w:rsidR="00813A97" w:rsidRPr="007D7B6D" w:rsidTr="004B6D3A">
        <w:trPr>
          <w:trHeight w:val="674"/>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13A97" w:rsidRPr="007D7B6D" w:rsidRDefault="00813A97" w:rsidP="004B6D3A">
            <w:pPr>
              <w:jc w:val="center"/>
              <w:rPr>
                <w:rFonts w:ascii="Arial" w:hAnsi="Arial" w:cs="Arial"/>
                <w:color w:val="000000"/>
                <w:lang w:eastAsia="es-MX"/>
              </w:rPr>
            </w:pPr>
            <w:r w:rsidRPr="007D7B6D">
              <w:rPr>
                <w:rFonts w:ascii="Arial" w:hAnsi="Arial" w:cs="Arial"/>
                <w:color w:val="000000"/>
                <w:lang w:eastAsia="es-MX"/>
              </w:rPr>
              <w:t>13201</w:t>
            </w:r>
          </w:p>
        </w:tc>
        <w:tc>
          <w:tcPr>
            <w:tcW w:w="1843" w:type="dxa"/>
            <w:tcBorders>
              <w:top w:val="nil"/>
              <w:left w:val="nil"/>
              <w:bottom w:val="single" w:sz="4" w:space="0" w:color="auto"/>
              <w:right w:val="single" w:sz="4" w:space="0" w:color="auto"/>
            </w:tcBorders>
            <w:shd w:val="clear" w:color="auto" w:fill="auto"/>
            <w:vAlign w:val="center"/>
            <w:hideMark/>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Prima vacacional.</w:t>
            </w:r>
          </w:p>
        </w:tc>
        <w:tc>
          <w:tcPr>
            <w:tcW w:w="2551" w:type="dxa"/>
            <w:tcBorders>
              <w:top w:val="nil"/>
              <w:left w:val="nil"/>
              <w:bottom w:val="single" w:sz="4" w:space="0" w:color="auto"/>
              <w:right w:val="single" w:sz="4" w:space="0" w:color="auto"/>
            </w:tcBorders>
            <w:shd w:val="clear" w:color="auto" w:fill="auto"/>
            <w:vAlign w:val="center"/>
            <w:hideMark/>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Sueldo mensual integrado/30* No. de días que le correspondan conforme al (anexo A).</w:t>
            </w:r>
          </w:p>
        </w:tc>
        <w:tc>
          <w:tcPr>
            <w:tcW w:w="5387" w:type="dxa"/>
            <w:tcBorders>
              <w:top w:val="nil"/>
              <w:left w:val="nil"/>
              <w:bottom w:val="single" w:sz="4" w:space="0" w:color="auto"/>
              <w:right w:val="single" w:sz="4" w:space="0" w:color="auto"/>
            </w:tcBorders>
            <w:shd w:val="clear" w:color="auto" w:fill="auto"/>
            <w:vAlign w:val="center"/>
            <w:hideMark/>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Artículo 33 de las Condiciones Generales de Trabajo.</w:t>
            </w:r>
          </w:p>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Articulo 36 numeral 2 del Manual de Administración de Remuneraciones de los Servidores Públicos del H. Ayuntamiento Constitucional del Municipio de Centro, Tabasco</w:t>
            </w:r>
          </w:p>
        </w:tc>
      </w:tr>
      <w:tr w:rsidR="00813A97" w:rsidRPr="007D7B6D" w:rsidTr="004B6D3A">
        <w:trPr>
          <w:trHeight w:val="674"/>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rsidR="00813A97" w:rsidRPr="007D7B6D" w:rsidRDefault="00813A97" w:rsidP="004B6D3A">
            <w:pPr>
              <w:jc w:val="center"/>
              <w:rPr>
                <w:rFonts w:ascii="Arial" w:hAnsi="Arial" w:cs="Arial"/>
                <w:color w:val="000000"/>
                <w:lang w:eastAsia="es-MX"/>
              </w:rPr>
            </w:pPr>
            <w:r w:rsidRPr="007D7B6D">
              <w:rPr>
                <w:rFonts w:ascii="Arial" w:hAnsi="Arial" w:cs="Arial"/>
                <w:color w:val="000000"/>
                <w:lang w:eastAsia="es-MX"/>
              </w:rPr>
              <w:t>13202</w:t>
            </w:r>
          </w:p>
        </w:tc>
        <w:tc>
          <w:tcPr>
            <w:tcW w:w="1843" w:type="dxa"/>
            <w:tcBorders>
              <w:top w:val="single" w:sz="4" w:space="0" w:color="auto"/>
              <w:left w:val="nil"/>
              <w:bottom w:val="single" w:sz="4" w:space="0" w:color="auto"/>
              <w:right w:val="single" w:sz="4" w:space="0" w:color="auto"/>
            </w:tcBorders>
            <w:shd w:val="clear" w:color="auto" w:fill="auto"/>
            <w:vAlign w:val="center"/>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Aguinaldo.</w:t>
            </w:r>
          </w:p>
        </w:tc>
        <w:tc>
          <w:tcPr>
            <w:tcW w:w="2551" w:type="dxa"/>
            <w:tcBorders>
              <w:top w:val="single" w:sz="4" w:space="0" w:color="auto"/>
              <w:left w:val="nil"/>
              <w:bottom w:val="single" w:sz="4" w:space="0" w:color="auto"/>
              <w:right w:val="single" w:sz="4" w:space="0" w:color="auto"/>
            </w:tcBorders>
            <w:shd w:val="clear" w:color="auto" w:fill="auto"/>
            <w:vAlign w:val="center"/>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Sueldo mensual integrado /30 *93 días o parte proporcional según tiempo laborado.</w:t>
            </w:r>
          </w:p>
        </w:tc>
        <w:tc>
          <w:tcPr>
            <w:tcW w:w="5387" w:type="dxa"/>
            <w:tcBorders>
              <w:top w:val="single" w:sz="4" w:space="0" w:color="auto"/>
              <w:left w:val="nil"/>
              <w:bottom w:val="single" w:sz="4" w:space="0" w:color="auto"/>
              <w:right w:val="single" w:sz="4" w:space="0" w:color="auto"/>
            </w:tcBorders>
            <w:shd w:val="clear" w:color="auto" w:fill="auto"/>
            <w:vAlign w:val="center"/>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Artículo 34 de las Condiciones Generales Trabajo.</w:t>
            </w:r>
          </w:p>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Articulo 36 numeral 1 del Manual de Administración de Remuneraciones de los Servidores Públicos del H. Ayuntamiento Constitucional del Municipio de Centro, Tabasco</w:t>
            </w:r>
          </w:p>
        </w:tc>
      </w:tr>
      <w:tr w:rsidR="00813A97" w:rsidRPr="007D7B6D" w:rsidTr="004B6D3A">
        <w:trPr>
          <w:trHeight w:val="674"/>
        </w:trPr>
        <w:tc>
          <w:tcPr>
            <w:tcW w:w="1413" w:type="dxa"/>
            <w:tcBorders>
              <w:top w:val="nil"/>
              <w:left w:val="single" w:sz="4" w:space="0" w:color="auto"/>
              <w:bottom w:val="single" w:sz="4" w:space="0" w:color="auto"/>
              <w:right w:val="single" w:sz="4" w:space="0" w:color="auto"/>
            </w:tcBorders>
            <w:shd w:val="clear" w:color="auto" w:fill="auto"/>
            <w:vAlign w:val="center"/>
          </w:tcPr>
          <w:p w:rsidR="00813A97" w:rsidRPr="007D7B6D" w:rsidRDefault="00813A97" w:rsidP="004B6D3A">
            <w:pPr>
              <w:jc w:val="center"/>
              <w:rPr>
                <w:rFonts w:ascii="Arial" w:hAnsi="Arial" w:cs="Arial"/>
                <w:color w:val="000000"/>
                <w:lang w:eastAsia="es-MX"/>
              </w:rPr>
            </w:pPr>
            <w:r w:rsidRPr="007D7B6D">
              <w:rPr>
                <w:rFonts w:ascii="Arial" w:hAnsi="Arial" w:cs="Arial"/>
                <w:color w:val="000000"/>
                <w:lang w:eastAsia="es-MX"/>
              </w:rPr>
              <w:t>13203</w:t>
            </w:r>
          </w:p>
        </w:tc>
        <w:tc>
          <w:tcPr>
            <w:tcW w:w="1843" w:type="dxa"/>
            <w:tcBorders>
              <w:top w:val="nil"/>
              <w:left w:val="nil"/>
              <w:bottom w:val="single" w:sz="4" w:space="0" w:color="auto"/>
              <w:right w:val="single" w:sz="4" w:space="0" w:color="auto"/>
            </w:tcBorders>
            <w:shd w:val="clear" w:color="auto" w:fill="auto"/>
            <w:vAlign w:val="center"/>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 xml:space="preserve">Bono navideño. </w:t>
            </w:r>
          </w:p>
        </w:tc>
        <w:tc>
          <w:tcPr>
            <w:tcW w:w="2551" w:type="dxa"/>
            <w:tcBorders>
              <w:top w:val="nil"/>
              <w:left w:val="nil"/>
              <w:bottom w:val="single" w:sz="4" w:space="0" w:color="auto"/>
              <w:right w:val="single" w:sz="4" w:space="0" w:color="auto"/>
            </w:tcBorders>
            <w:shd w:val="clear" w:color="auto" w:fill="auto"/>
            <w:vAlign w:val="center"/>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 xml:space="preserve">$2,350.00 por trabajador. </w:t>
            </w:r>
          </w:p>
        </w:tc>
        <w:tc>
          <w:tcPr>
            <w:tcW w:w="5387" w:type="dxa"/>
            <w:tcBorders>
              <w:top w:val="nil"/>
              <w:left w:val="nil"/>
              <w:bottom w:val="single" w:sz="4" w:space="0" w:color="auto"/>
              <w:right w:val="single" w:sz="4" w:space="0" w:color="auto"/>
            </w:tcBorders>
            <w:shd w:val="clear" w:color="auto" w:fill="auto"/>
            <w:vAlign w:val="center"/>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Artículo 68 fracción XXXVII inciso e) de las Condiciones Generales de Trabajo y Minuta de Acuerdo de fecha 28 de septiembre de 2022.</w:t>
            </w:r>
          </w:p>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Articulo 36 numeral 8 del Manual de Administración de Remuneraciones de los Servidores Públicos del H. Ayuntamiento Constitucional del Municipio de Centro, Tabasco</w:t>
            </w:r>
          </w:p>
        </w:tc>
      </w:tr>
      <w:tr w:rsidR="00813A97" w:rsidRPr="007D7B6D" w:rsidTr="004B6D3A">
        <w:trPr>
          <w:trHeight w:val="674"/>
        </w:trPr>
        <w:tc>
          <w:tcPr>
            <w:tcW w:w="1413" w:type="dxa"/>
            <w:tcBorders>
              <w:top w:val="nil"/>
              <w:left w:val="single" w:sz="4" w:space="0" w:color="auto"/>
              <w:bottom w:val="single" w:sz="4" w:space="0" w:color="auto"/>
              <w:right w:val="single" w:sz="4" w:space="0" w:color="auto"/>
            </w:tcBorders>
            <w:shd w:val="clear" w:color="auto" w:fill="auto"/>
            <w:vAlign w:val="center"/>
          </w:tcPr>
          <w:p w:rsidR="00813A97" w:rsidRPr="007D7B6D" w:rsidRDefault="00813A97" w:rsidP="004B6D3A">
            <w:pPr>
              <w:jc w:val="center"/>
              <w:rPr>
                <w:rFonts w:ascii="Arial" w:hAnsi="Arial" w:cs="Arial"/>
                <w:color w:val="000000"/>
                <w:lang w:eastAsia="es-MX"/>
              </w:rPr>
            </w:pPr>
            <w:r w:rsidRPr="007D7B6D">
              <w:rPr>
                <w:rFonts w:ascii="Arial" w:hAnsi="Arial" w:cs="Arial"/>
                <w:color w:val="000000"/>
                <w:lang w:eastAsia="es-MX"/>
              </w:rPr>
              <w:t>15401</w:t>
            </w:r>
          </w:p>
        </w:tc>
        <w:tc>
          <w:tcPr>
            <w:tcW w:w="1843" w:type="dxa"/>
            <w:tcBorders>
              <w:top w:val="nil"/>
              <w:left w:val="nil"/>
              <w:bottom w:val="single" w:sz="4" w:space="0" w:color="auto"/>
              <w:right w:val="single" w:sz="4" w:space="0" w:color="auto"/>
            </w:tcBorders>
            <w:shd w:val="clear" w:color="auto" w:fill="auto"/>
            <w:vAlign w:val="center"/>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Despensa navideña.</w:t>
            </w:r>
          </w:p>
        </w:tc>
        <w:tc>
          <w:tcPr>
            <w:tcW w:w="2551" w:type="dxa"/>
            <w:tcBorders>
              <w:top w:val="nil"/>
              <w:left w:val="nil"/>
              <w:bottom w:val="single" w:sz="4" w:space="0" w:color="auto"/>
              <w:right w:val="single" w:sz="4" w:space="0" w:color="auto"/>
            </w:tcBorders>
            <w:shd w:val="clear" w:color="auto" w:fill="auto"/>
            <w:vAlign w:val="center"/>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$2,100.00 por trabajador.</w:t>
            </w:r>
          </w:p>
        </w:tc>
        <w:tc>
          <w:tcPr>
            <w:tcW w:w="5387" w:type="dxa"/>
            <w:tcBorders>
              <w:top w:val="nil"/>
              <w:left w:val="nil"/>
              <w:bottom w:val="single" w:sz="4" w:space="0" w:color="auto"/>
              <w:right w:val="single" w:sz="4" w:space="0" w:color="auto"/>
            </w:tcBorders>
            <w:shd w:val="clear" w:color="auto" w:fill="auto"/>
            <w:vAlign w:val="center"/>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Artículo 68 fracción XXXVII inciso d) de las Condiciones Generales de Trabajo y Minuta de Acuerdo de fecha 28 de septiembre de 2022.</w:t>
            </w:r>
          </w:p>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Articulo 36 numeral 9 del Manual de Administración de Remuneraciones de los Servidores Públicos del H. Ayuntamiento Constitucional del Municipio de Centro, Tabasco</w:t>
            </w:r>
          </w:p>
        </w:tc>
      </w:tr>
      <w:tr w:rsidR="00813A97" w:rsidRPr="007D7B6D" w:rsidTr="004B6D3A">
        <w:trPr>
          <w:trHeight w:val="674"/>
        </w:trPr>
        <w:tc>
          <w:tcPr>
            <w:tcW w:w="1413" w:type="dxa"/>
            <w:tcBorders>
              <w:top w:val="nil"/>
              <w:left w:val="single" w:sz="4" w:space="0" w:color="auto"/>
              <w:bottom w:val="single" w:sz="4" w:space="0" w:color="auto"/>
              <w:right w:val="single" w:sz="4" w:space="0" w:color="auto"/>
            </w:tcBorders>
            <w:shd w:val="clear" w:color="auto" w:fill="auto"/>
            <w:vAlign w:val="center"/>
          </w:tcPr>
          <w:p w:rsidR="00813A97" w:rsidRPr="007D7B6D" w:rsidRDefault="00813A97" w:rsidP="004B6D3A">
            <w:pPr>
              <w:jc w:val="center"/>
              <w:rPr>
                <w:rFonts w:ascii="Arial" w:hAnsi="Arial" w:cs="Arial"/>
                <w:color w:val="000000"/>
                <w:lang w:eastAsia="es-MX"/>
              </w:rPr>
            </w:pPr>
            <w:r w:rsidRPr="007D7B6D">
              <w:rPr>
                <w:rFonts w:ascii="Arial" w:hAnsi="Arial" w:cs="Arial"/>
                <w:color w:val="000000"/>
                <w:lang w:eastAsia="es-MX"/>
              </w:rPr>
              <w:t>15401</w:t>
            </w:r>
          </w:p>
        </w:tc>
        <w:tc>
          <w:tcPr>
            <w:tcW w:w="1843" w:type="dxa"/>
            <w:tcBorders>
              <w:top w:val="nil"/>
              <w:left w:val="nil"/>
              <w:bottom w:val="single" w:sz="4" w:space="0" w:color="auto"/>
              <w:right w:val="single" w:sz="4" w:space="0" w:color="auto"/>
            </w:tcBorders>
            <w:shd w:val="clear" w:color="auto" w:fill="auto"/>
            <w:vAlign w:val="center"/>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 xml:space="preserve">Bono del bibliotecario. </w:t>
            </w:r>
          </w:p>
        </w:tc>
        <w:tc>
          <w:tcPr>
            <w:tcW w:w="2551" w:type="dxa"/>
            <w:tcBorders>
              <w:top w:val="nil"/>
              <w:left w:val="nil"/>
              <w:bottom w:val="single" w:sz="4" w:space="0" w:color="auto"/>
              <w:right w:val="single" w:sz="4" w:space="0" w:color="auto"/>
            </w:tcBorders>
            <w:shd w:val="clear" w:color="auto" w:fill="auto"/>
            <w:vAlign w:val="center"/>
          </w:tcPr>
          <w:p w:rsidR="00813A97" w:rsidRPr="007D7B6D" w:rsidRDefault="00813A97" w:rsidP="004B6D3A">
            <w:pPr>
              <w:rPr>
                <w:rFonts w:ascii="Arial" w:hAnsi="Arial" w:cs="Arial"/>
                <w:color w:val="000000"/>
                <w:lang w:eastAsia="es-MX"/>
              </w:rPr>
            </w:pPr>
            <w:r w:rsidRPr="007D7B6D">
              <w:rPr>
                <w:rFonts w:ascii="Arial" w:hAnsi="Arial" w:cs="Arial"/>
                <w:color w:val="000000"/>
                <w:lang w:eastAsia="es-MX"/>
              </w:rPr>
              <w:t>$150.00 por trabajador que ostenten la categoría de Bibliotecario (a).</w:t>
            </w:r>
          </w:p>
        </w:tc>
        <w:tc>
          <w:tcPr>
            <w:tcW w:w="5387" w:type="dxa"/>
            <w:tcBorders>
              <w:top w:val="nil"/>
              <w:left w:val="nil"/>
              <w:bottom w:val="single" w:sz="4" w:space="0" w:color="auto"/>
              <w:right w:val="single" w:sz="4" w:space="0" w:color="auto"/>
            </w:tcBorders>
            <w:shd w:val="clear" w:color="auto" w:fill="auto"/>
            <w:vAlign w:val="center"/>
          </w:tcPr>
          <w:p w:rsidR="00813A97" w:rsidRPr="007D7B6D" w:rsidRDefault="00813A97" w:rsidP="004B6D3A">
            <w:pPr>
              <w:jc w:val="both"/>
              <w:rPr>
                <w:rFonts w:ascii="Arial" w:hAnsi="Arial" w:cs="Arial"/>
                <w:color w:val="000000"/>
                <w:lang w:eastAsia="es-MX"/>
              </w:rPr>
            </w:pPr>
            <w:r w:rsidRPr="007D7B6D">
              <w:rPr>
                <w:rFonts w:ascii="Arial" w:hAnsi="Arial" w:cs="Arial"/>
                <w:color w:val="000000"/>
                <w:lang w:eastAsia="es-MX"/>
              </w:rPr>
              <w:t xml:space="preserve">Minuta de Acuerdo de Fecha 26 de </w:t>
            </w:r>
            <w:r w:rsidR="0045690C">
              <w:rPr>
                <w:rFonts w:ascii="Arial" w:hAnsi="Arial" w:cs="Arial"/>
                <w:color w:val="000000"/>
                <w:lang w:eastAsia="es-MX"/>
              </w:rPr>
              <w:t>a</w:t>
            </w:r>
            <w:r w:rsidRPr="007D7B6D">
              <w:rPr>
                <w:rFonts w:ascii="Arial" w:hAnsi="Arial" w:cs="Arial"/>
                <w:color w:val="000000"/>
                <w:lang w:eastAsia="es-MX"/>
              </w:rPr>
              <w:t>gosto de 2010.</w:t>
            </w:r>
          </w:p>
        </w:tc>
      </w:tr>
    </w:tbl>
    <w:p w:rsidR="00813A97" w:rsidRDefault="00813A97" w:rsidP="00813A97">
      <w:pPr>
        <w:jc w:val="center"/>
        <w:rPr>
          <w:rFonts w:ascii="Arial" w:eastAsia="+mn-ea" w:hAnsi="Arial" w:cs="Arial"/>
          <w:b/>
          <w:bCs/>
          <w:color w:val="000000"/>
          <w:kern w:val="24"/>
          <w:sz w:val="22"/>
          <w:szCs w:val="22"/>
        </w:rPr>
      </w:pPr>
    </w:p>
    <w:p w:rsidR="00813A97" w:rsidRPr="004B0600" w:rsidRDefault="00813A97" w:rsidP="00813A97">
      <w:pPr>
        <w:jc w:val="center"/>
        <w:rPr>
          <w:rFonts w:ascii="Arial" w:eastAsia="+mn-ea" w:hAnsi="Arial" w:cs="Arial"/>
          <w:b/>
          <w:bCs/>
          <w:color w:val="000000"/>
          <w:kern w:val="24"/>
        </w:rPr>
      </w:pPr>
      <w:r w:rsidRPr="004B0600">
        <w:rPr>
          <w:rFonts w:ascii="Arial" w:eastAsia="+mn-ea" w:hAnsi="Arial" w:cs="Arial"/>
          <w:b/>
          <w:bCs/>
          <w:color w:val="000000"/>
          <w:kern w:val="24"/>
        </w:rPr>
        <w:lastRenderedPageBreak/>
        <w:t>Remuneraciones Extraordinarias en efectivo o en especie del Personal de Base Aplicables a Puestos Administrativos y Operativos del H. Ayuntamiento Constitucional del Municipio de Centro 2023.</w:t>
      </w:r>
    </w:p>
    <w:p w:rsidR="00813A97" w:rsidRDefault="00813A97" w:rsidP="00813A97"/>
    <w:tbl>
      <w:tblPr>
        <w:tblpPr w:leftFromText="141" w:rightFromText="141" w:vertAnchor="text" w:horzAnchor="margin" w:tblpXSpec="center" w:tblpY="65"/>
        <w:tblW w:w="10913" w:type="dxa"/>
        <w:tblLayout w:type="fixed"/>
        <w:tblCellMar>
          <w:left w:w="70" w:type="dxa"/>
          <w:right w:w="70" w:type="dxa"/>
        </w:tblCellMar>
        <w:tblLook w:val="0600"/>
      </w:tblPr>
      <w:tblGrid>
        <w:gridCol w:w="1413"/>
        <w:gridCol w:w="1843"/>
        <w:gridCol w:w="3402"/>
        <w:gridCol w:w="4255"/>
      </w:tblGrid>
      <w:tr w:rsidR="00813A97" w:rsidRPr="004B0600" w:rsidTr="004B6D3A">
        <w:trPr>
          <w:trHeight w:val="211"/>
        </w:trPr>
        <w:tc>
          <w:tcPr>
            <w:tcW w:w="10913" w:type="dxa"/>
            <w:gridSpan w:val="4"/>
            <w:tcBorders>
              <w:top w:val="single" w:sz="4" w:space="0" w:color="auto"/>
              <w:left w:val="single" w:sz="4" w:space="0" w:color="auto"/>
              <w:bottom w:val="single" w:sz="4" w:space="0" w:color="auto"/>
              <w:right w:val="single" w:sz="4" w:space="0" w:color="auto"/>
            </w:tcBorders>
            <w:shd w:val="clear" w:color="000000" w:fill="B2292E"/>
            <w:vAlign w:val="bottom"/>
            <w:hideMark/>
          </w:tcPr>
          <w:p w:rsidR="00813A97" w:rsidRPr="004B0600" w:rsidRDefault="00813A97" w:rsidP="004B6D3A">
            <w:pPr>
              <w:jc w:val="center"/>
              <w:rPr>
                <w:rFonts w:ascii="Arial" w:hAnsi="Arial" w:cs="Arial"/>
                <w:b/>
                <w:bCs/>
                <w:color w:val="FFFFFF"/>
                <w:lang w:eastAsia="es-MX"/>
              </w:rPr>
            </w:pPr>
            <w:r w:rsidRPr="004B0600">
              <w:rPr>
                <w:rFonts w:ascii="Arial" w:hAnsi="Arial" w:cs="Arial"/>
                <w:b/>
                <w:bCs/>
                <w:color w:val="FFFFFF"/>
                <w:lang w:eastAsia="es-MX"/>
              </w:rPr>
              <w:t>PERSONAL DE BASE</w:t>
            </w:r>
          </w:p>
        </w:tc>
      </w:tr>
      <w:tr w:rsidR="00813A97" w:rsidRPr="004B0600" w:rsidTr="004B6D3A">
        <w:trPr>
          <w:trHeight w:val="201"/>
        </w:trPr>
        <w:tc>
          <w:tcPr>
            <w:tcW w:w="1413" w:type="dxa"/>
            <w:tcBorders>
              <w:top w:val="nil"/>
              <w:left w:val="single" w:sz="4" w:space="0" w:color="auto"/>
              <w:bottom w:val="single" w:sz="4" w:space="0" w:color="auto"/>
              <w:right w:val="single" w:sz="4" w:space="0" w:color="auto"/>
            </w:tcBorders>
            <w:shd w:val="clear" w:color="000000" w:fill="B2292E"/>
            <w:vAlign w:val="bottom"/>
            <w:hideMark/>
          </w:tcPr>
          <w:p w:rsidR="00813A97" w:rsidRPr="004B0600" w:rsidRDefault="00813A97" w:rsidP="004B6D3A">
            <w:pPr>
              <w:jc w:val="center"/>
              <w:rPr>
                <w:rFonts w:ascii="Arial" w:hAnsi="Arial" w:cs="Arial"/>
                <w:b/>
                <w:bCs/>
                <w:color w:val="FFFFFF"/>
                <w:lang w:eastAsia="es-MX"/>
              </w:rPr>
            </w:pPr>
            <w:r w:rsidRPr="004B0600">
              <w:rPr>
                <w:rFonts w:ascii="Arial" w:hAnsi="Arial" w:cs="Arial"/>
                <w:b/>
                <w:bCs/>
                <w:color w:val="FFFFFF"/>
                <w:lang w:eastAsia="es-MX"/>
              </w:rPr>
              <w:t>CUENTA</w:t>
            </w:r>
          </w:p>
        </w:tc>
        <w:tc>
          <w:tcPr>
            <w:tcW w:w="1843" w:type="dxa"/>
            <w:tcBorders>
              <w:top w:val="nil"/>
              <w:left w:val="nil"/>
              <w:bottom w:val="single" w:sz="4" w:space="0" w:color="auto"/>
              <w:right w:val="single" w:sz="4" w:space="0" w:color="auto"/>
            </w:tcBorders>
            <w:shd w:val="clear" w:color="000000" w:fill="B2292E"/>
            <w:vAlign w:val="bottom"/>
            <w:hideMark/>
          </w:tcPr>
          <w:p w:rsidR="00813A97" w:rsidRPr="004B0600" w:rsidRDefault="00813A97" w:rsidP="004B6D3A">
            <w:pPr>
              <w:jc w:val="center"/>
              <w:rPr>
                <w:rFonts w:ascii="Arial" w:hAnsi="Arial" w:cs="Arial"/>
                <w:b/>
                <w:bCs/>
                <w:color w:val="FFFFFF"/>
                <w:lang w:eastAsia="es-MX"/>
              </w:rPr>
            </w:pPr>
            <w:r w:rsidRPr="004B0600">
              <w:rPr>
                <w:rFonts w:ascii="Arial" w:hAnsi="Arial" w:cs="Arial"/>
                <w:b/>
                <w:bCs/>
                <w:color w:val="FFFFFF"/>
                <w:lang w:eastAsia="es-MX"/>
              </w:rPr>
              <w:t>CONCEPTO</w:t>
            </w:r>
          </w:p>
        </w:tc>
        <w:tc>
          <w:tcPr>
            <w:tcW w:w="3402" w:type="dxa"/>
            <w:tcBorders>
              <w:top w:val="nil"/>
              <w:left w:val="nil"/>
              <w:bottom w:val="single" w:sz="4" w:space="0" w:color="auto"/>
              <w:right w:val="single" w:sz="4" w:space="0" w:color="auto"/>
            </w:tcBorders>
            <w:shd w:val="clear" w:color="000000" w:fill="B2292E"/>
            <w:vAlign w:val="bottom"/>
            <w:hideMark/>
          </w:tcPr>
          <w:p w:rsidR="00813A97" w:rsidRPr="004B0600" w:rsidRDefault="00813A97" w:rsidP="004B6D3A">
            <w:pPr>
              <w:jc w:val="center"/>
              <w:rPr>
                <w:rFonts w:ascii="Arial" w:hAnsi="Arial" w:cs="Arial"/>
                <w:b/>
                <w:bCs/>
                <w:color w:val="FFFFFF"/>
                <w:lang w:eastAsia="es-MX"/>
              </w:rPr>
            </w:pPr>
            <w:r w:rsidRPr="004B0600">
              <w:rPr>
                <w:rFonts w:ascii="Arial" w:hAnsi="Arial" w:cs="Arial"/>
                <w:b/>
                <w:bCs/>
                <w:color w:val="FFFFFF"/>
                <w:lang w:eastAsia="es-MX"/>
              </w:rPr>
              <w:t>DETERMINIÓN</w:t>
            </w:r>
          </w:p>
        </w:tc>
        <w:tc>
          <w:tcPr>
            <w:tcW w:w="4255" w:type="dxa"/>
            <w:tcBorders>
              <w:top w:val="nil"/>
              <w:left w:val="nil"/>
              <w:bottom w:val="single" w:sz="4" w:space="0" w:color="auto"/>
              <w:right w:val="single" w:sz="4" w:space="0" w:color="auto"/>
            </w:tcBorders>
            <w:shd w:val="clear" w:color="000000" w:fill="B2292E"/>
            <w:vAlign w:val="bottom"/>
            <w:hideMark/>
          </w:tcPr>
          <w:p w:rsidR="00813A97" w:rsidRPr="004B0600" w:rsidRDefault="00813A97" w:rsidP="004B6D3A">
            <w:pPr>
              <w:jc w:val="center"/>
              <w:rPr>
                <w:rFonts w:ascii="Arial" w:hAnsi="Arial" w:cs="Arial"/>
                <w:b/>
                <w:bCs/>
                <w:color w:val="FFFFFF"/>
                <w:lang w:eastAsia="es-MX"/>
              </w:rPr>
            </w:pPr>
            <w:r w:rsidRPr="004B0600">
              <w:rPr>
                <w:rFonts w:ascii="Arial" w:hAnsi="Arial" w:cs="Arial"/>
                <w:b/>
                <w:bCs/>
                <w:color w:val="FFFFFF"/>
                <w:lang w:eastAsia="es-MX"/>
              </w:rPr>
              <w:t>SUSTENTO</w:t>
            </w:r>
          </w:p>
        </w:tc>
      </w:tr>
      <w:tr w:rsidR="00813A97" w:rsidRPr="004B0600" w:rsidTr="004B6D3A">
        <w:trPr>
          <w:trHeight w:val="551"/>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13A97" w:rsidRPr="004B0600" w:rsidRDefault="00813A97" w:rsidP="004B6D3A">
            <w:pPr>
              <w:jc w:val="center"/>
              <w:rPr>
                <w:rFonts w:ascii="Arial" w:hAnsi="Arial" w:cs="Arial"/>
                <w:color w:val="000000"/>
                <w:lang w:eastAsia="es-MX"/>
              </w:rPr>
            </w:pPr>
            <w:r w:rsidRPr="004B0600">
              <w:rPr>
                <w:rFonts w:ascii="Arial" w:hAnsi="Arial" w:cs="Arial"/>
                <w:color w:val="000000"/>
                <w:lang w:eastAsia="es-MX"/>
              </w:rPr>
              <w:t>15401</w:t>
            </w:r>
          </w:p>
        </w:tc>
        <w:tc>
          <w:tcPr>
            <w:tcW w:w="1843"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rPr>
                <w:rFonts w:ascii="Arial" w:hAnsi="Arial" w:cs="Arial"/>
                <w:color w:val="000000"/>
                <w:lang w:eastAsia="es-MX"/>
              </w:rPr>
            </w:pPr>
            <w:r w:rsidRPr="004B0600">
              <w:rPr>
                <w:rFonts w:ascii="Arial" w:hAnsi="Arial" w:cs="Arial"/>
                <w:color w:val="000000"/>
                <w:lang w:eastAsia="es-MX"/>
              </w:rPr>
              <w:t xml:space="preserve">Útiles escolares. </w:t>
            </w:r>
          </w:p>
        </w:tc>
        <w:tc>
          <w:tcPr>
            <w:tcW w:w="3402"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$2,130.00 por trabajador.</w:t>
            </w:r>
          </w:p>
        </w:tc>
        <w:tc>
          <w:tcPr>
            <w:tcW w:w="4255"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Artículo 68 fracción XXXVII inciso c) de las Condiciones Generales de Trabajo y Minuta de Acuerdo de fecha 28 de septiembre de 2022.</w:t>
            </w:r>
          </w:p>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Articulo 36 numeral 10 del Manual de Administración de Remuneraciones de los Servidores Públicos del H. Ayuntamiento Constitucional del Municipio de Centro, Tabasco</w:t>
            </w:r>
          </w:p>
        </w:tc>
      </w:tr>
      <w:tr w:rsidR="00813A97" w:rsidRPr="004B0600" w:rsidTr="004B6D3A">
        <w:trPr>
          <w:trHeight w:val="551"/>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13A97" w:rsidRPr="004B0600" w:rsidRDefault="00813A97" w:rsidP="004B6D3A">
            <w:pPr>
              <w:jc w:val="center"/>
              <w:rPr>
                <w:rFonts w:ascii="Arial" w:hAnsi="Arial" w:cs="Arial"/>
                <w:color w:val="000000"/>
                <w:lang w:eastAsia="es-MX"/>
              </w:rPr>
            </w:pPr>
            <w:r w:rsidRPr="004B0600">
              <w:rPr>
                <w:rFonts w:ascii="Arial" w:hAnsi="Arial" w:cs="Arial"/>
                <w:color w:val="000000"/>
                <w:lang w:eastAsia="es-MX"/>
              </w:rPr>
              <w:t>15401</w:t>
            </w:r>
          </w:p>
        </w:tc>
        <w:tc>
          <w:tcPr>
            <w:tcW w:w="1843"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rPr>
                <w:rFonts w:ascii="Arial" w:hAnsi="Arial" w:cs="Arial"/>
                <w:color w:val="000000"/>
                <w:lang w:eastAsia="es-MX"/>
              </w:rPr>
            </w:pPr>
            <w:r w:rsidRPr="004B0600">
              <w:rPr>
                <w:rFonts w:ascii="Arial" w:hAnsi="Arial" w:cs="Arial"/>
                <w:color w:val="000000"/>
                <w:lang w:eastAsia="es-MX"/>
              </w:rPr>
              <w:t>Día de reyes.</w:t>
            </w:r>
          </w:p>
        </w:tc>
        <w:tc>
          <w:tcPr>
            <w:tcW w:w="3402"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$1,050.00 por trabajador.</w:t>
            </w:r>
          </w:p>
        </w:tc>
        <w:tc>
          <w:tcPr>
            <w:tcW w:w="4255"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Artículo 68 fracción XXXVII inciso f) de las Condiciones Generales de Trabajo y Minuta de Acuerdo de fecha 28 de septiembre de 2022.</w:t>
            </w:r>
          </w:p>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Articulo 36 numeral 11 del Manual de Administración de Remuneraciones de los Servidores Públicos del H. Ayuntamiento Constitucional del Municipio de Centro, Tabasco</w:t>
            </w:r>
          </w:p>
        </w:tc>
      </w:tr>
      <w:tr w:rsidR="00813A97" w:rsidRPr="004B0600" w:rsidTr="004B6D3A">
        <w:trPr>
          <w:trHeight w:val="551"/>
        </w:trPr>
        <w:tc>
          <w:tcPr>
            <w:tcW w:w="1413" w:type="dxa"/>
            <w:tcBorders>
              <w:top w:val="nil"/>
              <w:left w:val="single" w:sz="4" w:space="0" w:color="auto"/>
              <w:bottom w:val="single" w:sz="4" w:space="0" w:color="auto"/>
              <w:right w:val="single" w:sz="4" w:space="0" w:color="auto"/>
            </w:tcBorders>
            <w:shd w:val="clear" w:color="auto" w:fill="auto"/>
            <w:vAlign w:val="center"/>
          </w:tcPr>
          <w:p w:rsidR="00813A97" w:rsidRPr="004B0600" w:rsidRDefault="00813A97" w:rsidP="004B6D3A">
            <w:pPr>
              <w:jc w:val="center"/>
              <w:rPr>
                <w:rFonts w:ascii="Arial" w:hAnsi="Arial" w:cs="Arial"/>
                <w:color w:val="000000"/>
                <w:lang w:eastAsia="es-MX"/>
              </w:rPr>
            </w:pPr>
            <w:r w:rsidRPr="004B0600">
              <w:rPr>
                <w:rFonts w:ascii="Arial" w:hAnsi="Arial" w:cs="Arial"/>
                <w:color w:val="000000"/>
                <w:lang w:eastAsia="es-MX"/>
              </w:rPr>
              <w:t>13415</w:t>
            </w:r>
          </w:p>
        </w:tc>
        <w:tc>
          <w:tcPr>
            <w:tcW w:w="1843" w:type="dxa"/>
            <w:tcBorders>
              <w:top w:val="nil"/>
              <w:left w:val="nil"/>
              <w:bottom w:val="single" w:sz="4" w:space="0" w:color="auto"/>
              <w:right w:val="single" w:sz="4" w:space="0" w:color="auto"/>
            </w:tcBorders>
            <w:shd w:val="clear" w:color="auto" w:fill="auto"/>
            <w:vAlign w:val="center"/>
          </w:tcPr>
          <w:p w:rsidR="00813A97" w:rsidRPr="004B0600" w:rsidRDefault="00813A97" w:rsidP="004B6D3A">
            <w:pPr>
              <w:rPr>
                <w:rFonts w:ascii="Arial" w:hAnsi="Arial" w:cs="Arial"/>
                <w:color w:val="000000"/>
                <w:lang w:eastAsia="es-MX"/>
              </w:rPr>
            </w:pPr>
            <w:r w:rsidRPr="004B0600">
              <w:rPr>
                <w:rFonts w:ascii="Arial" w:hAnsi="Arial" w:cs="Arial"/>
                <w:color w:val="000000"/>
                <w:lang w:eastAsia="es-MX"/>
              </w:rPr>
              <w:t>Gratificación (ayuda de transporte)</w:t>
            </w:r>
          </w:p>
        </w:tc>
        <w:tc>
          <w:tcPr>
            <w:tcW w:w="3402" w:type="dxa"/>
            <w:tcBorders>
              <w:top w:val="nil"/>
              <w:left w:val="nil"/>
              <w:bottom w:val="single" w:sz="4" w:space="0" w:color="auto"/>
              <w:right w:val="single" w:sz="4" w:space="0" w:color="auto"/>
            </w:tcBorders>
            <w:shd w:val="clear" w:color="auto" w:fill="auto"/>
            <w:vAlign w:val="center"/>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30 días del personal activo en la última nómina de diciembre con pago de ayuda de transporte.</w:t>
            </w:r>
            <w:r w:rsidR="00074A01">
              <w:rPr>
                <w:rFonts w:ascii="Arial" w:hAnsi="Arial" w:cs="Arial"/>
                <w:color w:val="000000"/>
                <w:lang w:eastAsia="es-MX"/>
              </w:rPr>
              <w:t xml:space="preserve"> </w:t>
            </w:r>
            <w:r w:rsidRPr="004B0600">
              <w:rPr>
                <w:rFonts w:ascii="Arial" w:hAnsi="Arial" w:cs="Arial"/>
                <w:color w:val="000000"/>
                <w:lang w:eastAsia="es-MX"/>
              </w:rPr>
              <w:t>(sólo personal de la Dirección de obras, Ordenamiento Territorial y Servicios municipales y la Coordinación de limpia y Recolección de residuos Sólidos)</w:t>
            </w:r>
          </w:p>
        </w:tc>
        <w:tc>
          <w:tcPr>
            <w:tcW w:w="4255" w:type="dxa"/>
            <w:tcBorders>
              <w:top w:val="nil"/>
              <w:left w:val="nil"/>
              <w:bottom w:val="single" w:sz="4" w:space="0" w:color="auto"/>
              <w:right w:val="single" w:sz="4" w:space="0" w:color="auto"/>
            </w:tcBorders>
            <w:shd w:val="clear" w:color="auto" w:fill="auto"/>
            <w:vAlign w:val="center"/>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Articulo 36 numeral 14 del Manual de Administración de Remuneraciones de los Servidores Públicos del H. Ayuntamiento Constitucional del Municipio de Centro, Tabasco</w:t>
            </w:r>
          </w:p>
        </w:tc>
      </w:tr>
      <w:tr w:rsidR="00813A97" w:rsidRPr="004B0600" w:rsidTr="004B6D3A">
        <w:trPr>
          <w:trHeight w:val="551"/>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13A97" w:rsidRPr="004B0600" w:rsidRDefault="00813A97" w:rsidP="004B6D3A">
            <w:pPr>
              <w:jc w:val="center"/>
              <w:rPr>
                <w:rFonts w:ascii="Arial" w:hAnsi="Arial" w:cs="Arial"/>
                <w:color w:val="000000"/>
                <w:lang w:eastAsia="es-MX"/>
              </w:rPr>
            </w:pPr>
            <w:r w:rsidRPr="004B0600">
              <w:rPr>
                <w:rFonts w:ascii="Arial" w:hAnsi="Arial" w:cs="Arial"/>
                <w:color w:val="000000"/>
                <w:lang w:eastAsia="es-MX"/>
              </w:rPr>
              <w:t>11301</w:t>
            </w:r>
          </w:p>
        </w:tc>
        <w:tc>
          <w:tcPr>
            <w:tcW w:w="1843"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rPr>
                <w:rFonts w:ascii="Arial" w:hAnsi="Arial" w:cs="Arial"/>
                <w:color w:val="000000"/>
                <w:lang w:eastAsia="es-MX"/>
              </w:rPr>
            </w:pPr>
            <w:r w:rsidRPr="004B0600">
              <w:rPr>
                <w:rFonts w:ascii="Arial" w:hAnsi="Arial" w:cs="Arial"/>
                <w:color w:val="000000"/>
                <w:lang w:eastAsia="es-MX"/>
              </w:rPr>
              <w:t xml:space="preserve">Gratificación (pago por barrido en Navidad y Año Nuevo </w:t>
            </w:r>
          </w:p>
        </w:tc>
        <w:tc>
          <w:tcPr>
            <w:tcW w:w="3402"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$300.00 por trabajador por día (solo para el personal de la Coord. De Limpia y Residuos Sólidos).</w:t>
            </w:r>
          </w:p>
        </w:tc>
        <w:tc>
          <w:tcPr>
            <w:tcW w:w="4255"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Artículo 17 de la Ley de Remuneraciones a los Servidores Públicos del Estado de Tabasco y sus Municipios.</w:t>
            </w:r>
          </w:p>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Articulo 36 numeral 16 del Manual de Administración de Remuneraciones de los Servidores Públicos del H. Ayuntamiento Constitucional del Municipio de Centro, Tabasco</w:t>
            </w:r>
          </w:p>
        </w:tc>
      </w:tr>
    </w:tbl>
    <w:p w:rsidR="00813A97" w:rsidRDefault="00813A97" w:rsidP="00813A97"/>
    <w:p w:rsidR="00813A97" w:rsidRDefault="00813A97" w:rsidP="00813A97"/>
    <w:p w:rsidR="00813A97" w:rsidRPr="004B0600" w:rsidRDefault="00813A97" w:rsidP="00813A97">
      <w:pPr>
        <w:jc w:val="center"/>
        <w:rPr>
          <w:rFonts w:ascii="Arial" w:eastAsia="+mn-ea" w:hAnsi="Arial" w:cs="Arial"/>
          <w:b/>
          <w:bCs/>
          <w:color w:val="000000"/>
          <w:kern w:val="24"/>
        </w:rPr>
      </w:pPr>
      <w:r w:rsidRPr="004B0600">
        <w:rPr>
          <w:rFonts w:ascii="Arial" w:eastAsia="+mn-ea" w:hAnsi="Arial" w:cs="Arial"/>
          <w:b/>
          <w:bCs/>
          <w:color w:val="000000"/>
          <w:kern w:val="24"/>
        </w:rPr>
        <w:t>Remuneraciones Extraordinarias en efectivo o en especie del Personal de Base Aplicables a Puestos Administrativos y Operativos del H. Ayuntamiento Constitucional del Municipio de Centro 2023.</w:t>
      </w:r>
    </w:p>
    <w:p w:rsidR="00813A97" w:rsidRDefault="00813A97" w:rsidP="00813A97"/>
    <w:tbl>
      <w:tblPr>
        <w:tblpPr w:leftFromText="141" w:rightFromText="141" w:vertAnchor="text" w:horzAnchor="margin" w:tblpXSpec="center" w:tblpY="65"/>
        <w:tblW w:w="10482" w:type="dxa"/>
        <w:tblLayout w:type="fixed"/>
        <w:tblCellMar>
          <w:left w:w="70" w:type="dxa"/>
          <w:right w:w="70" w:type="dxa"/>
        </w:tblCellMar>
        <w:tblLook w:val="0600"/>
      </w:tblPr>
      <w:tblGrid>
        <w:gridCol w:w="1285"/>
        <w:gridCol w:w="2131"/>
        <w:gridCol w:w="3475"/>
        <w:gridCol w:w="3591"/>
      </w:tblGrid>
      <w:tr w:rsidR="00813A97" w:rsidRPr="004B0600" w:rsidTr="004B6D3A">
        <w:trPr>
          <w:trHeight w:val="211"/>
        </w:trPr>
        <w:tc>
          <w:tcPr>
            <w:tcW w:w="10482" w:type="dxa"/>
            <w:gridSpan w:val="4"/>
            <w:tcBorders>
              <w:top w:val="single" w:sz="4" w:space="0" w:color="auto"/>
              <w:left w:val="single" w:sz="4" w:space="0" w:color="auto"/>
              <w:bottom w:val="single" w:sz="4" w:space="0" w:color="auto"/>
              <w:right w:val="single" w:sz="4" w:space="0" w:color="auto"/>
            </w:tcBorders>
            <w:shd w:val="clear" w:color="000000" w:fill="B2292E"/>
            <w:vAlign w:val="bottom"/>
            <w:hideMark/>
          </w:tcPr>
          <w:p w:rsidR="00813A97" w:rsidRPr="004B0600" w:rsidRDefault="00813A97" w:rsidP="004B6D3A">
            <w:pPr>
              <w:jc w:val="center"/>
              <w:rPr>
                <w:rFonts w:ascii="Arial" w:hAnsi="Arial" w:cs="Arial"/>
                <w:b/>
                <w:bCs/>
                <w:color w:val="FFFFFF"/>
                <w:lang w:eastAsia="es-MX"/>
              </w:rPr>
            </w:pPr>
            <w:r w:rsidRPr="004B0600">
              <w:rPr>
                <w:rFonts w:ascii="Arial" w:hAnsi="Arial" w:cs="Arial"/>
                <w:b/>
                <w:bCs/>
                <w:color w:val="FFFFFF"/>
                <w:lang w:eastAsia="es-MX"/>
              </w:rPr>
              <w:t>PERSONAL DE BASE</w:t>
            </w:r>
          </w:p>
        </w:tc>
      </w:tr>
      <w:tr w:rsidR="00813A97" w:rsidRPr="004B0600" w:rsidTr="004B6D3A">
        <w:trPr>
          <w:trHeight w:val="201"/>
        </w:trPr>
        <w:tc>
          <w:tcPr>
            <w:tcW w:w="1285" w:type="dxa"/>
            <w:tcBorders>
              <w:top w:val="nil"/>
              <w:left w:val="single" w:sz="4" w:space="0" w:color="auto"/>
              <w:bottom w:val="single" w:sz="4" w:space="0" w:color="auto"/>
              <w:right w:val="single" w:sz="4" w:space="0" w:color="auto"/>
            </w:tcBorders>
            <w:shd w:val="clear" w:color="000000" w:fill="B2292E"/>
            <w:vAlign w:val="bottom"/>
            <w:hideMark/>
          </w:tcPr>
          <w:p w:rsidR="00813A97" w:rsidRPr="004B0600" w:rsidRDefault="00813A97" w:rsidP="004B6D3A">
            <w:pPr>
              <w:jc w:val="center"/>
              <w:rPr>
                <w:rFonts w:ascii="Arial" w:hAnsi="Arial" w:cs="Arial"/>
                <w:b/>
                <w:bCs/>
                <w:color w:val="FFFFFF"/>
                <w:lang w:eastAsia="es-MX"/>
              </w:rPr>
            </w:pPr>
            <w:r w:rsidRPr="004B0600">
              <w:rPr>
                <w:rFonts w:ascii="Arial" w:hAnsi="Arial" w:cs="Arial"/>
                <w:b/>
                <w:bCs/>
                <w:color w:val="FFFFFF"/>
                <w:lang w:eastAsia="es-MX"/>
              </w:rPr>
              <w:t>CUENTA</w:t>
            </w:r>
          </w:p>
        </w:tc>
        <w:tc>
          <w:tcPr>
            <w:tcW w:w="2131" w:type="dxa"/>
            <w:tcBorders>
              <w:top w:val="nil"/>
              <w:left w:val="nil"/>
              <w:bottom w:val="single" w:sz="4" w:space="0" w:color="auto"/>
              <w:right w:val="single" w:sz="4" w:space="0" w:color="auto"/>
            </w:tcBorders>
            <w:shd w:val="clear" w:color="000000" w:fill="B2292E"/>
            <w:vAlign w:val="bottom"/>
            <w:hideMark/>
          </w:tcPr>
          <w:p w:rsidR="00813A97" w:rsidRPr="004B0600" w:rsidRDefault="00813A97" w:rsidP="004B6D3A">
            <w:pPr>
              <w:jc w:val="center"/>
              <w:rPr>
                <w:rFonts w:ascii="Arial" w:hAnsi="Arial" w:cs="Arial"/>
                <w:b/>
                <w:bCs/>
                <w:color w:val="FFFFFF"/>
                <w:lang w:eastAsia="es-MX"/>
              </w:rPr>
            </w:pPr>
            <w:r w:rsidRPr="004B0600">
              <w:rPr>
                <w:rFonts w:ascii="Arial" w:hAnsi="Arial" w:cs="Arial"/>
                <w:b/>
                <w:bCs/>
                <w:color w:val="FFFFFF"/>
                <w:lang w:eastAsia="es-MX"/>
              </w:rPr>
              <w:t>CONCEPTO</w:t>
            </w:r>
          </w:p>
        </w:tc>
        <w:tc>
          <w:tcPr>
            <w:tcW w:w="3475" w:type="dxa"/>
            <w:tcBorders>
              <w:top w:val="nil"/>
              <w:left w:val="nil"/>
              <w:bottom w:val="single" w:sz="4" w:space="0" w:color="auto"/>
              <w:right w:val="single" w:sz="4" w:space="0" w:color="auto"/>
            </w:tcBorders>
            <w:shd w:val="clear" w:color="000000" w:fill="B2292E"/>
            <w:vAlign w:val="bottom"/>
            <w:hideMark/>
          </w:tcPr>
          <w:p w:rsidR="00813A97" w:rsidRPr="004B0600" w:rsidRDefault="00813A97" w:rsidP="004B6D3A">
            <w:pPr>
              <w:jc w:val="center"/>
              <w:rPr>
                <w:rFonts w:ascii="Arial" w:hAnsi="Arial" w:cs="Arial"/>
                <w:b/>
                <w:bCs/>
                <w:color w:val="FFFFFF"/>
                <w:lang w:eastAsia="es-MX"/>
              </w:rPr>
            </w:pPr>
            <w:r w:rsidRPr="004B0600">
              <w:rPr>
                <w:rFonts w:ascii="Arial" w:hAnsi="Arial" w:cs="Arial"/>
                <w:b/>
                <w:bCs/>
                <w:color w:val="FFFFFF"/>
                <w:lang w:eastAsia="es-MX"/>
              </w:rPr>
              <w:t>DETERMINIÓN</w:t>
            </w:r>
          </w:p>
        </w:tc>
        <w:tc>
          <w:tcPr>
            <w:tcW w:w="3591" w:type="dxa"/>
            <w:tcBorders>
              <w:top w:val="nil"/>
              <w:left w:val="nil"/>
              <w:bottom w:val="single" w:sz="4" w:space="0" w:color="auto"/>
              <w:right w:val="single" w:sz="4" w:space="0" w:color="auto"/>
            </w:tcBorders>
            <w:shd w:val="clear" w:color="000000" w:fill="B2292E"/>
            <w:vAlign w:val="bottom"/>
            <w:hideMark/>
          </w:tcPr>
          <w:p w:rsidR="00813A97" w:rsidRPr="004B0600" w:rsidRDefault="00813A97" w:rsidP="004B6D3A">
            <w:pPr>
              <w:jc w:val="center"/>
              <w:rPr>
                <w:rFonts w:ascii="Arial" w:hAnsi="Arial" w:cs="Arial"/>
                <w:b/>
                <w:bCs/>
                <w:color w:val="FFFFFF"/>
                <w:lang w:eastAsia="es-MX"/>
              </w:rPr>
            </w:pPr>
            <w:r w:rsidRPr="004B0600">
              <w:rPr>
                <w:rFonts w:ascii="Arial" w:hAnsi="Arial" w:cs="Arial"/>
                <w:b/>
                <w:bCs/>
                <w:color w:val="FFFFFF"/>
                <w:lang w:eastAsia="es-MX"/>
              </w:rPr>
              <w:t>SUSTENTO</w:t>
            </w:r>
          </w:p>
        </w:tc>
      </w:tr>
      <w:tr w:rsidR="00813A97" w:rsidRPr="004B0600" w:rsidTr="004B6D3A">
        <w:trPr>
          <w:trHeight w:val="551"/>
        </w:trPr>
        <w:tc>
          <w:tcPr>
            <w:tcW w:w="1285" w:type="dxa"/>
            <w:tcBorders>
              <w:top w:val="nil"/>
              <w:left w:val="single" w:sz="4" w:space="0" w:color="auto"/>
              <w:bottom w:val="single" w:sz="4" w:space="0" w:color="auto"/>
              <w:right w:val="single" w:sz="4" w:space="0" w:color="auto"/>
            </w:tcBorders>
            <w:shd w:val="clear" w:color="auto" w:fill="auto"/>
            <w:vAlign w:val="center"/>
            <w:hideMark/>
          </w:tcPr>
          <w:p w:rsidR="00813A97" w:rsidRPr="004B0600" w:rsidRDefault="00813A97" w:rsidP="004B6D3A">
            <w:pPr>
              <w:jc w:val="center"/>
              <w:rPr>
                <w:rFonts w:ascii="Arial" w:hAnsi="Arial" w:cs="Arial"/>
                <w:color w:val="000000"/>
                <w:lang w:eastAsia="es-MX"/>
              </w:rPr>
            </w:pPr>
            <w:r w:rsidRPr="004B0600">
              <w:rPr>
                <w:rFonts w:ascii="Arial" w:hAnsi="Arial" w:cs="Arial"/>
                <w:color w:val="000000"/>
                <w:lang w:eastAsia="es-MX"/>
              </w:rPr>
              <w:t>13415</w:t>
            </w:r>
          </w:p>
        </w:tc>
        <w:tc>
          <w:tcPr>
            <w:tcW w:w="2131"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rPr>
                <w:rFonts w:ascii="Arial" w:hAnsi="Arial" w:cs="Arial"/>
                <w:color w:val="000000"/>
                <w:lang w:eastAsia="es-MX"/>
              </w:rPr>
            </w:pPr>
            <w:r w:rsidRPr="004B0600">
              <w:rPr>
                <w:rFonts w:ascii="Arial" w:hAnsi="Arial" w:cs="Arial"/>
                <w:color w:val="000000"/>
                <w:lang w:eastAsia="es-MX"/>
              </w:rPr>
              <w:t>Adicional de Ajuste complementario.</w:t>
            </w:r>
          </w:p>
        </w:tc>
        <w:tc>
          <w:tcPr>
            <w:tcW w:w="3475"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 xml:space="preserve">Hasta 90 días adicionales en </w:t>
            </w:r>
            <w:r w:rsidR="00074A01">
              <w:rPr>
                <w:rFonts w:ascii="Arial" w:hAnsi="Arial" w:cs="Arial"/>
                <w:color w:val="000000"/>
                <w:lang w:eastAsia="es-MX"/>
              </w:rPr>
              <w:t>d</w:t>
            </w:r>
            <w:r w:rsidRPr="004B0600">
              <w:rPr>
                <w:rFonts w:ascii="Arial" w:hAnsi="Arial" w:cs="Arial"/>
                <w:color w:val="000000"/>
                <w:lang w:eastAsia="es-MX"/>
              </w:rPr>
              <w:t>iciembre.</w:t>
            </w:r>
          </w:p>
        </w:tc>
        <w:tc>
          <w:tcPr>
            <w:tcW w:w="3591"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Artículo 17 de la Ley de Remuneraciones de los Servicios Públicos del Estado de Tabasco y sus Municipios.</w:t>
            </w:r>
          </w:p>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Articulo 36 numeral 13 del Manual de Administración de Remuneraciones de los Servidores Públicos del H. Ayuntamiento Constitucional del Municipio de Centro, Tabasco</w:t>
            </w:r>
          </w:p>
          <w:p w:rsidR="00813A97" w:rsidRPr="004B0600" w:rsidRDefault="00813A97" w:rsidP="004B6D3A">
            <w:pPr>
              <w:jc w:val="both"/>
              <w:rPr>
                <w:rFonts w:ascii="Arial" w:hAnsi="Arial" w:cs="Arial"/>
                <w:color w:val="000000"/>
                <w:lang w:eastAsia="es-MX"/>
              </w:rPr>
            </w:pPr>
          </w:p>
        </w:tc>
      </w:tr>
      <w:tr w:rsidR="00813A97" w:rsidRPr="004B0600" w:rsidTr="004B6D3A">
        <w:trPr>
          <w:trHeight w:val="551"/>
        </w:trPr>
        <w:tc>
          <w:tcPr>
            <w:tcW w:w="1285" w:type="dxa"/>
            <w:tcBorders>
              <w:top w:val="nil"/>
              <w:left w:val="single" w:sz="4" w:space="0" w:color="auto"/>
              <w:bottom w:val="single" w:sz="4" w:space="0" w:color="auto"/>
              <w:right w:val="single" w:sz="4" w:space="0" w:color="auto"/>
            </w:tcBorders>
            <w:shd w:val="clear" w:color="auto" w:fill="auto"/>
            <w:vAlign w:val="center"/>
            <w:hideMark/>
          </w:tcPr>
          <w:p w:rsidR="00813A97" w:rsidRPr="004B0600" w:rsidRDefault="00813A97" w:rsidP="004B6D3A">
            <w:pPr>
              <w:jc w:val="center"/>
              <w:rPr>
                <w:rFonts w:ascii="Arial" w:hAnsi="Arial" w:cs="Arial"/>
                <w:color w:val="000000"/>
                <w:lang w:eastAsia="es-MX"/>
              </w:rPr>
            </w:pPr>
            <w:r w:rsidRPr="004B0600">
              <w:rPr>
                <w:rFonts w:ascii="Arial" w:hAnsi="Arial" w:cs="Arial"/>
                <w:color w:val="000000"/>
                <w:lang w:eastAsia="es-MX"/>
              </w:rPr>
              <w:t>15401</w:t>
            </w:r>
          </w:p>
        </w:tc>
        <w:tc>
          <w:tcPr>
            <w:tcW w:w="2131"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rPr>
                <w:rFonts w:ascii="Arial" w:hAnsi="Arial" w:cs="Arial"/>
                <w:color w:val="000000"/>
                <w:lang w:eastAsia="es-MX"/>
              </w:rPr>
            </w:pPr>
            <w:r w:rsidRPr="004B0600">
              <w:rPr>
                <w:rFonts w:ascii="Arial" w:hAnsi="Arial" w:cs="Arial"/>
                <w:color w:val="000000"/>
                <w:lang w:eastAsia="es-MX"/>
              </w:rPr>
              <w:t>Uniformes.</w:t>
            </w:r>
          </w:p>
        </w:tc>
        <w:tc>
          <w:tcPr>
            <w:tcW w:w="3475"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$5,200.00 en efectivo.</w:t>
            </w:r>
          </w:p>
        </w:tc>
        <w:tc>
          <w:tcPr>
            <w:tcW w:w="3591"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Artículo 68 fracción IX de las Condiciones Generales Trabajo y Minuta de Acuerdo fecha 28 de septiembre de 2022.</w:t>
            </w:r>
          </w:p>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Articulo 36 numeral 15 del Manual de Administración de Remuneraciones de los Servidores Públicos del H. Ayuntamiento Constitucional del Municipio de Centro, Tabasco</w:t>
            </w:r>
          </w:p>
          <w:p w:rsidR="00813A97" w:rsidRPr="004B0600" w:rsidRDefault="00813A97" w:rsidP="004B6D3A">
            <w:pPr>
              <w:jc w:val="both"/>
              <w:rPr>
                <w:rFonts w:ascii="Arial" w:hAnsi="Arial" w:cs="Arial"/>
                <w:color w:val="000000"/>
                <w:lang w:eastAsia="es-MX"/>
              </w:rPr>
            </w:pPr>
          </w:p>
        </w:tc>
      </w:tr>
      <w:tr w:rsidR="00813A97" w:rsidRPr="004B0600" w:rsidTr="004B6D3A">
        <w:trPr>
          <w:trHeight w:val="2880"/>
        </w:trPr>
        <w:tc>
          <w:tcPr>
            <w:tcW w:w="1285" w:type="dxa"/>
            <w:tcBorders>
              <w:top w:val="nil"/>
              <w:left w:val="single" w:sz="4" w:space="0" w:color="auto"/>
              <w:bottom w:val="single" w:sz="4" w:space="0" w:color="auto"/>
              <w:right w:val="single" w:sz="4" w:space="0" w:color="auto"/>
            </w:tcBorders>
            <w:shd w:val="clear" w:color="auto" w:fill="auto"/>
            <w:vAlign w:val="center"/>
            <w:hideMark/>
          </w:tcPr>
          <w:p w:rsidR="00813A97" w:rsidRPr="004B0600" w:rsidRDefault="00813A97" w:rsidP="004B6D3A">
            <w:pPr>
              <w:jc w:val="center"/>
              <w:rPr>
                <w:rFonts w:ascii="Arial" w:hAnsi="Arial" w:cs="Arial"/>
                <w:color w:val="000000"/>
                <w:lang w:eastAsia="es-MX"/>
              </w:rPr>
            </w:pPr>
            <w:r w:rsidRPr="004B0600">
              <w:rPr>
                <w:rFonts w:ascii="Arial" w:hAnsi="Arial" w:cs="Arial"/>
                <w:color w:val="000000"/>
                <w:lang w:eastAsia="es-MX"/>
              </w:rPr>
              <w:t>15404</w:t>
            </w:r>
          </w:p>
        </w:tc>
        <w:tc>
          <w:tcPr>
            <w:tcW w:w="2131"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rPr>
                <w:rFonts w:ascii="Arial" w:hAnsi="Arial" w:cs="Arial"/>
                <w:color w:val="000000"/>
                <w:lang w:eastAsia="es-MX"/>
              </w:rPr>
            </w:pPr>
            <w:r w:rsidRPr="004B0600">
              <w:rPr>
                <w:rFonts w:ascii="Arial" w:hAnsi="Arial" w:cs="Arial"/>
                <w:color w:val="000000"/>
                <w:lang w:eastAsia="es-MX"/>
              </w:rPr>
              <w:t>Post-mortem.</w:t>
            </w:r>
          </w:p>
        </w:tc>
        <w:tc>
          <w:tcPr>
            <w:tcW w:w="3475"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 xml:space="preserve">Pago de 8 quincenas del sueldo tabular, en una sola exhibición a la persona designada como beneficiaria por el trabajador. </w:t>
            </w:r>
          </w:p>
        </w:tc>
        <w:tc>
          <w:tcPr>
            <w:tcW w:w="3591"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 xml:space="preserve"> Artículo 68 fracción XXIII de las Condiciones Generales Trabajo vigentes y Minuta de Acuerdo de fecha 28 de septiembre de 2022.</w:t>
            </w:r>
          </w:p>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Articulo 37 numeral 3 del Manual de Administración de Remuneraciones de los Servidores Públicos del H. Ayuntamiento Constitucional del Municipio de Centro, Tabasco</w:t>
            </w:r>
          </w:p>
        </w:tc>
      </w:tr>
    </w:tbl>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Pr="004B0600" w:rsidRDefault="00813A97" w:rsidP="00813A97">
      <w:pPr>
        <w:jc w:val="center"/>
        <w:rPr>
          <w:rFonts w:ascii="Arial" w:hAnsi="Arial" w:cs="Arial"/>
        </w:rPr>
      </w:pPr>
      <w:r w:rsidRPr="004B0600">
        <w:rPr>
          <w:rFonts w:ascii="Arial" w:eastAsia="+mn-ea" w:hAnsi="Arial" w:cs="Arial"/>
          <w:b/>
          <w:bCs/>
          <w:color w:val="000000"/>
          <w:kern w:val="24"/>
        </w:rPr>
        <w:t>Prestaciones de Ley para el Personal de Base Aplicables a Puestos Administrativos y Operativos del H. Ayuntamiento Constitucional del Municipio de Centro 2023.</w:t>
      </w:r>
    </w:p>
    <w:p w:rsidR="00813A97" w:rsidRDefault="00813A97" w:rsidP="00813A97">
      <w:pPr>
        <w:jc w:val="both"/>
        <w:rPr>
          <w:rFonts w:ascii="Arial" w:hAnsi="Arial" w:cs="Arial"/>
          <w:color w:val="000000"/>
        </w:rPr>
      </w:pPr>
    </w:p>
    <w:tbl>
      <w:tblPr>
        <w:tblW w:w="11209" w:type="dxa"/>
        <w:jc w:val="center"/>
        <w:tblLayout w:type="fixed"/>
        <w:tblCellMar>
          <w:left w:w="70" w:type="dxa"/>
          <w:right w:w="70" w:type="dxa"/>
        </w:tblCellMar>
        <w:tblLook w:val="0600"/>
      </w:tblPr>
      <w:tblGrid>
        <w:gridCol w:w="1696"/>
        <w:gridCol w:w="1701"/>
        <w:gridCol w:w="4111"/>
        <w:gridCol w:w="3701"/>
      </w:tblGrid>
      <w:tr w:rsidR="00813A97" w:rsidRPr="004B0600" w:rsidTr="004B6D3A">
        <w:trPr>
          <w:trHeight w:val="233"/>
          <w:jc w:val="center"/>
        </w:trPr>
        <w:tc>
          <w:tcPr>
            <w:tcW w:w="11209" w:type="dxa"/>
            <w:gridSpan w:val="4"/>
            <w:tcBorders>
              <w:top w:val="single" w:sz="4" w:space="0" w:color="auto"/>
              <w:left w:val="single" w:sz="4" w:space="0" w:color="auto"/>
              <w:bottom w:val="single" w:sz="4" w:space="0" w:color="auto"/>
              <w:right w:val="single" w:sz="4" w:space="0" w:color="auto"/>
            </w:tcBorders>
            <w:shd w:val="clear" w:color="000000" w:fill="B2292E"/>
            <w:vAlign w:val="bottom"/>
            <w:hideMark/>
          </w:tcPr>
          <w:p w:rsidR="00813A97" w:rsidRPr="004B0600" w:rsidRDefault="00813A97" w:rsidP="004B6D3A">
            <w:pPr>
              <w:jc w:val="center"/>
              <w:rPr>
                <w:rFonts w:ascii="Arial" w:hAnsi="Arial" w:cs="Arial"/>
                <w:b/>
                <w:bCs/>
                <w:color w:val="FFFFFF"/>
                <w:lang w:eastAsia="es-MX"/>
              </w:rPr>
            </w:pPr>
            <w:r w:rsidRPr="004B0600">
              <w:rPr>
                <w:rFonts w:ascii="Arial" w:hAnsi="Arial" w:cs="Arial"/>
                <w:b/>
                <w:bCs/>
                <w:color w:val="FFFFFF"/>
                <w:lang w:eastAsia="es-MX"/>
              </w:rPr>
              <w:t>PERSONAL DE BASE</w:t>
            </w:r>
          </w:p>
        </w:tc>
      </w:tr>
      <w:tr w:rsidR="00813A97" w:rsidRPr="004B0600" w:rsidTr="004B6D3A">
        <w:trPr>
          <w:trHeight w:val="222"/>
          <w:jc w:val="center"/>
        </w:trPr>
        <w:tc>
          <w:tcPr>
            <w:tcW w:w="1696" w:type="dxa"/>
            <w:tcBorders>
              <w:top w:val="nil"/>
              <w:left w:val="single" w:sz="4" w:space="0" w:color="auto"/>
              <w:bottom w:val="single" w:sz="4" w:space="0" w:color="auto"/>
              <w:right w:val="single" w:sz="4" w:space="0" w:color="auto"/>
            </w:tcBorders>
            <w:shd w:val="clear" w:color="000000" w:fill="B2292E"/>
            <w:vAlign w:val="bottom"/>
            <w:hideMark/>
          </w:tcPr>
          <w:p w:rsidR="00813A97" w:rsidRPr="004B0600" w:rsidRDefault="00813A97" w:rsidP="004B6D3A">
            <w:pPr>
              <w:jc w:val="center"/>
              <w:rPr>
                <w:rFonts w:ascii="Arial" w:hAnsi="Arial" w:cs="Arial"/>
                <w:b/>
                <w:bCs/>
                <w:color w:val="FFFFFF"/>
                <w:lang w:eastAsia="es-MX"/>
              </w:rPr>
            </w:pPr>
            <w:r w:rsidRPr="004B0600">
              <w:rPr>
                <w:rFonts w:ascii="Arial" w:hAnsi="Arial" w:cs="Arial"/>
                <w:b/>
                <w:bCs/>
                <w:color w:val="FFFFFF"/>
                <w:lang w:eastAsia="es-MX"/>
              </w:rPr>
              <w:t>CUENTA</w:t>
            </w:r>
          </w:p>
        </w:tc>
        <w:tc>
          <w:tcPr>
            <w:tcW w:w="1701" w:type="dxa"/>
            <w:tcBorders>
              <w:top w:val="nil"/>
              <w:left w:val="nil"/>
              <w:bottom w:val="single" w:sz="4" w:space="0" w:color="auto"/>
              <w:right w:val="single" w:sz="4" w:space="0" w:color="auto"/>
            </w:tcBorders>
            <w:shd w:val="clear" w:color="000000" w:fill="B2292E"/>
            <w:vAlign w:val="bottom"/>
            <w:hideMark/>
          </w:tcPr>
          <w:p w:rsidR="00813A97" w:rsidRPr="004B0600" w:rsidRDefault="00813A97" w:rsidP="004B6D3A">
            <w:pPr>
              <w:jc w:val="center"/>
              <w:rPr>
                <w:rFonts w:ascii="Arial" w:hAnsi="Arial" w:cs="Arial"/>
                <w:b/>
                <w:bCs/>
                <w:color w:val="FFFFFF"/>
                <w:lang w:eastAsia="es-MX"/>
              </w:rPr>
            </w:pPr>
            <w:r w:rsidRPr="004B0600">
              <w:rPr>
                <w:rFonts w:ascii="Arial" w:hAnsi="Arial" w:cs="Arial"/>
                <w:b/>
                <w:bCs/>
                <w:color w:val="FFFFFF"/>
                <w:lang w:eastAsia="es-MX"/>
              </w:rPr>
              <w:t>CONCEPTO</w:t>
            </w:r>
          </w:p>
        </w:tc>
        <w:tc>
          <w:tcPr>
            <w:tcW w:w="4111" w:type="dxa"/>
            <w:tcBorders>
              <w:top w:val="nil"/>
              <w:left w:val="nil"/>
              <w:bottom w:val="single" w:sz="4" w:space="0" w:color="auto"/>
              <w:right w:val="single" w:sz="4" w:space="0" w:color="auto"/>
            </w:tcBorders>
            <w:shd w:val="clear" w:color="000000" w:fill="B2292E"/>
            <w:vAlign w:val="bottom"/>
            <w:hideMark/>
          </w:tcPr>
          <w:p w:rsidR="00813A97" w:rsidRPr="004B0600" w:rsidRDefault="00813A97" w:rsidP="004B6D3A">
            <w:pPr>
              <w:jc w:val="center"/>
              <w:rPr>
                <w:rFonts w:ascii="Arial" w:hAnsi="Arial" w:cs="Arial"/>
                <w:b/>
                <w:bCs/>
                <w:color w:val="FFFFFF"/>
                <w:lang w:eastAsia="es-MX"/>
              </w:rPr>
            </w:pPr>
            <w:r w:rsidRPr="004B0600">
              <w:rPr>
                <w:rFonts w:ascii="Arial" w:hAnsi="Arial" w:cs="Arial"/>
                <w:b/>
                <w:bCs/>
                <w:color w:val="FFFFFF"/>
                <w:lang w:eastAsia="es-MX"/>
              </w:rPr>
              <w:t>DETERMINACIÓN</w:t>
            </w:r>
          </w:p>
        </w:tc>
        <w:tc>
          <w:tcPr>
            <w:tcW w:w="3701" w:type="dxa"/>
            <w:tcBorders>
              <w:top w:val="nil"/>
              <w:left w:val="nil"/>
              <w:bottom w:val="single" w:sz="4" w:space="0" w:color="auto"/>
              <w:right w:val="single" w:sz="4" w:space="0" w:color="auto"/>
            </w:tcBorders>
            <w:shd w:val="clear" w:color="000000" w:fill="B2292E"/>
            <w:vAlign w:val="bottom"/>
            <w:hideMark/>
          </w:tcPr>
          <w:p w:rsidR="00813A97" w:rsidRPr="004B0600" w:rsidRDefault="00813A97" w:rsidP="004B6D3A">
            <w:pPr>
              <w:jc w:val="center"/>
              <w:rPr>
                <w:rFonts w:ascii="Arial" w:hAnsi="Arial" w:cs="Arial"/>
                <w:b/>
                <w:bCs/>
                <w:color w:val="FFFFFF"/>
                <w:lang w:eastAsia="es-MX"/>
              </w:rPr>
            </w:pPr>
            <w:r w:rsidRPr="004B0600">
              <w:rPr>
                <w:rFonts w:ascii="Arial" w:hAnsi="Arial" w:cs="Arial"/>
                <w:b/>
                <w:bCs/>
                <w:color w:val="FFFFFF"/>
                <w:lang w:eastAsia="es-MX"/>
              </w:rPr>
              <w:t>SUSTENTO</w:t>
            </w:r>
          </w:p>
        </w:tc>
      </w:tr>
      <w:tr w:rsidR="00813A97" w:rsidRPr="004B0600" w:rsidTr="004B6D3A">
        <w:trPr>
          <w:trHeight w:val="810"/>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813A97" w:rsidRPr="004B0600" w:rsidRDefault="00813A97" w:rsidP="004B6D3A">
            <w:pPr>
              <w:jc w:val="center"/>
              <w:rPr>
                <w:rFonts w:ascii="Arial" w:hAnsi="Arial" w:cs="Arial"/>
                <w:color w:val="000000"/>
                <w:lang w:eastAsia="es-MX"/>
              </w:rPr>
            </w:pPr>
            <w:r w:rsidRPr="004B0600">
              <w:rPr>
                <w:rFonts w:ascii="Arial" w:hAnsi="Arial" w:cs="Arial"/>
                <w:color w:val="000000"/>
                <w:lang w:eastAsia="es-MX"/>
              </w:rPr>
              <w:t>N/A</w:t>
            </w:r>
          </w:p>
        </w:tc>
        <w:tc>
          <w:tcPr>
            <w:tcW w:w="1701"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rPr>
                <w:rFonts w:ascii="Arial" w:hAnsi="Arial" w:cs="Arial"/>
                <w:color w:val="000000"/>
                <w:lang w:eastAsia="es-MX"/>
              </w:rPr>
            </w:pPr>
            <w:r w:rsidRPr="004B0600">
              <w:rPr>
                <w:rFonts w:ascii="Arial" w:hAnsi="Arial" w:cs="Arial"/>
                <w:color w:val="000000"/>
                <w:lang w:eastAsia="es-MX"/>
              </w:rPr>
              <w:t xml:space="preserve">Seguro de Vida Burócratas. </w:t>
            </w:r>
          </w:p>
        </w:tc>
        <w:tc>
          <w:tcPr>
            <w:tcW w:w="4111"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$300,000.00 por muerte natural</w:t>
            </w:r>
            <w:r w:rsidR="00074A01">
              <w:rPr>
                <w:rFonts w:ascii="Arial" w:hAnsi="Arial" w:cs="Arial"/>
                <w:color w:val="000000"/>
                <w:lang w:eastAsia="es-MX"/>
              </w:rPr>
              <w:t>,</w:t>
            </w:r>
            <w:r w:rsidRPr="004B0600">
              <w:rPr>
                <w:rFonts w:ascii="Arial" w:hAnsi="Arial" w:cs="Arial"/>
                <w:color w:val="000000"/>
                <w:lang w:eastAsia="es-MX"/>
              </w:rPr>
              <w:t xml:space="preserve"> el doble por muerte accidental y el triple por muerte accidental colectiva. </w:t>
            </w:r>
          </w:p>
        </w:tc>
        <w:tc>
          <w:tcPr>
            <w:tcW w:w="3701"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Artículo 69 fracción IV de las Condiciones Generales Trabajo y Minuta de Acuerdo de fecha 31 de Julio de 2018.</w:t>
            </w:r>
          </w:p>
        </w:tc>
      </w:tr>
      <w:tr w:rsidR="00813A97" w:rsidRPr="004B0600" w:rsidTr="004B6D3A">
        <w:trPr>
          <w:trHeight w:val="608"/>
          <w:jc w:val="center"/>
        </w:trPr>
        <w:tc>
          <w:tcPr>
            <w:tcW w:w="1696" w:type="dxa"/>
            <w:vMerge w:val="restart"/>
            <w:tcBorders>
              <w:top w:val="nil"/>
              <w:left w:val="single" w:sz="4" w:space="0" w:color="auto"/>
              <w:bottom w:val="single" w:sz="4" w:space="0" w:color="auto"/>
              <w:right w:val="single" w:sz="4" w:space="0" w:color="auto"/>
            </w:tcBorders>
            <w:shd w:val="clear" w:color="auto" w:fill="auto"/>
            <w:vAlign w:val="center"/>
            <w:hideMark/>
          </w:tcPr>
          <w:p w:rsidR="00813A97" w:rsidRPr="004B0600" w:rsidRDefault="00813A97" w:rsidP="004B6D3A">
            <w:pPr>
              <w:jc w:val="center"/>
              <w:rPr>
                <w:rFonts w:ascii="Arial" w:hAnsi="Arial" w:cs="Arial"/>
                <w:color w:val="000000"/>
                <w:lang w:eastAsia="es-MX"/>
              </w:rPr>
            </w:pPr>
            <w:r w:rsidRPr="004B0600">
              <w:rPr>
                <w:rFonts w:ascii="Arial" w:hAnsi="Arial" w:cs="Arial"/>
                <w:color w:val="000000"/>
                <w:lang w:eastAsia="es-MX"/>
              </w:rPr>
              <w:t>N/A</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813A97" w:rsidRPr="004B0600" w:rsidRDefault="00813A97" w:rsidP="004B6D3A">
            <w:pPr>
              <w:rPr>
                <w:rFonts w:ascii="Arial" w:hAnsi="Arial" w:cs="Arial"/>
                <w:color w:val="000000"/>
                <w:lang w:eastAsia="es-MX"/>
              </w:rPr>
            </w:pPr>
            <w:r w:rsidRPr="004B0600">
              <w:rPr>
                <w:rFonts w:ascii="Arial" w:hAnsi="Arial" w:cs="Arial"/>
                <w:color w:val="000000"/>
                <w:lang w:eastAsia="es-MX"/>
              </w:rPr>
              <w:t>Licencias con goce de sueldo.</w:t>
            </w:r>
          </w:p>
        </w:tc>
        <w:tc>
          <w:tcPr>
            <w:tcW w:w="4111"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8 días naturales o más (por cuidados maternales).</w:t>
            </w:r>
          </w:p>
        </w:tc>
        <w:tc>
          <w:tcPr>
            <w:tcW w:w="3701"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Artículo 48 párrafo II de las Condiciones Generales Trabajo según constancia expedida por el ISSET.</w:t>
            </w:r>
          </w:p>
        </w:tc>
      </w:tr>
      <w:tr w:rsidR="00813A97" w:rsidRPr="004B0600" w:rsidTr="004B6D3A">
        <w:trPr>
          <w:trHeight w:val="608"/>
          <w:jc w:val="center"/>
        </w:trPr>
        <w:tc>
          <w:tcPr>
            <w:tcW w:w="1696" w:type="dxa"/>
            <w:vMerge/>
            <w:tcBorders>
              <w:top w:val="nil"/>
              <w:left w:val="single" w:sz="4" w:space="0" w:color="auto"/>
              <w:bottom w:val="single" w:sz="4" w:space="0" w:color="auto"/>
              <w:right w:val="single" w:sz="4" w:space="0" w:color="auto"/>
            </w:tcBorders>
            <w:vAlign w:val="center"/>
            <w:hideMark/>
          </w:tcPr>
          <w:p w:rsidR="00813A97" w:rsidRPr="004B0600" w:rsidRDefault="00813A97" w:rsidP="004B6D3A">
            <w:pPr>
              <w:rPr>
                <w:rFonts w:ascii="Arial" w:hAnsi="Arial" w:cs="Arial"/>
                <w:color w:val="000000"/>
                <w:lang w:eastAsia="es-MX"/>
              </w:rPr>
            </w:pPr>
          </w:p>
        </w:tc>
        <w:tc>
          <w:tcPr>
            <w:tcW w:w="1701" w:type="dxa"/>
            <w:vMerge/>
            <w:tcBorders>
              <w:top w:val="nil"/>
              <w:left w:val="single" w:sz="4" w:space="0" w:color="auto"/>
              <w:bottom w:val="single" w:sz="4" w:space="0" w:color="auto"/>
              <w:right w:val="single" w:sz="4" w:space="0" w:color="auto"/>
            </w:tcBorders>
            <w:vAlign w:val="center"/>
            <w:hideMark/>
          </w:tcPr>
          <w:p w:rsidR="00813A97" w:rsidRPr="004B0600" w:rsidRDefault="00813A97" w:rsidP="004B6D3A">
            <w:pPr>
              <w:rPr>
                <w:rFonts w:ascii="Arial" w:hAnsi="Arial" w:cs="Arial"/>
                <w:color w:val="000000"/>
                <w:lang w:eastAsia="es-MX"/>
              </w:rPr>
            </w:pPr>
          </w:p>
        </w:tc>
        <w:tc>
          <w:tcPr>
            <w:tcW w:w="4111"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 xml:space="preserve">A los integrantes del Comité Ejecutivo del Sindicato y las acordadas para un fin. </w:t>
            </w:r>
          </w:p>
        </w:tc>
        <w:tc>
          <w:tcPr>
            <w:tcW w:w="3701"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Artículo 85 fracción I segundo párrafo de las Condiciones Generales Trabajo.</w:t>
            </w:r>
          </w:p>
        </w:tc>
      </w:tr>
      <w:tr w:rsidR="00813A97" w:rsidRPr="004B0600" w:rsidTr="004B6D3A">
        <w:trPr>
          <w:trHeight w:val="1013"/>
          <w:jc w:val="center"/>
        </w:trPr>
        <w:tc>
          <w:tcPr>
            <w:tcW w:w="1696" w:type="dxa"/>
            <w:vMerge/>
            <w:tcBorders>
              <w:top w:val="nil"/>
              <w:left w:val="single" w:sz="4" w:space="0" w:color="auto"/>
              <w:bottom w:val="single" w:sz="4" w:space="0" w:color="auto"/>
              <w:right w:val="single" w:sz="4" w:space="0" w:color="auto"/>
            </w:tcBorders>
            <w:vAlign w:val="center"/>
            <w:hideMark/>
          </w:tcPr>
          <w:p w:rsidR="00813A97" w:rsidRPr="004B0600" w:rsidRDefault="00813A97" w:rsidP="004B6D3A">
            <w:pPr>
              <w:rPr>
                <w:rFonts w:ascii="Arial" w:hAnsi="Arial" w:cs="Arial"/>
                <w:color w:val="000000"/>
                <w:lang w:eastAsia="es-MX"/>
              </w:rPr>
            </w:pPr>
          </w:p>
        </w:tc>
        <w:tc>
          <w:tcPr>
            <w:tcW w:w="1701" w:type="dxa"/>
            <w:vMerge/>
            <w:tcBorders>
              <w:top w:val="nil"/>
              <w:left w:val="single" w:sz="4" w:space="0" w:color="auto"/>
              <w:bottom w:val="single" w:sz="4" w:space="0" w:color="auto"/>
              <w:right w:val="single" w:sz="4" w:space="0" w:color="auto"/>
            </w:tcBorders>
            <w:vAlign w:val="center"/>
            <w:hideMark/>
          </w:tcPr>
          <w:p w:rsidR="00813A97" w:rsidRPr="004B0600" w:rsidRDefault="00813A97" w:rsidP="004B6D3A">
            <w:pPr>
              <w:rPr>
                <w:rFonts w:ascii="Arial" w:hAnsi="Arial" w:cs="Arial"/>
                <w:color w:val="000000"/>
                <w:lang w:eastAsia="es-MX"/>
              </w:rPr>
            </w:pPr>
          </w:p>
        </w:tc>
        <w:tc>
          <w:tcPr>
            <w:tcW w:w="4111"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El tiempo necesario para programas de capacitación, realización de estudios, investigación y participación en actividades de beneficios de las Entidades Públicas.</w:t>
            </w:r>
          </w:p>
        </w:tc>
        <w:tc>
          <w:tcPr>
            <w:tcW w:w="3701"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Artículo 85 fracción I inciso a) de las Condiciones Generales Trabajo.</w:t>
            </w:r>
          </w:p>
        </w:tc>
      </w:tr>
      <w:tr w:rsidR="00813A97" w:rsidRPr="004B0600" w:rsidTr="004B6D3A">
        <w:trPr>
          <w:trHeight w:val="608"/>
          <w:jc w:val="center"/>
        </w:trPr>
        <w:tc>
          <w:tcPr>
            <w:tcW w:w="1696" w:type="dxa"/>
            <w:vMerge/>
            <w:tcBorders>
              <w:top w:val="nil"/>
              <w:left w:val="single" w:sz="4" w:space="0" w:color="auto"/>
              <w:bottom w:val="single" w:sz="4" w:space="0" w:color="auto"/>
              <w:right w:val="single" w:sz="4" w:space="0" w:color="auto"/>
            </w:tcBorders>
            <w:vAlign w:val="center"/>
            <w:hideMark/>
          </w:tcPr>
          <w:p w:rsidR="00813A97" w:rsidRPr="004B0600" w:rsidRDefault="00813A97" w:rsidP="004B6D3A">
            <w:pPr>
              <w:rPr>
                <w:rFonts w:ascii="Arial" w:hAnsi="Arial" w:cs="Arial"/>
                <w:color w:val="000000"/>
                <w:lang w:eastAsia="es-MX"/>
              </w:rPr>
            </w:pPr>
          </w:p>
        </w:tc>
        <w:tc>
          <w:tcPr>
            <w:tcW w:w="1701" w:type="dxa"/>
            <w:vMerge/>
            <w:tcBorders>
              <w:top w:val="nil"/>
              <w:left w:val="single" w:sz="4" w:space="0" w:color="auto"/>
              <w:bottom w:val="single" w:sz="4" w:space="0" w:color="auto"/>
              <w:right w:val="single" w:sz="4" w:space="0" w:color="auto"/>
            </w:tcBorders>
            <w:vAlign w:val="center"/>
            <w:hideMark/>
          </w:tcPr>
          <w:p w:rsidR="00813A97" w:rsidRPr="004B0600" w:rsidRDefault="00813A97" w:rsidP="004B6D3A">
            <w:pPr>
              <w:rPr>
                <w:rFonts w:ascii="Arial" w:hAnsi="Arial" w:cs="Arial"/>
                <w:color w:val="000000"/>
                <w:lang w:eastAsia="es-MX"/>
              </w:rPr>
            </w:pPr>
          </w:p>
        </w:tc>
        <w:tc>
          <w:tcPr>
            <w:tcW w:w="4111"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El tiempo necesario (para eventos nacionales y estatales que el Sindicato requiera).</w:t>
            </w:r>
          </w:p>
        </w:tc>
        <w:tc>
          <w:tcPr>
            <w:tcW w:w="3701"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Artículo 85 fracción I inciso b) de las Condiciones Generales Trabajo.</w:t>
            </w:r>
          </w:p>
        </w:tc>
      </w:tr>
      <w:tr w:rsidR="00813A97" w:rsidRPr="004B0600" w:rsidTr="004B6D3A">
        <w:trPr>
          <w:trHeight w:val="608"/>
          <w:jc w:val="center"/>
        </w:trPr>
        <w:tc>
          <w:tcPr>
            <w:tcW w:w="1696" w:type="dxa"/>
            <w:vMerge/>
            <w:tcBorders>
              <w:top w:val="nil"/>
              <w:left w:val="single" w:sz="4" w:space="0" w:color="auto"/>
              <w:bottom w:val="single" w:sz="4" w:space="0" w:color="auto"/>
              <w:right w:val="single" w:sz="4" w:space="0" w:color="auto"/>
            </w:tcBorders>
            <w:vAlign w:val="center"/>
            <w:hideMark/>
          </w:tcPr>
          <w:p w:rsidR="00813A97" w:rsidRPr="004B0600" w:rsidRDefault="00813A97" w:rsidP="004B6D3A">
            <w:pPr>
              <w:rPr>
                <w:rFonts w:ascii="Arial" w:hAnsi="Arial" w:cs="Arial"/>
                <w:color w:val="000000"/>
                <w:lang w:eastAsia="es-MX"/>
              </w:rPr>
            </w:pPr>
          </w:p>
        </w:tc>
        <w:tc>
          <w:tcPr>
            <w:tcW w:w="1701" w:type="dxa"/>
            <w:vMerge/>
            <w:tcBorders>
              <w:top w:val="nil"/>
              <w:left w:val="single" w:sz="4" w:space="0" w:color="auto"/>
              <w:bottom w:val="single" w:sz="4" w:space="0" w:color="auto"/>
              <w:right w:val="single" w:sz="4" w:space="0" w:color="auto"/>
            </w:tcBorders>
            <w:vAlign w:val="center"/>
            <w:hideMark/>
          </w:tcPr>
          <w:p w:rsidR="00813A97" w:rsidRPr="004B0600" w:rsidRDefault="00813A97" w:rsidP="004B6D3A">
            <w:pPr>
              <w:rPr>
                <w:rFonts w:ascii="Arial" w:hAnsi="Arial" w:cs="Arial"/>
                <w:color w:val="000000"/>
                <w:lang w:eastAsia="es-MX"/>
              </w:rPr>
            </w:pPr>
          </w:p>
        </w:tc>
        <w:tc>
          <w:tcPr>
            <w:tcW w:w="4111"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 xml:space="preserve">10 días hábiles con goce de sueldo (para que el trabajador presente su examen profesional).  </w:t>
            </w:r>
          </w:p>
        </w:tc>
        <w:tc>
          <w:tcPr>
            <w:tcW w:w="3701"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Artículo 85 fracción I inciso c) de las Condiciones Generales Trabajo.</w:t>
            </w:r>
          </w:p>
        </w:tc>
      </w:tr>
      <w:tr w:rsidR="00813A97" w:rsidRPr="004B0600" w:rsidTr="004B6D3A">
        <w:trPr>
          <w:trHeight w:val="1216"/>
          <w:jc w:val="center"/>
        </w:trPr>
        <w:tc>
          <w:tcPr>
            <w:tcW w:w="1696" w:type="dxa"/>
            <w:vMerge/>
            <w:tcBorders>
              <w:top w:val="nil"/>
              <w:left w:val="single" w:sz="4" w:space="0" w:color="auto"/>
              <w:bottom w:val="single" w:sz="4" w:space="0" w:color="auto"/>
              <w:right w:val="single" w:sz="4" w:space="0" w:color="auto"/>
            </w:tcBorders>
            <w:vAlign w:val="center"/>
            <w:hideMark/>
          </w:tcPr>
          <w:p w:rsidR="00813A97" w:rsidRPr="004B0600" w:rsidRDefault="00813A97" w:rsidP="004B6D3A">
            <w:pPr>
              <w:rPr>
                <w:rFonts w:ascii="Arial" w:hAnsi="Arial" w:cs="Arial"/>
                <w:color w:val="000000"/>
                <w:lang w:eastAsia="es-MX"/>
              </w:rPr>
            </w:pPr>
          </w:p>
        </w:tc>
        <w:tc>
          <w:tcPr>
            <w:tcW w:w="1701" w:type="dxa"/>
            <w:vMerge/>
            <w:tcBorders>
              <w:top w:val="nil"/>
              <w:left w:val="single" w:sz="4" w:space="0" w:color="auto"/>
              <w:bottom w:val="single" w:sz="4" w:space="0" w:color="auto"/>
              <w:right w:val="single" w:sz="4" w:space="0" w:color="auto"/>
            </w:tcBorders>
            <w:vAlign w:val="center"/>
            <w:hideMark/>
          </w:tcPr>
          <w:p w:rsidR="00813A97" w:rsidRPr="004B0600" w:rsidRDefault="00813A97" w:rsidP="004B6D3A">
            <w:pPr>
              <w:rPr>
                <w:rFonts w:ascii="Arial" w:hAnsi="Arial" w:cs="Arial"/>
                <w:color w:val="000000"/>
                <w:lang w:eastAsia="es-MX"/>
              </w:rPr>
            </w:pPr>
          </w:p>
        </w:tc>
        <w:tc>
          <w:tcPr>
            <w:tcW w:w="4111"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 xml:space="preserve">12 días naturales al año por fallecimiento del padre, madre, hijos, matrimonio por única vez, viudez o cualquier otro que a juicio del superior jerárquico merezca concederla.  </w:t>
            </w:r>
          </w:p>
        </w:tc>
        <w:tc>
          <w:tcPr>
            <w:tcW w:w="3701"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Artículo 85 fracción I inciso d) de las Condiciones Generales Trabajo.</w:t>
            </w:r>
          </w:p>
        </w:tc>
      </w:tr>
      <w:tr w:rsidR="00813A97" w:rsidRPr="004B0600" w:rsidTr="004B6D3A">
        <w:trPr>
          <w:trHeight w:val="608"/>
          <w:jc w:val="center"/>
        </w:trPr>
        <w:tc>
          <w:tcPr>
            <w:tcW w:w="1696" w:type="dxa"/>
            <w:vMerge/>
            <w:tcBorders>
              <w:top w:val="nil"/>
              <w:left w:val="single" w:sz="4" w:space="0" w:color="auto"/>
              <w:bottom w:val="single" w:sz="4" w:space="0" w:color="auto"/>
              <w:right w:val="single" w:sz="4" w:space="0" w:color="auto"/>
            </w:tcBorders>
            <w:vAlign w:val="center"/>
            <w:hideMark/>
          </w:tcPr>
          <w:p w:rsidR="00813A97" w:rsidRPr="004B0600" w:rsidRDefault="00813A97" w:rsidP="004B6D3A">
            <w:pPr>
              <w:rPr>
                <w:rFonts w:ascii="Arial" w:hAnsi="Arial" w:cs="Arial"/>
                <w:color w:val="000000"/>
                <w:lang w:eastAsia="es-MX"/>
              </w:rPr>
            </w:pPr>
          </w:p>
        </w:tc>
        <w:tc>
          <w:tcPr>
            <w:tcW w:w="1701" w:type="dxa"/>
            <w:vMerge/>
            <w:tcBorders>
              <w:top w:val="nil"/>
              <w:left w:val="single" w:sz="4" w:space="0" w:color="auto"/>
              <w:bottom w:val="single" w:sz="4" w:space="0" w:color="auto"/>
              <w:right w:val="single" w:sz="4" w:space="0" w:color="auto"/>
            </w:tcBorders>
            <w:vAlign w:val="center"/>
            <w:hideMark/>
          </w:tcPr>
          <w:p w:rsidR="00813A97" w:rsidRPr="004B0600" w:rsidRDefault="00813A97" w:rsidP="004B6D3A">
            <w:pPr>
              <w:rPr>
                <w:rFonts w:ascii="Arial" w:hAnsi="Arial" w:cs="Arial"/>
                <w:color w:val="000000"/>
                <w:lang w:eastAsia="es-MX"/>
              </w:rPr>
            </w:pPr>
          </w:p>
        </w:tc>
        <w:tc>
          <w:tcPr>
            <w:tcW w:w="4111"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5 días por paternidad a los padres trabajadores por nacimientos de sus hijos (o adopción de un infante).</w:t>
            </w:r>
          </w:p>
        </w:tc>
        <w:tc>
          <w:tcPr>
            <w:tcW w:w="3701"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Artículo 85 fracción I inciso e) de las Condiciones Generales Trabajo.</w:t>
            </w:r>
          </w:p>
        </w:tc>
      </w:tr>
      <w:tr w:rsidR="00813A97" w:rsidRPr="004B0600" w:rsidTr="004B6D3A">
        <w:trPr>
          <w:trHeight w:val="405"/>
          <w:jc w:val="center"/>
        </w:trPr>
        <w:tc>
          <w:tcPr>
            <w:tcW w:w="1696" w:type="dxa"/>
            <w:vMerge/>
            <w:tcBorders>
              <w:top w:val="nil"/>
              <w:left w:val="single" w:sz="4" w:space="0" w:color="auto"/>
              <w:bottom w:val="single" w:sz="4" w:space="0" w:color="auto"/>
              <w:right w:val="single" w:sz="4" w:space="0" w:color="auto"/>
            </w:tcBorders>
            <w:vAlign w:val="center"/>
            <w:hideMark/>
          </w:tcPr>
          <w:p w:rsidR="00813A97" w:rsidRPr="004B0600" w:rsidRDefault="00813A97" w:rsidP="004B6D3A">
            <w:pPr>
              <w:rPr>
                <w:rFonts w:ascii="Arial" w:hAnsi="Arial" w:cs="Arial"/>
                <w:color w:val="000000"/>
                <w:lang w:eastAsia="es-MX"/>
              </w:rPr>
            </w:pPr>
          </w:p>
        </w:tc>
        <w:tc>
          <w:tcPr>
            <w:tcW w:w="1701" w:type="dxa"/>
            <w:vMerge/>
            <w:tcBorders>
              <w:top w:val="nil"/>
              <w:left w:val="single" w:sz="4" w:space="0" w:color="auto"/>
              <w:bottom w:val="single" w:sz="4" w:space="0" w:color="auto"/>
              <w:right w:val="single" w:sz="4" w:space="0" w:color="auto"/>
            </w:tcBorders>
            <w:vAlign w:val="center"/>
            <w:hideMark/>
          </w:tcPr>
          <w:p w:rsidR="00813A97" w:rsidRPr="004B0600" w:rsidRDefault="00813A97" w:rsidP="004B6D3A">
            <w:pPr>
              <w:rPr>
                <w:rFonts w:ascii="Arial" w:hAnsi="Arial" w:cs="Arial"/>
                <w:color w:val="000000"/>
                <w:lang w:eastAsia="es-MX"/>
              </w:rPr>
            </w:pPr>
          </w:p>
        </w:tc>
        <w:tc>
          <w:tcPr>
            <w:tcW w:w="4111"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 xml:space="preserve">90 días naturales (para el trámite </w:t>
            </w:r>
            <w:proofErr w:type="spellStart"/>
            <w:r w:rsidRPr="004B0600">
              <w:rPr>
                <w:rFonts w:ascii="Arial" w:hAnsi="Arial" w:cs="Arial"/>
                <w:color w:val="000000"/>
                <w:lang w:eastAsia="es-MX"/>
              </w:rPr>
              <w:t>prejubilatorio</w:t>
            </w:r>
            <w:proofErr w:type="spellEnd"/>
            <w:r w:rsidRPr="004B0600">
              <w:rPr>
                <w:rFonts w:ascii="Arial" w:hAnsi="Arial" w:cs="Arial"/>
                <w:color w:val="000000"/>
                <w:lang w:eastAsia="es-MX"/>
              </w:rPr>
              <w:t xml:space="preserve"> o </w:t>
            </w:r>
            <w:proofErr w:type="spellStart"/>
            <w:r w:rsidRPr="004B0600">
              <w:rPr>
                <w:rFonts w:ascii="Arial" w:hAnsi="Arial" w:cs="Arial"/>
                <w:color w:val="000000"/>
                <w:lang w:eastAsia="es-MX"/>
              </w:rPr>
              <w:t>prepensionario</w:t>
            </w:r>
            <w:proofErr w:type="spellEnd"/>
            <w:r w:rsidRPr="004B0600">
              <w:rPr>
                <w:rFonts w:ascii="Arial" w:hAnsi="Arial" w:cs="Arial"/>
                <w:color w:val="000000"/>
                <w:lang w:eastAsia="es-MX"/>
              </w:rPr>
              <w:t xml:space="preserve">). </w:t>
            </w:r>
          </w:p>
        </w:tc>
        <w:tc>
          <w:tcPr>
            <w:tcW w:w="3701"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Artículo 85 fracción I inciso f) de las Condiciones Generales Trabajo.</w:t>
            </w:r>
          </w:p>
        </w:tc>
      </w:tr>
      <w:tr w:rsidR="00813A97" w:rsidRPr="004B0600" w:rsidTr="004B6D3A">
        <w:trPr>
          <w:trHeight w:val="405"/>
          <w:jc w:val="center"/>
        </w:trPr>
        <w:tc>
          <w:tcPr>
            <w:tcW w:w="1696" w:type="dxa"/>
            <w:vMerge/>
            <w:tcBorders>
              <w:top w:val="nil"/>
              <w:left w:val="single" w:sz="4" w:space="0" w:color="auto"/>
              <w:bottom w:val="single" w:sz="4" w:space="0" w:color="auto"/>
              <w:right w:val="single" w:sz="4" w:space="0" w:color="auto"/>
            </w:tcBorders>
            <w:vAlign w:val="center"/>
            <w:hideMark/>
          </w:tcPr>
          <w:p w:rsidR="00813A97" w:rsidRPr="004B0600" w:rsidRDefault="00813A97" w:rsidP="004B6D3A">
            <w:pPr>
              <w:rPr>
                <w:rFonts w:ascii="Arial" w:hAnsi="Arial" w:cs="Arial"/>
                <w:color w:val="000000"/>
                <w:lang w:eastAsia="es-MX"/>
              </w:rPr>
            </w:pPr>
          </w:p>
        </w:tc>
        <w:tc>
          <w:tcPr>
            <w:tcW w:w="1701" w:type="dxa"/>
            <w:vMerge/>
            <w:tcBorders>
              <w:top w:val="nil"/>
              <w:left w:val="single" w:sz="4" w:space="0" w:color="auto"/>
              <w:bottom w:val="single" w:sz="4" w:space="0" w:color="auto"/>
              <w:right w:val="single" w:sz="4" w:space="0" w:color="auto"/>
            </w:tcBorders>
            <w:vAlign w:val="center"/>
            <w:hideMark/>
          </w:tcPr>
          <w:p w:rsidR="00813A97" w:rsidRPr="004B0600" w:rsidRDefault="00813A97" w:rsidP="004B6D3A">
            <w:pPr>
              <w:rPr>
                <w:rFonts w:ascii="Arial" w:hAnsi="Arial" w:cs="Arial"/>
                <w:color w:val="000000"/>
                <w:lang w:eastAsia="es-MX"/>
              </w:rPr>
            </w:pPr>
          </w:p>
        </w:tc>
        <w:tc>
          <w:tcPr>
            <w:tcW w:w="4111"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Licencias médicas emitidas por el ISSET.</w:t>
            </w:r>
          </w:p>
        </w:tc>
        <w:tc>
          <w:tcPr>
            <w:tcW w:w="3701" w:type="dxa"/>
            <w:tcBorders>
              <w:top w:val="nil"/>
              <w:left w:val="nil"/>
              <w:bottom w:val="single" w:sz="4" w:space="0" w:color="auto"/>
              <w:right w:val="single" w:sz="4" w:space="0" w:color="auto"/>
            </w:tcBorders>
            <w:shd w:val="clear" w:color="auto" w:fill="auto"/>
            <w:vAlign w:val="center"/>
            <w:hideMark/>
          </w:tcPr>
          <w:p w:rsidR="00813A97" w:rsidRPr="004B0600" w:rsidRDefault="00813A97" w:rsidP="004B6D3A">
            <w:pPr>
              <w:jc w:val="both"/>
              <w:rPr>
                <w:rFonts w:ascii="Arial" w:hAnsi="Arial" w:cs="Arial"/>
                <w:color w:val="000000"/>
                <w:lang w:eastAsia="es-MX"/>
              </w:rPr>
            </w:pPr>
            <w:r w:rsidRPr="004B0600">
              <w:rPr>
                <w:rFonts w:ascii="Arial" w:hAnsi="Arial" w:cs="Arial"/>
                <w:color w:val="000000"/>
                <w:lang w:eastAsia="es-MX"/>
              </w:rPr>
              <w:t>Artículo 85 fracción I inciso g) de las Condiciones Generales Trabajo.</w:t>
            </w:r>
          </w:p>
        </w:tc>
      </w:tr>
    </w:tbl>
    <w:p w:rsidR="00813A97" w:rsidRDefault="00813A97" w:rsidP="00813A97">
      <w:pPr>
        <w:jc w:val="both"/>
        <w:rPr>
          <w:rFonts w:ascii="Arial" w:hAnsi="Arial" w:cs="Arial"/>
          <w:color w:val="000000"/>
        </w:rPr>
      </w:pPr>
    </w:p>
    <w:p w:rsidR="00813A97" w:rsidRPr="007372DB" w:rsidRDefault="00813A97" w:rsidP="00813A97">
      <w:pPr>
        <w:jc w:val="center"/>
        <w:rPr>
          <w:rFonts w:ascii="Arial" w:hAnsi="Arial" w:cs="Arial"/>
        </w:rPr>
      </w:pPr>
      <w:r w:rsidRPr="007372DB">
        <w:rPr>
          <w:rFonts w:ascii="Arial" w:eastAsia="+mn-ea" w:hAnsi="Arial" w:cs="Arial"/>
          <w:b/>
          <w:bCs/>
          <w:color w:val="000000"/>
          <w:kern w:val="24"/>
        </w:rPr>
        <w:t>Apoyos Sociales y Económicos para el Personal de Base Aplicables a Puestos Administrativos y Operativos del H. Ayuntamiento Constitucional del Municipio de Centro 2023.</w:t>
      </w:r>
    </w:p>
    <w:p w:rsidR="00813A97" w:rsidRPr="001462FD" w:rsidRDefault="00813A97" w:rsidP="00813A97">
      <w:pPr>
        <w:jc w:val="both"/>
        <w:rPr>
          <w:rFonts w:ascii="Arial" w:hAnsi="Arial" w:cs="Arial"/>
          <w:color w:val="000000"/>
          <w:sz w:val="22"/>
          <w:szCs w:val="22"/>
        </w:rPr>
      </w:pPr>
    </w:p>
    <w:tbl>
      <w:tblPr>
        <w:tblW w:w="11134" w:type="dxa"/>
        <w:jc w:val="center"/>
        <w:tblLayout w:type="fixed"/>
        <w:tblCellMar>
          <w:left w:w="70" w:type="dxa"/>
          <w:right w:w="70" w:type="dxa"/>
        </w:tblCellMar>
        <w:tblLook w:val="0600"/>
      </w:tblPr>
      <w:tblGrid>
        <w:gridCol w:w="1129"/>
        <w:gridCol w:w="2040"/>
        <w:gridCol w:w="2071"/>
        <w:gridCol w:w="5894"/>
      </w:tblGrid>
      <w:tr w:rsidR="00813A97" w:rsidRPr="007372DB" w:rsidTr="004B6D3A">
        <w:trPr>
          <w:trHeight w:val="241"/>
          <w:jc w:val="center"/>
        </w:trPr>
        <w:tc>
          <w:tcPr>
            <w:tcW w:w="11134" w:type="dxa"/>
            <w:gridSpan w:val="4"/>
            <w:tcBorders>
              <w:top w:val="single" w:sz="4" w:space="0" w:color="auto"/>
              <w:left w:val="single" w:sz="4" w:space="0" w:color="auto"/>
              <w:bottom w:val="single" w:sz="4" w:space="0" w:color="auto"/>
              <w:right w:val="single" w:sz="4" w:space="0" w:color="auto"/>
            </w:tcBorders>
            <w:shd w:val="clear" w:color="000000" w:fill="B2292E"/>
            <w:vAlign w:val="bottom"/>
            <w:hideMark/>
          </w:tcPr>
          <w:p w:rsidR="00813A97" w:rsidRPr="007372DB" w:rsidRDefault="00813A97" w:rsidP="004B6D3A">
            <w:pPr>
              <w:jc w:val="center"/>
              <w:rPr>
                <w:rFonts w:ascii="Arial" w:hAnsi="Arial" w:cs="Arial"/>
                <w:b/>
                <w:bCs/>
                <w:color w:val="FFFFFF"/>
                <w:lang w:eastAsia="es-MX"/>
              </w:rPr>
            </w:pPr>
            <w:r w:rsidRPr="007372DB">
              <w:rPr>
                <w:rFonts w:ascii="Arial" w:hAnsi="Arial" w:cs="Arial"/>
                <w:b/>
                <w:bCs/>
                <w:color w:val="FFFFFF"/>
                <w:lang w:eastAsia="es-MX"/>
              </w:rPr>
              <w:t>PERSONAL DE BASE</w:t>
            </w:r>
          </w:p>
        </w:tc>
      </w:tr>
      <w:tr w:rsidR="00813A97" w:rsidRPr="007372DB" w:rsidTr="004B6D3A">
        <w:trPr>
          <w:trHeight w:val="231"/>
          <w:jc w:val="center"/>
        </w:trPr>
        <w:tc>
          <w:tcPr>
            <w:tcW w:w="1129" w:type="dxa"/>
            <w:tcBorders>
              <w:top w:val="nil"/>
              <w:left w:val="single" w:sz="4" w:space="0" w:color="auto"/>
              <w:bottom w:val="single" w:sz="4" w:space="0" w:color="auto"/>
              <w:right w:val="single" w:sz="4" w:space="0" w:color="auto"/>
            </w:tcBorders>
            <w:shd w:val="clear" w:color="000000" w:fill="B2292E"/>
            <w:vAlign w:val="bottom"/>
            <w:hideMark/>
          </w:tcPr>
          <w:p w:rsidR="00813A97" w:rsidRPr="007372DB" w:rsidRDefault="00813A97" w:rsidP="004B6D3A">
            <w:pPr>
              <w:jc w:val="center"/>
              <w:rPr>
                <w:rFonts w:ascii="Arial" w:hAnsi="Arial" w:cs="Arial"/>
                <w:b/>
                <w:bCs/>
                <w:color w:val="FFFFFF"/>
                <w:lang w:eastAsia="es-MX"/>
              </w:rPr>
            </w:pPr>
            <w:r w:rsidRPr="007372DB">
              <w:rPr>
                <w:rFonts w:ascii="Arial" w:hAnsi="Arial" w:cs="Arial"/>
                <w:b/>
                <w:bCs/>
                <w:color w:val="FFFFFF"/>
                <w:lang w:eastAsia="es-MX"/>
              </w:rPr>
              <w:t>CUENTA</w:t>
            </w:r>
          </w:p>
        </w:tc>
        <w:tc>
          <w:tcPr>
            <w:tcW w:w="2040" w:type="dxa"/>
            <w:tcBorders>
              <w:top w:val="nil"/>
              <w:left w:val="nil"/>
              <w:bottom w:val="single" w:sz="4" w:space="0" w:color="auto"/>
              <w:right w:val="single" w:sz="4" w:space="0" w:color="auto"/>
            </w:tcBorders>
            <w:shd w:val="clear" w:color="000000" w:fill="B2292E"/>
            <w:vAlign w:val="bottom"/>
            <w:hideMark/>
          </w:tcPr>
          <w:p w:rsidR="00813A97" w:rsidRPr="007372DB" w:rsidRDefault="00813A97" w:rsidP="004B6D3A">
            <w:pPr>
              <w:jc w:val="center"/>
              <w:rPr>
                <w:rFonts w:ascii="Arial" w:hAnsi="Arial" w:cs="Arial"/>
                <w:b/>
                <w:bCs/>
                <w:color w:val="FFFFFF"/>
                <w:lang w:eastAsia="es-MX"/>
              </w:rPr>
            </w:pPr>
            <w:r w:rsidRPr="007372DB">
              <w:rPr>
                <w:rFonts w:ascii="Arial" w:hAnsi="Arial" w:cs="Arial"/>
                <w:b/>
                <w:bCs/>
                <w:color w:val="FFFFFF"/>
                <w:lang w:eastAsia="es-MX"/>
              </w:rPr>
              <w:t>CONCEPTO</w:t>
            </w:r>
          </w:p>
        </w:tc>
        <w:tc>
          <w:tcPr>
            <w:tcW w:w="2071" w:type="dxa"/>
            <w:tcBorders>
              <w:top w:val="nil"/>
              <w:left w:val="nil"/>
              <w:bottom w:val="single" w:sz="4" w:space="0" w:color="auto"/>
              <w:right w:val="single" w:sz="4" w:space="0" w:color="auto"/>
            </w:tcBorders>
            <w:shd w:val="clear" w:color="000000" w:fill="B2292E"/>
            <w:vAlign w:val="bottom"/>
            <w:hideMark/>
          </w:tcPr>
          <w:p w:rsidR="00813A97" w:rsidRPr="007372DB" w:rsidRDefault="00813A97" w:rsidP="004B6D3A">
            <w:pPr>
              <w:jc w:val="center"/>
              <w:rPr>
                <w:rFonts w:ascii="Arial" w:hAnsi="Arial" w:cs="Arial"/>
                <w:b/>
                <w:bCs/>
                <w:color w:val="FFFFFF"/>
                <w:lang w:eastAsia="es-MX"/>
              </w:rPr>
            </w:pPr>
            <w:r w:rsidRPr="007372DB">
              <w:rPr>
                <w:rFonts w:ascii="Arial" w:hAnsi="Arial" w:cs="Arial"/>
                <w:b/>
                <w:bCs/>
                <w:color w:val="FFFFFF"/>
                <w:lang w:eastAsia="es-MX"/>
              </w:rPr>
              <w:t>DETERMINACIÓN</w:t>
            </w:r>
          </w:p>
        </w:tc>
        <w:tc>
          <w:tcPr>
            <w:tcW w:w="5894" w:type="dxa"/>
            <w:tcBorders>
              <w:top w:val="nil"/>
              <w:left w:val="nil"/>
              <w:bottom w:val="single" w:sz="4" w:space="0" w:color="auto"/>
              <w:right w:val="single" w:sz="4" w:space="0" w:color="auto"/>
            </w:tcBorders>
            <w:shd w:val="clear" w:color="000000" w:fill="B2292E"/>
            <w:vAlign w:val="bottom"/>
            <w:hideMark/>
          </w:tcPr>
          <w:p w:rsidR="00813A97" w:rsidRPr="007372DB" w:rsidRDefault="00813A97" w:rsidP="004B6D3A">
            <w:pPr>
              <w:jc w:val="center"/>
              <w:rPr>
                <w:rFonts w:ascii="Arial" w:hAnsi="Arial" w:cs="Arial"/>
                <w:b/>
                <w:bCs/>
                <w:color w:val="FFFFFF"/>
                <w:lang w:eastAsia="es-MX"/>
              </w:rPr>
            </w:pPr>
            <w:r w:rsidRPr="007372DB">
              <w:rPr>
                <w:rFonts w:ascii="Arial" w:hAnsi="Arial" w:cs="Arial"/>
                <w:b/>
                <w:bCs/>
                <w:color w:val="FFFFFF"/>
                <w:lang w:eastAsia="es-MX"/>
              </w:rPr>
              <w:t>SUSTENTO LEGAL</w:t>
            </w:r>
          </w:p>
        </w:tc>
      </w:tr>
      <w:tr w:rsidR="00813A97" w:rsidRPr="007372DB" w:rsidTr="004B6D3A">
        <w:trPr>
          <w:trHeight w:val="546"/>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13A97" w:rsidRPr="007372DB" w:rsidRDefault="00813A97" w:rsidP="004B6D3A">
            <w:pPr>
              <w:jc w:val="center"/>
              <w:rPr>
                <w:rFonts w:ascii="Arial" w:hAnsi="Arial" w:cs="Arial"/>
                <w:color w:val="000000"/>
                <w:lang w:eastAsia="es-MX"/>
              </w:rPr>
            </w:pPr>
            <w:r w:rsidRPr="007372DB">
              <w:rPr>
                <w:rFonts w:ascii="Arial" w:hAnsi="Arial" w:cs="Arial"/>
                <w:color w:val="000000"/>
                <w:lang w:eastAsia="es-MX"/>
              </w:rPr>
              <w:t>N/A</w:t>
            </w:r>
          </w:p>
        </w:tc>
        <w:tc>
          <w:tcPr>
            <w:tcW w:w="2040" w:type="dxa"/>
            <w:tcBorders>
              <w:top w:val="nil"/>
              <w:left w:val="nil"/>
              <w:bottom w:val="single" w:sz="4" w:space="0" w:color="auto"/>
              <w:right w:val="single" w:sz="4" w:space="0" w:color="auto"/>
            </w:tcBorders>
            <w:shd w:val="clear" w:color="auto" w:fill="auto"/>
            <w:vAlign w:val="center"/>
            <w:hideMark/>
          </w:tcPr>
          <w:p w:rsidR="00813A97" w:rsidRPr="007372DB" w:rsidRDefault="00813A97" w:rsidP="004B6D3A">
            <w:pPr>
              <w:rPr>
                <w:rFonts w:ascii="Arial" w:hAnsi="Arial" w:cs="Arial"/>
                <w:color w:val="000000"/>
                <w:lang w:eastAsia="es-MX"/>
              </w:rPr>
            </w:pPr>
            <w:r w:rsidRPr="007372DB">
              <w:rPr>
                <w:rFonts w:ascii="Arial" w:hAnsi="Arial" w:cs="Arial"/>
                <w:color w:val="000000"/>
                <w:lang w:eastAsia="es-MX"/>
              </w:rPr>
              <w:t>Apoyo para becas escolares.</w:t>
            </w:r>
          </w:p>
        </w:tc>
        <w:tc>
          <w:tcPr>
            <w:tcW w:w="2071" w:type="dxa"/>
            <w:tcBorders>
              <w:top w:val="nil"/>
              <w:left w:val="nil"/>
              <w:bottom w:val="single" w:sz="4" w:space="0" w:color="auto"/>
              <w:right w:val="single" w:sz="4" w:space="0" w:color="auto"/>
            </w:tcBorders>
            <w:shd w:val="clear" w:color="auto" w:fill="auto"/>
            <w:vAlign w:val="center"/>
            <w:hideMark/>
          </w:tcPr>
          <w:p w:rsidR="00813A97" w:rsidRPr="007372DB" w:rsidRDefault="00813A97" w:rsidP="004B6D3A">
            <w:pPr>
              <w:rPr>
                <w:rFonts w:ascii="Arial" w:hAnsi="Arial" w:cs="Arial"/>
                <w:color w:val="000000"/>
                <w:lang w:eastAsia="es-MX"/>
              </w:rPr>
            </w:pPr>
            <w:r w:rsidRPr="007372DB">
              <w:rPr>
                <w:rFonts w:ascii="Arial" w:hAnsi="Arial" w:cs="Arial"/>
                <w:color w:val="000000"/>
                <w:lang w:eastAsia="es-MX"/>
              </w:rPr>
              <w:t>$ 1’768,000.00</w:t>
            </w:r>
          </w:p>
        </w:tc>
        <w:tc>
          <w:tcPr>
            <w:tcW w:w="5894" w:type="dxa"/>
            <w:tcBorders>
              <w:top w:val="nil"/>
              <w:left w:val="nil"/>
              <w:bottom w:val="single" w:sz="4" w:space="0" w:color="auto"/>
              <w:right w:val="single" w:sz="4" w:space="0" w:color="auto"/>
            </w:tcBorders>
            <w:shd w:val="clear" w:color="auto" w:fill="auto"/>
            <w:vAlign w:val="center"/>
            <w:hideMark/>
          </w:tcPr>
          <w:p w:rsidR="00813A97" w:rsidRPr="007372DB" w:rsidRDefault="00813A97" w:rsidP="004B6D3A">
            <w:pPr>
              <w:jc w:val="both"/>
              <w:rPr>
                <w:rFonts w:ascii="Arial" w:hAnsi="Arial" w:cs="Arial"/>
                <w:color w:val="000000"/>
                <w:lang w:eastAsia="es-MX"/>
              </w:rPr>
            </w:pPr>
            <w:r w:rsidRPr="007372DB">
              <w:rPr>
                <w:rFonts w:ascii="Arial" w:hAnsi="Arial" w:cs="Arial"/>
                <w:color w:val="000000"/>
                <w:lang w:eastAsia="es-MX"/>
              </w:rPr>
              <w:t>Artículo 68 fracción XXII de las Condiciones Generales de Trabajo.</w:t>
            </w:r>
          </w:p>
        </w:tc>
      </w:tr>
      <w:tr w:rsidR="00813A97" w:rsidRPr="007372DB" w:rsidTr="004B6D3A">
        <w:trPr>
          <w:trHeight w:val="798"/>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13A97" w:rsidRPr="007372DB" w:rsidRDefault="00813A97" w:rsidP="004B6D3A">
            <w:pPr>
              <w:jc w:val="center"/>
              <w:rPr>
                <w:rFonts w:ascii="Arial" w:hAnsi="Arial" w:cs="Arial"/>
                <w:color w:val="000000"/>
                <w:lang w:eastAsia="es-MX"/>
              </w:rPr>
            </w:pPr>
            <w:r w:rsidRPr="007372DB">
              <w:rPr>
                <w:rFonts w:ascii="Arial" w:hAnsi="Arial" w:cs="Arial"/>
                <w:color w:val="000000"/>
                <w:lang w:eastAsia="es-MX"/>
              </w:rPr>
              <w:t>N/A</w:t>
            </w:r>
          </w:p>
        </w:tc>
        <w:tc>
          <w:tcPr>
            <w:tcW w:w="2040" w:type="dxa"/>
            <w:tcBorders>
              <w:top w:val="nil"/>
              <w:left w:val="nil"/>
              <w:bottom w:val="single" w:sz="4" w:space="0" w:color="auto"/>
              <w:right w:val="single" w:sz="4" w:space="0" w:color="auto"/>
            </w:tcBorders>
            <w:shd w:val="clear" w:color="auto" w:fill="auto"/>
            <w:vAlign w:val="center"/>
            <w:hideMark/>
          </w:tcPr>
          <w:p w:rsidR="00813A97" w:rsidRPr="007372DB" w:rsidRDefault="00813A97" w:rsidP="004B6D3A">
            <w:pPr>
              <w:rPr>
                <w:rFonts w:ascii="Arial" w:hAnsi="Arial" w:cs="Arial"/>
                <w:color w:val="000000"/>
                <w:lang w:eastAsia="es-MX"/>
              </w:rPr>
            </w:pPr>
            <w:r w:rsidRPr="007372DB">
              <w:rPr>
                <w:rFonts w:ascii="Arial" w:hAnsi="Arial" w:cs="Arial"/>
                <w:color w:val="000000"/>
                <w:lang w:eastAsia="es-MX"/>
              </w:rPr>
              <w:t>Apoyo para fomento al deporte.</w:t>
            </w:r>
          </w:p>
        </w:tc>
        <w:tc>
          <w:tcPr>
            <w:tcW w:w="2071" w:type="dxa"/>
            <w:tcBorders>
              <w:top w:val="nil"/>
              <w:left w:val="nil"/>
              <w:bottom w:val="single" w:sz="4" w:space="0" w:color="auto"/>
              <w:right w:val="single" w:sz="4" w:space="0" w:color="auto"/>
            </w:tcBorders>
            <w:shd w:val="clear" w:color="auto" w:fill="auto"/>
            <w:vAlign w:val="center"/>
            <w:hideMark/>
          </w:tcPr>
          <w:p w:rsidR="00813A97" w:rsidRPr="007372DB" w:rsidRDefault="00813A97" w:rsidP="004B6D3A">
            <w:pPr>
              <w:rPr>
                <w:rFonts w:ascii="Arial" w:hAnsi="Arial" w:cs="Arial"/>
                <w:color w:val="000000"/>
                <w:lang w:eastAsia="es-MX"/>
              </w:rPr>
            </w:pPr>
            <w:r w:rsidRPr="007372DB">
              <w:rPr>
                <w:rFonts w:ascii="Arial" w:hAnsi="Arial" w:cs="Arial"/>
                <w:color w:val="000000"/>
                <w:lang w:eastAsia="es-MX"/>
              </w:rPr>
              <w:t>$244,360.74</w:t>
            </w:r>
          </w:p>
        </w:tc>
        <w:tc>
          <w:tcPr>
            <w:tcW w:w="5894" w:type="dxa"/>
            <w:tcBorders>
              <w:top w:val="nil"/>
              <w:left w:val="nil"/>
              <w:bottom w:val="single" w:sz="4" w:space="0" w:color="auto"/>
              <w:right w:val="single" w:sz="4" w:space="0" w:color="auto"/>
            </w:tcBorders>
            <w:shd w:val="clear" w:color="auto" w:fill="auto"/>
            <w:vAlign w:val="center"/>
            <w:hideMark/>
          </w:tcPr>
          <w:p w:rsidR="00813A97" w:rsidRPr="007372DB" w:rsidRDefault="00813A97" w:rsidP="004B6D3A">
            <w:pPr>
              <w:jc w:val="both"/>
              <w:rPr>
                <w:rFonts w:ascii="Arial" w:hAnsi="Arial" w:cs="Arial"/>
                <w:color w:val="000000"/>
                <w:lang w:eastAsia="es-MX"/>
              </w:rPr>
            </w:pPr>
            <w:r w:rsidRPr="007372DB">
              <w:rPr>
                <w:rFonts w:ascii="Arial" w:hAnsi="Arial" w:cs="Arial"/>
                <w:color w:val="000000"/>
                <w:lang w:eastAsia="es-MX"/>
              </w:rPr>
              <w:t xml:space="preserve">Artículo 68 fracción XXXVIII inciso c, de las Condiciones Generales de Trabajo </w:t>
            </w:r>
          </w:p>
        </w:tc>
      </w:tr>
      <w:tr w:rsidR="00813A97" w:rsidRPr="007372DB" w:rsidTr="004B6D3A">
        <w:trPr>
          <w:trHeight w:val="714"/>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13A97" w:rsidRPr="007372DB" w:rsidRDefault="00813A97" w:rsidP="004B6D3A">
            <w:pPr>
              <w:jc w:val="center"/>
              <w:rPr>
                <w:rFonts w:ascii="Arial" w:hAnsi="Arial" w:cs="Arial"/>
                <w:color w:val="000000"/>
                <w:lang w:eastAsia="es-MX"/>
              </w:rPr>
            </w:pPr>
            <w:r w:rsidRPr="007372DB">
              <w:rPr>
                <w:rFonts w:ascii="Arial" w:hAnsi="Arial" w:cs="Arial"/>
                <w:color w:val="000000"/>
                <w:lang w:eastAsia="es-MX"/>
              </w:rPr>
              <w:t>N/A</w:t>
            </w:r>
          </w:p>
        </w:tc>
        <w:tc>
          <w:tcPr>
            <w:tcW w:w="2040" w:type="dxa"/>
            <w:tcBorders>
              <w:top w:val="nil"/>
              <w:left w:val="nil"/>
              <w:bottom w:val="single" w:sz="4" w:space="0" w:color="auto"/>
              <w:right w:val="single" w:sz="4" w:space="0" w:color="auto"/>
            </w:tcBorders>
            <w:shd w:val="clear" w:color="auto" w:fill="auto"/>
            <w:vAlign w:val="center"/>
            <w:hideMark/>
          </w:tcPr>
          <w:p w:rsidR="00813A97" w:rsidRPr="007372DB" w:rsidRDefault="00813A97" w:rsidP="004B6D3A">
            <w:pPr>
              <w:rPr>
                <w:rFonts w:ascii="Arial" w:hAnsi="Arial" w:cs="Arial"/>
                <w:color w:val="000000"/>
                <w:lang w:eastAsia="es-MX"/>
              </w:rPr>
            </w:pPr>
            <w:r w:rsidRPr="007372DB">
              <w:rPr>
                <w:rFonts w:ascii="Arial" w:hAnsi="Arial" w:cs="Arial"/>
                <w:color w:val="000000"/>
                <w:lang w:eastAsia="es-MX"/>
              </w:rPr>
              <w:t>Apoyo para lentes.</w:t>
            </w:r>
          </w:p>
        </w:tc>
        <w:tc>
          <w:tcPr>
            <w:tcW w:w="2071" w:type="dxa"/>
            <w:tcBorders>
              <w:top w:val="nil"/>
              <w:left w:val="nil"/>
              <w:bottom w:val="single" w:sz="4" w:space="0" w:color="auto"/>
              <w:right w:val="single" w:sz="4" w:space="0" w:color="auto"/>
            </w:tcBorders>
            <w:shd w:val="clear" w:color="auto" w:fill="auto"/>
            <w:vAlign w:val="center"/>
            <w:hideMark/>
          </w:tcPr>
          <w:p w:rsidR="00813A97" w:rsidRPr="007372DB" w:rsidRDefault="00813A97" w:rsidP="004B6D3A">
            <w:pPr>
              <w:rPr>
                <w:rFonts w:ascii="Arial" w:hAnsi="Arial" w:cs="Arial"/>
                <w:color w:val="000000"/>
                <w:lang w:eastAsia="es-MX"/>
              </w:rPr>
            </w:pPr>
            <w:r w:rsidRPr="007372DB">
              <w:rPr>
                <w:rFonts w:ascii="Arial" w:hAnsi="Arial" w:cs="Arial"/>
                <w:color w:val="000000"/>
                <w:lang w:eastAsia="es-MX"/>
              </w:rPr>
              <w:t>$655,219.81</w:t>
            </w:r>
          </w:p>
        </w:tc>
        <w:tc>
          <w:tcPr>
            <w:tcW w:w="5894" w:type="dxa"/>
            <w:tcBorders>
              <w:top w:val="nil"/>
              <w:left w:val="nil"/>
              <w:bottom w:val="single" w:sz="4" w:space="0" w:color="auto"/>
              <w:right w:val="single" w:sz="4" w:space="0" w:color="auto"/>
            </w:tcBorders>
            <w:shd w:val="clear" w:color="auto" w:fill="auto"/>
            <w:vAlign w:val="center"/>
            <w:hideMark/>
          </w:tcPr>
          <w:p w:rsidR="00813A97" w:rsidRPr="007372DB" w:rsidRDefault="00813A97" w:rsidP="004B6D3A">
            <w:pPr>
              <w:jc w:val="both"/>
              <w:rPr>
                <w:rFonts w:ascii="Arial" w:hAnsi="Arial" w:cs="Arial"/>
                <w:color w:val="000000"/>
                <w:lang w:eastAsia="es-MX"/>
              </w:rPr>
            </w:pPr>
            <w:r w:rsidRPr="007372DB">
              <w:rPr>
                <w:rFonts w:ascii="Arial" w:hAnsi="Arial" w:cs="Arial"/>
                <w:color w:val="000000"/>
                <w:lang w:eastAsia="es-MX"/>
              </w:rPr>
              <w:t xml:space="preserve">Artículo 68 fracción XXXVIII inciso b, de las Condiciones Generales de </w:t>
            </w:r>
            <w:r w:rsidR="00774FDF">
              <w:rPr>
                <w:rFonts w:ascii="Arial" w:hAnsi="Arial" w:cs="Arial"/>
                <w:color w:val="000000"/>
                <w:lang w:eastAsia="es-MX"/>
              </w:rPr>
              <w:t>Trabajo</w:t>
            </w:r>
          </w:p>
        </w:tc>
      </w:tr>
      <w:tr w:rsidR="00813A97" w:rsidRPr="007372DB" w:rsidTr="004B6D3A">
        <w:trPr>
          <w:trHeight w:val="787"/>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13A97" w:rsidRPr="007372DB" w:rsidRDefault="00813A97" w:rsidP="004B6D3A">
            <w:pPr>
              <w:jc w:val="center"/>
              <w:rPr>
                <w:rFonts w:ascii="Arial" w:hAnsi="Arial" w:cs="Arial"/>
                <w:color w:val="000000"/>
                <w:lang w:eastAsia="es-MX"/>
              </w:rPr>
            </w:pPr>
            <w:r w:rsidRPr="007372DB">
              <w:rPr>
                <w:rFonts w:ascii="Arial" w:hAnsi="Arial" w:cs="Arial"/>
                <w:color w:val="000000"/>
                <w:lang w:eastAsia="es-MX"/>
              </w:rPr>
              <w:t>N/A</w:t>
            </w:r>
          </w:p>
        </w:tc>
        <w:tc>
          <w:tcPr>
            <w:tcW w:w="2040" w:type="dxa"/>
            <w:tcBorders>
              <w:top w:val="nil"/>
              <w:left w:val="nil"/>
              <w:bottom w:val="single" w:sz="4" w:space="0" w:color="auto"/>
              <w:right w:val="single" w:sz="4" w:space="0" w:color="auto"/>
            </w:tcBorders>
            <w:shd w:val="clear" w:color="auto" w:fill="auto"/>
            <w:vAlign w:val="center"/>
            <w:hideMark/>
          </w:tcPr>
          <w:p w:rsidR="00813A97" w:rsidRPr="007372DB" w:rsidRDefault="00813A97" w:rsidP="004B6D3A">
            <w:pPr>
              <w:rPr>
                <w:rFonts w:ascii="Arial" w:hAnsi="Arial" w:cs="Arial"/>
                <w:color w:val="000000"/>
                <w:lang w:eastAsia="es-MX"/>
              </w:rPr>
            </w:pPr>
            <w:r w:rsidRPr="007372DB">
              <w:rPr>
                <w:rFonts w:ascii="Arial" w:hAnsi="Arial" w:cs="Arial"/>
                <w:color w:val="000000"/>
                <w:lang w:eastAsia="es-MX"/>
              </w:rPr>
              <w:t>Apoyo para prótesis.</w:t>
            </w:r>
          </w:p>
        </w:tc>
        <w:tc>
          <w:tcPr>
            <w:tcW w:w="2071" w:type="dxa"/>
            <w:tcBorders>
              <w:top w:val="nil"/>
              <w:left w:val="nil"/>
              <w:bottom w:val="single" w:sz="4" w:space="0" w:color="auto"/>
              <w:right w:val="single" w:sz="4" w:space="0" w:color="auto"/>
            </w:tcBorders>
            <w:shd w:val="clear" w:color="auto" w:fill="auto"/>
            <w:vAlign w:val="center"/>
            <w:hideMark/>
          </w:tcPr>
          <w:p w:rsidR="00813A97" w:rsidRPr="007372DB" w:rsidRDefault="00813A97" w:rsidP="004B6D3A">
            <w:pPr>
              <w:rPr>
                <w:rFonts w:ascii="Arial" w:hAnsi="Arial" w:cs="Arial"/>
                <w:color w:val="000000"/>
                <w:lang w:eastAsia="es-MX"/>
              </w:rPr>
            </w:pPr>
            <w:r w:rsidRPr="007372DB">
              <w:rPr>
                <w:rFonts w:ascii="Arial" w:hAnsi="Arial" w:cs="Arial"/>
                <w:color w:val="000000"/>
                <w:lang w:eastAsia="es-MX"/>
              </w:rPr>
              <w:t>$157,634.64</w:t>
            </w:r>
          </w:p>
        </w:tc>
        <w:tc>
          <w:tcPr>
            <w:tcW w:w="5894" w:type="dxa"/>
            <w:tcBorders>
              <w:top w:val="nil"/>
              <w:left w:val="nil"/>
              <w:bottom w:val="single" w:sz="4" w:space="0" w:color="auto"/>
              <w:right w:val="single" w:sz="4" w:space="0" w:color="auto"/>
            </w:tcBorders>
            <w:shd w:val="clear" w:color="auto" w:fill="auto"/>
            <w:vAlign w:val="center"/>
            <w:hideMark/>
          </w:tcPr>
          <w:p w:rsidR="00813A97" w:rsidRPr="007372DB" w:rsidRDefault="00813A97" w:rsidP="004B6D3A">
            <w:pPr>
              <w:jc w:val="both"/>
              <w:rPr>
                <w:rFonts w:ascii="Arial" w:hAnsi="Arial" w:cs="Arial"/>
                <w:color w:val="000000"/>
                <w:lang w:eastAsia="es-MX"/>
              </w:rPr>
            </w:pPr>
            <w:r w:rsidRPr="007372DB">
              <w:rPr>
                <w:rFonts w:ascii="Arial" w:hAnsi="Arial" w:cs="Arial"/>
                <w:color w:val="000000"/>
                <w:lang w:eastAsia="es-MX"/>
              </w:rPr>
              <w:t xml:space="preserve">Artículo 68 fracción XXXVIII inciso e, de las Condiciones Generales de </w:t>
            </w:r>
            <w:r w:rsidR="00774FDF">
              <w:rPr>
                <w:rFonts w:ascii="Arial" w:hAnsi="Arial" w:cs="Arial"/>
                <w:color w:val="000000"/>
                <w:lang w:eastAsia="es-MX"/>
              </w:rPr>
              <w:t>Trabajo</w:t>
            </w:r>
          </w:p>
        </w:tc>
      </w:tr>
      <w:tr w:rsidR="00813A97" w:rsidRPr="007372DB" w:rsidTr="004B6D3A">
        <w:trPr>
          <w:trHeight w:val="504"/>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13A97" w:rsidRPr="007372DB" w:rsidRDefault="00813A97" w:rsidP="004B6D3A">
            <w:pPr>
              <w:jc w:val="center"/>
              <w:rPr>
                <w:rFonts w:ascii="Arial" w:hAnsi="Arial" w:cs="Arial"/>
                <w:color w:val="000000"/>
                <w:lang w:eastAsia="es-MX"/>
              </w:rPr>
            </w:pPr>
            <w:r w:rsidRPr="007372DB">
              <w:rPr>
                <w:rFonts w:ascii="Arial" w:hAnsi="Arial" w:cs="Arial"/>
                <w:color w:val="000000"/>
                <w:lang w:eastAsia="es-MX"/>
              </w:rPr>
              <w:t>N/A</w:t>
            </w:r>
          </w:p>
        </w:tc>
        <w:tc>
          <w:tcPr>
            <w:tcW w:w="2040" w:type="dxa"/>
            <w:tcBorders>
              <w:top w:val="nil"/>
              <w:left w:val="nil"/>
              <w:bottom w:val="single" w:sz="4" w:space="0" w:color="auto"/>
              <w:right w:val="single" w:sz="4" w:space="0" w:color="auto"/>
            </w:tcBorders>
            <w:shd w:val="clear" w:color="auto" w:fill="auto"/>
            <w:vAlign w:val="center"/>
            <w:hideMark/>
          </w:tcPr>
          <w:p w:rsidR="00813A97" w:rsidRPr="007372DB" w:rsidRDefault="00813A97" w:rsidP="004B6D3A">
            <w:pPr>
              <w:rPr>
                <w:rFonts w:ascii="Arial" w:hAnsi="Arial" w:cs="Arial"/>
                <w:color w:val="000000"/>
                <w:lang w:eastAsia="es-MX"/>
              </w:rPr>
            </w:pPr>
            <w:r w:rsidRPr="007372DB">
              <w:rPr>
                <w:rFonts w:ascii="Arial" w:hAnsi="Arial" w:cs="Arial"/>
                <w:color w:val="000000"/>
                <w:lang w:eastAsia="es-MX"/>
              </w:rPr>
              <w:t>Apoyo para materiales de construcción.</w:t>
            </w:r>
          </w:p>
        </w:tc>
        <w:tc>
          <w:tcPr>
            <w:tcW w:w="2071" w:type="dxa"/>
            <w:tcBorders>
              <w:top w:val="nil"/>
              <w:left w:val="nil"/>
              <w:bottom w:val="single" w:sz="4" w:space="0" w:color="auto"/>
              <w:right w:val="single" w:sz="4" w:space="0" w:color="auto"/>
            </w:tcBorders>
            <w:shd w:val="clear" w:color="auto" w:fill="auto"/>
            <w:vAlign w:val="center"/>
            <w:hideMark/>
          </w:tcPr>
          <w:p w:rsidR="00813A97" w:rsidRPr="007372DB" w:rsidRDefault="00813A97" w:rsidP="004B6D3A">
            <w:pPr>
              <w:rPr>
                <w:rFonts w:ascii="Arial" w:hAnsi="Arial" w:cs="Arial"/>
                <w:color w:val="000000"/>
                <w:lang w:eastAsia="es-MX"/>
              </w:rPr>
            </w:pPr>
            <w:r w:rsidRPr="007372DB">
              <w:rPr>
                <w:rFonts w:ascii="Arial" w:hAnsi="Arial" w:cs="Arial"/>
                <w:color w:val="000000"/>
                <w:lang w:eastAsia="es-MX"/>
              </w:rPr>
              <w:t>$786,542.86</w:t>
            </w:r>
          </w:p>
        </w:tc>
        <w:tc>
          <w:tcPr>
            <w:tcW w:w="5894" w:type="dxa"/>
            <w:tcBorders>
              <w:top w:val="nil"/>
              <w:left w:val="nil"/>
              <w:bottom w:val="single" w:sz="4" w:space="0" w:color="auto"/>
              <w:right w:val="single" w:sz="4" w:space="0" w:color="auto"/>
            </w:tcBorders>
            <w:shd w:val="clear" w:color="auto" w:fill="auto"/>
            <w:vAlign w:val="center"/>
            <w:hideMark/>
          </w:tcPr>
          <w:p w:rsidR="00813A97" w:rsidRPr="007372DB" w:rsidRDefault="00EC6FBD" w:rsidP="004B6D3A">
            <w:pPr>
              <w:jc w:val="both"/>
              <w:rPr>
                <w:rFonts w:ascii="Arial" w:hAnsi="Arial" w:cs="Arial"/>
                <w:color w:val="000000"/>
                <w:lang w:eastAsia="es-MX"/>
              </w:rPr>
            </w:pPr>
            <w:r>
              <w:rPr>
                <w:rFonts w:ascii="Arial" w:hAnsi="Arial" w:cs="Arial"/>
                <w:color w:val="000000"/>
                <w:lang w:eastAsia="es-MX"/>
              </w:rPr>
              <w:t>Minuta de acuerdos de fecha 5 de agosto de 2021 (Punto de acuerdo Décimo Primero inciso D)]</w:t>
            </w:r>
          </w:p>
        </w:tc>
      </w:tr>
      <w:tr w:rsidR="00813A97" w:rsidRPr="007372DB" w:rsidTr="004B6D3A">
        <w:trPr>
          <w:trHeight w:val="756"/>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13A97" w:rsidRPr="007372DB" w:rsidRDefault="00813A97" w:rsidP="004B6D3A">
            <w:pPr>
              <w:jc w:val="center"/>
              <w:rPr>
                <w:rFonts w:ascii="Arial" w:hAnsi="Arial" w:cs="Arial"/>
                <w:color w:val="000000"/>
                <w:lang w:eastAsia="es-MX"/>
              </w:rPr>
            </w:pPr>
            <w:r w:rsidRPr="007372DB">
              <w:rPr>
                <w:rFonts w:ascii="Arial" w:hAnsi="Arial" w:cs="Arial"/>
                <w:color w:val="000000"/>
                <w:lang w:eastAsia="es-MX"/>
              </w:rPr>
              <w:t>N/A</w:t>
            </w:r>
          </w:p>
        </w:tc>
        <w:tc>
          <w:tcPr>
            <w:tcW w:w="2040" w:type="dxa"/>
            <w:tcBorders>
              <w:top w:val="nil"/>
              <w:left w:val="nil"/>
              <w:bottom w:val="single" w:sz="4" w:space="0" w:color="auto"/>
              <w:right w:val="single" w:sz="4" w:space="0" w:color="auto"/>
            </w:tcBorders>
            <w:shd w:val="clear" w:color="auto" w:fill="auto"/>
            <w:vAlign w:val="center"/>
            <w:hideMark/>
          </w:tcPr>
          <w:p w:rsidR="00813A97" w:rsidRPr="007372DB" w:rsidRDefault="00813A97" w:rsidP="004B6D3A">
            <w:pPr>
              <w:rPr>
                <w:rFonts w:ascii="Arial" w:hAnsi="Arial" w:cs="Arial"/>
                <w:color w:val="000000"/>
                <w:lang w:eastAsia="es-MX"/>
              </w:rPr>
            </w:pPr>
            <w:r w:rsidRPr="007372DB">
              <w:rPr>
                <w:rFonts w:ascii="Arial" w:hAnsi="Arial" w:cs="Arial"/>
                <w:color w:val="000000"/>
                <w:lang w:eastAsia="es-MX"/>
              </w:rPr>
              <w:t>Canastilla de maternidad.</w:t>
            </w:r>
          </w:p>
        </w:tc>
        <w:tc>
          <w:tcPr>
            <w:tcW w:w="2071" w:type="dxa"/>
            <w:tcBorders>
              <w:top w:val="nil"/>
              <w:left w:val="nil"/>
              <w:bottom w:val="single" w:sz="4" w:space="0" w:color="auto"/>
              <w:right w:val="single" w:sz="4" w:space="0" w:color="auto"/>
            </w:tcBorders>
            <w:shd w:val="clear" w:color="auto" w:fill="auto"/>
            <w:vAlign w:val="center"/>
            <w:hideMark/>
          </w:tcPr>
          <w:p w:rsidR="00813A97" w:rsidRPr="007372DB" w:rsidRDefault="00813A97" w:rsidP="004B6D3A">
            <w:pPr>
              <w:rPr>
                <w:rFonts w:ascii="Arial" w:hAnsi="Arial" w:cs="Arial"/>
                <w:color w:val="000000"/>
                <w:lang w:eastAsia="es-MX"/>
              </w:rPr>
            </w:pPr>
            <w:r w:rsidRPr="007372DB">
              <w:rPr>
                <w:rFonts w:ascii="Arial" w:hAnsi="Arial" w:cs="Arial"/>
                <w:color w:val="000000"/>
                <w:lang w:eastAsia="es-MX"/>
              </w:rPr>
              <w:t>$131,043.54</w:t>
            </w:r>
          </w:p>
        </w:tc>
        <w:tc>
          <w:tcPr>
            <w:tcW w:w="5894" w:type="dxa"/>
            <w:tcBorders>
              <w:top w:val="nil"/>
              <w:left w:val="nil"/>
              <w:bottom w:val="single" w:sz="4" w:space="0" w:color="auto"/>
              <w:right w:val="single" w:sz="4" w:space="0" w:color="auto"/>
            </w:tcBorders>
            <w:shd w:val="clear" w:color="auto" w:fill="auto"/>
            <w:vAlign w:val="center"/>
            <w:hideMark/>
          </w:tcPr>
          <w:p w:rsidR="00813A97" w:rsidRPr="007372DB" w:rsidRDefault="00813A97" w:rsidP="004B6D3A">
            <w:pPr>
              <w:jc w:val="both"/>
              <w:rPr>
                <w:rFonts w:ascii="Arial" w:hAnsi="Arial" w:cs="Arial"/>
                <w:color w:val="000000"/>
                <w:lang w:eastAsia="es-MX"/>
              </w:rPr>
            </w:pPr>
            <w:r w:rsidRPr="007372DB">
              <w:rPr>
                <w:rFonts w:ascii="Arial" w:hAnsi="Arial" w:cs="Arial"/>
                <w:color w:val="000000"/>
                <w:lang w:eastAsia="es-MX"/>
              </w:rPr>
              <w:t>Artículo 68 fracción XXXVIII inciso f, de las Condiciones Generales de Trabajo.</w:t>
            </w:r>
          </w:p>
        </w:tc>
      </w:tr>
      <w:tr w:rsidR="00813A97" w:rsidRPr="007372DB" w:rsidTr="004B6D3A">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13A97" w:rsidRPr="007372DB" w:rsidRDefault="00813A97" w:rsidP="004B6D3A">
            <w:pPr>
              <w:jc w:val="center"/>
              <w:rPr>
                <w:rFonts w:ascii="Arial" w:hAnsi="Arial" w:cs="Arial"/>
                <w:color w:val="000000"/>
                <w:lang w:eastAsia="es-MX"/>
              </w:rPr>
            </w:pPr>
            <w:r w:rsidRPr="007372DB">
              <w:rPr>
                <w:rFonts w:ascii="Arial" w:hAnsi="Arial" w:cs="Arial"/>
                <w:color w:val="000000"/>
                <w:lang w:eastAsia="es-MX"/>
              </w:rPr>
              <w:t>N/A</w:t>
            </w:r>
          </w:p>
        </w:tc>
        <w:tc>
          <w:tcPr>
            <w:tcW w:w="2040" w:type="dxa"/>
            <w:tcBorders>
              <w:top w:val="nil"/>
              <w:left w:val="nil"/>
              <w:bottom w:val="single" w:sz="4" w:space="0" w:color="auto"/>
              <w:right w:val="single" w:sz="4" w:space="0" w:color="auto"/>
            </w:tcBorders>
            <w:shd w:val="clear" w:color="auto" w:fill="auto"/>
            <w:vAlign w:val="center"/>
            <w:hideMark/>
          </w:tcPr>
          <w:p w:rsidR="00813A97" w:rsidRPr="007372DB" w:rsidRDefault="00813A97" w:rsidP="004B6D3A">
            <w:pPr>
              <w:rPr>
                <w:rFonts w:ascii="Arial" w:hAnsi="Arial" w:cs="Arial"/>
                <w:color w:val="000000"/>
                <w:lang w:eastAsia="es-MX"/>
              </w:rPr>
            </w:pPr>
            <w:r w:rsidRPr="007372DB">
              <w:rPr>
                <w:rFonts w:ascii="Arial" w:hAnsi="Arial" w:cs="Arial"/>
                <w:color w:val="000000"/>
                <w:lang w:eastAsia="es-MX"/>
              </w:rPr>
              <w:t>Apoyo para gastos ortopédicos.</w:t>
            </w:r>
          </w:p>
        </w:tc>
        <w:tc>
          <w:tcPr>
            <w:tcW w:w="2071" w:type="dxa"/>
            <w:tcBorders>
              <w:top w:val="nil"/>
              <w:left w:val="nil"/>
              <w:bottom w:val="single" w:sz="4" w:space="0" w:color="auto"/>
              <w:right w:val="single" w:sz="4" w:space="0" w:color="auto"/>
            </w:tcBorders>
            <w:shd w:val="clear" w:color="auto" w:fill="auto"/>
            <w:vAlign w:val="center"/>
            <w:hideMark/>
          </w:tcPr>
          <w:p w:rsidR="00813A97" w:rsidRPr="007372DB" w:rsidRDefault="00813A97" w:rsidP="004B6D3A">
            <w:pPr>
              <w:rPr>
                <w:rFonts w:ascii="Arial" w:hAnsi="Arial" w:cs="Arial"/>
                <w:color w:val="000000"/>
                <w:lang w:eastAsia="es-MX"/>
              </w:rPr>
            </w:pPr>
            <w:r w:rsidRPr="007372DB">
              <w:rPr>
                <w:rFonts w:ascii="Arial" w:hAnsi="Arial" w:cs="Arial"/>
                <w:color w:val="000000"/>
                <w:lang w:eastAsia="es-MX"/>
              </w:rPr>
              <w:t>$247,279.84</w:t>
            </w:r>
          </w:p>
        </w:tc>
        <w:tc>
          <w:tcPr>
            <w:tcW w:w="5894" w:type="dxa"/>
            <w:tcBorders>
              <w:top w:val="nil"/>
              <w:left w:val="nil"/>
              <w:bottom w:val="single" w:sz="4" w:space="0" w:color="auto"/>
              <w:right w:val="single" w:sz="4" w:space="0" w:color="auto"/>
            </w:tcBorders>
            <w:shd w:val="clear" w:color="auto" w:fill="auto"/>
            <w:vAlign w:val="center"/>
            <w:hideMark/>
          </w:tcPr>
          <w:p w:rsidR="00813A97" w:rsidRPr="007372DB" w:rsidRDefault="00EC6FBD" w:rsidP="004B6D3A">
            <w:pPr>
              <w:jc w:val="both"/>
              <w:rPr>
                <w:rFonts w:ascii="Arial" w:hAnsi="Arial" w:cs="Arial"/>
                <w:color w:val="000000"/>
                <w:lang w:eastAsia="es-MX"/>
              </w:rPr>
            </w:pPr>
            <w:r>
              <w:rPr>
                <w:rFonts w:ascii="Arial" w:hAnsi="Arial" w:cs="Arial"/>
                <w:color w:val="000000"/>
                <w:lang w:eastAsia="es-MX"/>
              </w:rPr>
              <w:t>Minuta de acuerdos de fecha 5 de agosto de 2021 (Punto de acuerdo Décimo Primero inciso F)</w:t>
            </w:r>
          </w:p>
        </w:tc>
      </w:tr>
      <w:tr w:rsidR="00813A97" w:rsidRPr="007372DB" w:rsidTr="004B6D3A">
        <w:trPr>
          <w:trHeight w:val="619"/>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13A97" w:rsidRPr="007372DB" w:rsidRDefault="00813A97" w:rsidP="004B6D3A">
            <w:pPr>
              <w:jc w:val="center"/>
              <w:rPr>
                <w:rFonts w:ascii="Arial" w:hAnsi="Arial" w:cs="Arial"/>
                <w:color w:val="000000"/>
                <w:lang w:eastAsia="es-MX"/>
              </w:rPr>
            </w:pPr>
            <w:r w:rsidRPr="007372DB">
              <w:rPr>
                <w:rFonts w:ascii="Arial" w:hAnsi="Arial" w:cs="Arial"/>
                <w:color w:val="000000"/>
                <w:lang w:eastAsia="es-MX"/>
              </w:rPr>
              <w:t>N/A</w:t>
            </w:r>
          </w:p>
        </w:tc>
        <w:tc>
          <w:tcPr>
            <w:tcW w:w="2040" w:type="dxa"/>
            <w:tcBorders>
              <w:top w:val="nil"/>
              <w:left w:val="nil"/>
              <w:bottom w:val="single" w:sz="4" w:space="0" w:color="auto"/>
              <w:right w:val="single" w:sz="4" w:space="0" w:color="auto"/>
            </w:tcBorders>
            <w:shd w:val="clear" w:color="auto" w:fill="auto"/>
            <w:vAlign w:val="center"/>
            <w:hideMark/>
          </w:tcPr>
          <w:p w:rsidR="00813A97" w:rsidRPr="007372DB" w:rsidRDefault="00813A97" w:rsidP="004B6D3A">
            <w:pPr>
              <w:rPr>
                <w:rFonts w:ascii="Arial" w:hAnsi="Arial" w:cs="Arial"/>
                <w:color w:val="000000"/>
                <w:lang w:eastAsia="es-MX"/>
              </w:rPr>
            </w:pPr>
            <w:r w:rsidRPr="007372DB">
              <w:rPr>
                <w:rFonts w:ascii="Arial" w:hAnsi="Arial" w:cs="Arial"/>
                <w:color w:val="000000"/>
                <w:lang w:eastAsia="es-MX"/>
              </w:rPr>
              <w:t>Apoyo para compra de medicamentos.</w:t>
            </w:r>
          </w:p>
        </w:tc>
        <w:tc>
          <w:tcPr>
            <w:tcW w:w="2071" w:type="dxa"/>
            <w:tcBorders>
              <w:top w:val="nil"/>
              <w:left w:val="nil"/>
              <w:bottom w:val="single" w:sz="4" w:space="0" w:color="auto"/>
              <w:right w:val="single" w:sz="4" w:space="0" w:color="auto"/>
            </w:tcBorders>
            <w:shd w:val="clear" w:color="auto" w:fill="auto"/>
            <w:vAlign w:val="center"/>
            <w:hideMark/>
          </w:tcPr>
          <w:p w:rsidR="00813A97" w:rsidRPr="007372DB" w:rsidRDefault="00813A97" w:rsidP="004B6D3A">
            <w:pPr>
              <w:rPr>
                <w:rFonts w:ascii="Arial" w:hAnsi="Arial" w:cs="Arial"/>
                <w:color w:val="000000"/>
                <w:lang w:eastAsia="es-MX"/>
              </w:rPr>
            </w:pPr>
            <w:r w:rsidRPr="007372DB">
              <w:rPr>
                <w:rFonts w:ascii="Arial" w:hAnsi="Arial" w:cs="Arial"/>
                <w:color w:val="000000"/>
                <w:lang w:eastAsia="es-MX"/>
              </w:rPr>
              <w:t>$145,295.09</w:t>
            </w:r>
          </w:p>
        </w:tc>
        <w:tc>
          <w:tcPr>
            <w:tcW w:w="5894" w:type="dxa"/>
            <w:tcBorders>
              <w:top w:val="nil"/>
              <w:left w:val="nil"/>
              <w:bottom w:val="single" w:sz="4" w:space="0" w:color="auto"/>
              <w:right w:val="single" w:sz="4" w:space="0" w:color="auto"/>
            </w:tcBorders>
            <w:shd w:val="clear" w:color="auto" w:fill="auto"/>
            <w:vAlign w:val="center"/>
          </w:tcPr>
          <w:p w:rsidR="00813A97" w:rsidRPr="007372DB" w:rsidRDefault="00EC6FBD" w:rsidP="004B6D3A">
            <w:pPr>
              <w:jc w:val="both"/>
              <w:rPr>
                <w:rFonts w:ascii="Arial" w:hAnsi="Arial" w:cs="Arial"/>
                <w:color w:val="000000"/>
                <w:lang w:eastAsia="es-MX"/>
              </w:rPr>
            </w:pPr>
            <w:r>
              <w:rPr>
                <w:rFonts w:ascii="Arial" w:hAnsi="Arial" w:cs="Arial"/>
                <w:color w:val="000000"/>
                <w:lang w:eastAsia="es-MX"/>
              </w:rPr>
              <w:t>Minuta de acuerdos de fecha 5 de agosto de 2021 (Punto de acuerdo Décimo Primero inciso G)</w:t>
            </w:r>
          </w:p>
        </w:tc>
      </w:tr>
      <w:tr w:rsidR="00813A97" w:rsidRPr="007372DB" w:rsidTr="004B6D3A">
        <w:trPr>
          <w:trHeight w:val="567"/>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13A97" w:rsidRPr="007372DB" w:rsidRDefault="00813A97" w:rsidP="004B6D3A">
            <w:pPr>
              <w:jc w:val="center"/>
              <w:rPr>
                <w:rFonts w:ascii="Arial" w:hAnsi="Arial" w:cs="Arial"/>
                <w:color w:val="000000"/>
                <w:lang w:eastAsia="es-MX"/>
              </w:rPr>
            </w:pPr>
            <w:r w:rsidRPr="007372DB">
              <w:rPr>
                <w:rFonts w:ascii="Arial" w:hAnsi="Arial" w:cs="Arial"/>
                <w:color w:val="000000"/>
                <w:lang w:eastAsia="es-MX"/>
              </w:rPr>
              <w:t>N/A</w:t>
            </w:r>
          </w:p>
        </w:tc>
        <w:tc>
          <w:tcPr>
            <w:tcW w:w="2040" w:type="dxa"/>
            <w:tcBorders>
              <w:top w:val="nil"/>
              <w:left w:val="nil"/>
              <w:bottom w:val="single" w:sz="4" w:space="0" w:color="auto"/>
              <w:right w:val="single" w:sz="4" w:space="0" w:color="auto"/>
            </w:tcBorders>
            <w:shd w:val="clear" w:color="auto" w:fill="auto"/>
            <w:vAlign w:val="center"/>
            <w:hideMark/>
          </w:tcPr>
          <w:p w:rsidR="00813A97" w:rsidRPr="007372DB" w:rsidRDefault="00813A97" w:rsidP="004B6D3A">
            <w:pPr>
              <w:rPr>
                <w:rFonts w:ascii="Arial" w:hAnsi="Arial" w:cs="Arial"/>
                <w:color w:val="000000"/>
                <w:lang w:eastAsia="es-MX"/>
              </w:rPr>
            </w:pPr>
            <w:r w:rsidRPr="007372DB">
              <w:rPr>
                <w:rFonts w:ascii="Arial" w:hAnsi="Arial" w:cs="Arial"/>
                <w:color w:val="000000"/>
                <w:lang w:eastAsia="es-MX"/>
              </w:rPr>
              <w:t>Apoyo para gastos de cirugías.</w:t>
            </w:r>
          </w:p>
        </w:tc>
        <w:tc>
          <w:tcPr>
            <w:tcW w:w="2071" w:type="dxa"/>
            <w:tcBorders>
              <w:top w:val="nil"/>
              <w:left w:val="nil"/>
              <w:bottom w:val="single" w:sz="4" w:space="0" w:color="auto"/>
              <w:right w:val="single" w:sz="4" w:space="0" w:color="auto"/>
            </w:tcBorders>
            <w:shd w:val="clear" w:color="auto" w:fill="auto"/>
            <w:vAlign w:val="center"/>
            <w:hideMark/>
          </w:tcPr>
          <w:p w:rsidR="00813A97" w:rsidRPr="007372DB" w:rsidRDefault="00813A97" w:rsidP="004B6D3A">
            <w:pPr>
              <w:rPr>
                <w:rFonts w:ascii="Arial" w:hAnsi="Arial" w:cs="Arial"/>
                <w:color w:val="000000"/>
                <w:lang w:eastAsia="es-MX"/>
              </w:rPr>
            </w:pPr>
            <w:r w:rsidRPr="007372DB">
              <w:rPr>
                <w:rFonts w:ascii="Arial" w:hAnsi="Arial" w:cs="Arial"/>
                <w:color w:val="000000"/>
                <w:lang w:eastAsia="es-MX"/>
              </w:rPr>
              <w:t>$335,916.86</w:t>
            </w:r>
          </w:p>
        </w:tc>
        <w:tc>
          <w:tcPr>
            <w:tcW w:w="5894" w:type="dxa"/>
            <w:tcBorders>
              <w:top w:val="nil"/>
              <w:left w:val="nil"/>
              <w:bottom w:val="single" w:sz="4" w:space="0" w:color="auto"/>
              <w:right w:val="single" w:sz="4" w:space="0" w:color="auto"/>
            </w:tcBorders>
            <w:shd w:val="clear" w:color="auto" w:fill="auto"/>
            <w:vAlign w:val="center"/>
            <w:hideMark/>
          </w:tcPr>
          <w:p w:rsidR="00813A97" w:rsidRPr="007372DB" w:rsidRDefault="00EC6FBD" w:rsidP="004B6D3A">
            <w:pPr>
              <w:jc w:val="both"/>
              <w:rPr>
                <w:rFonts w:ascii="Arial" w:hAnsi="Arial" w:cs="Arial"/>
                <w:color w:val="000000"/>
                <w:lang w:eastAsia="es-MX"/>
              </w:rPr>
            </w:pPr>
            <w:r>
              <w:rPr>
                <w:rFonts w:ascii="Arial" w:hAnsi="Arial" w:cs="Arial"/>
                <w:color w:val="000000"/>
                <w:lang w:eastAsia="es-MX"/>
              </w:rPr>
              <w:t>Minuta de acuerdos de fecha 5 de agosto de 2021 (Punto de acuerdo Décimo Primero inciso H)</w:t>
            </w:r>
          </w:p>
        </w:tc>
      </w:tr>
      <w:tr w:rsidR="00813A97" w:rsidRPr="007372DB" w:rsidTr="004B6D3A">
        <w:trPr>
          <w:trHeight w:val="84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13A97" w:rsidRPr="007372DB" w:rsidRDefault="00813A97" w:rsidP="004B6D3A">
            <w:pPr>
              <w:jc w:val="center"/>
              <w:rPr>
                <w:rFonts w:ascii="Arial" w:hAnsi="Arial" w:cs="Arial"/>
                <w:color w:val="000000"/>
                <w:lang w:eastAsia="es-MX"/>
              </w:rPr>
            </w:pPr>
            <w:r w:rsidRPr="007372DB">
              <w:rPr>
                <w:rFonts w:ascii="Arial" w:hAnsi="Arial" w:cs="Arial"/>
                <w:color w:val="000000"/>
                <w:lang w:eastAsia="es-MX"/>
              </w:rPr>
              <w:t>N/A</w:t>
            </w:r>
          </w:p>
        </w:tc>
        <w:tc>
          <w:tcPr>
            <w:tcW w:w="2040" w:type="dxa"/>
            <w:tcBorders>
              <w:top w:val="nil"/>
              <w:left w:val="nil"/>
              <w:bottom w:val="single" w:sz="4" w:space="0" w:color="auto"/>
              <w:right w:val="single" w:sz="4" w:space="0" w:color="auto"/>
            </w:tcBorders>
            <w:shd w:val="clear" w:color="auto" w:fill="auto"/>
            <w:vAlign w:val="center"/>
            <w:hideMark/>
          </w:tcPr>
          <w:p w:rsidR="00813A97" w:rsidRPr="007372DB" w:rsidRDefault="00813A97" w:rsidP="004B6D3A">
            <w:pPr>
              <w:rPr>
                <w:rFonts w:ascii="Arial" w:hAnsi="Arial" w:cs="Arial"/>
                <w:color w:val="000000"/>
                <w:lang w:eastAsia="es-MX"/>
              </w:rPr>
            </w:pPr>
            <w:r w:rsidRPr="007372DB">
              <w:rPr>
                <w:rFonts w:ascii="Arial" w:hAnsi="Arial" w:cs="Arial"/>
                <w:color w:val="000000"/>
                <w:lang w:eastAsia="es-MX"/>
              </w:rPr>
              <w:t>Revalidación de licencias de manejo.</w:t>
            </w:r>
          </w:p>
        </w:tc>
        <w:tc>
          <w:tcPr>
            <w:tcW w:w="2071" w:type="dxa"/>
            <w:tcBorders>
              <w:top w:val="nil"/>
              <w:left w:val="nil"/>
              <w:bottom w:val="single" w:sz="4" w:space="0" w:color="auto"/>
              <w:right w:val="single" w:sz="4" w:space="0" w:color="auto"/>
            </w:tcBorders>
            <w:shd w:val="clear" w:color="auto" w:fill="auto"/>
            <w:vAlign w:val="center"/>
            <w:hideMark/>
          </w:tcPr>
          <w:p w:rsidR="00813A97" w:rsidRPr="007372DB" w:rsidRDefault="00813A97" w:rsidP="004B6D3A">
            <w:pPr>
              <w:rPr>
                <w:rFonts w:ascii="Arial" w:hAnsi="Arial" w:cs="Arial"/>
                <w:color w:val="000000"/>
                <w:lang w:eastAsia="es-MX"/>
              </w:rPr>
            </w:pPr>
            <w:r w:rsidRPr="007372DB">
              <w:rPr>
                <w:rFonts w:ascii="Arial" w:hAnsi="Arial" w:cs="Arial"/>
                <w:color w:val="000000"/>
                <w:lang w:eastAsia="es-MX"/>
              </w:rPr>
              <w:t>$130,313.74</w:t>
            </w:r>
          </w:p>
        </w:tc>
        <w:tc>
          <w:tcPr>
            <w:tcW w:w="5894" w:type="dxa"/>
            <w:tcBorders>
              <w:top w:val="nil"/>
              <w:left w:val="nil"/>
              <w:bottom w:val="single" w:sz="4" w:space="0" w:color="auto"/>
              <w:right w:val="single" w:sz="4" w:space="0" w:color="auto"/>
            </w:tcBorders>
            <w:shd w:val="clear" w:color="auto" w:fill="auto"/>
            <w:vAlign w:val="center"/>
            <w:hideMark/>
          </w:tcPr>
          <w:p w:rsidR="00813A97" w:rsidRPr="007372DB" w:rsidRDefault="00813A97" w:rsidP="004B6D3A">
            <w:pPr>
              <w:jc w:val="both"/>
              <w:rPr>
                <w:rFonts w:ascii="Arial" w:hAnsi="Arial" w:cs="Arial"/>
                <w:color w:val="000000"/>
                <w:lang w:eastAsia="es-MX"/>
              </w:rPr>
            </w:pPr>
            <w:r w:rsidRPr="007372DB">
              <w:rPr>
                <w:rFonts w:ascii="Arial" w:hAnsi="Arial" w:cs="Arial"/>
                <w:color w:val="000000"/>
                <w:lang w:eastAsia="es-MX"/>
              </w:rPr>
              <w:t>Artículo 68 fracción XXXVIII inciso d, de las Condiciones Generales de Trabajo.</w:t>
            </w:r>
          </w:p>
        </w:tc>
      </w:tr>
      <w:tr w:rsidR="00813A97" w:rsidRPr="007372DB" w:rsidTr="004B6D3A">
        <w:trPr>
          <w:trHeight w:val="84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813A97" w:rsidRPr="007372DB" w:rsidRDefault="00813A97" w:rsidP="004B6D3A">
            <w:pPr>
              <w:jc w:val="center"/>
              <w:rPr>
                <w:rFonts w:ascii="Arial" w:hAnsi="Arial" w:cs="Arial"/>
                <w:color w:val="000000"/>
                <w:lang w:eastAsia="es-MX"/>
              </w:rPr>
            </w:pPr>
            <w:r w:rsidRPr="007372DB">
              <w:rPr>
                <w:rFonts w:ascii="Arial" w:hAnsi="Arial" w:cs="Arial"/>
                <w:color w:val="000000"/>
                <w:lang w:eastAsia="es-MX"/>
              </w:rPr>
              <w:t>N/A</w:t>
            </w:r>
          </w:p>
        </w:tc>
        <w:tc>
          <w:tcPr>
            <w:tcW w:w="2040" w:type="dxa"/>
            <w:tcBorders>
              <w:top w:val="nil"/>
              <w:left w:val="nil"/>
              <w:bottom w:val="single" w:sz="4" w:space="0" w:color="auto"/>
              <w:right w:val="single" w:sz="4" w:space="0" w:color="auto"/>
            </w:tcBorders>
            <w:shd w:val="clear" w:color="auto" w:fill="auto"/>
            <w:vAlign w:val="center"/>
            <w:hideMark/>
          </w:tcPr>
          <w:p w:rsidR="00813A97" w:rsidRPr="007372DB" w:rsidRDefault="00813A97" w:rsidP="004B6D3A">
            <w:pPr>
              <w:rPr>
                <w:rFonts w:ascii="Arial" w:hAnsi="Arial" w:cs="Arial"/>
                <w:color w:val="000000"/>
                <w:lang w:eastAsia="es-MX"/>
              </w:rPr>
            </w:pPr>
            <w:r w:rsidRPr="007372DB">
              <w:rPr>
                <w:rFonts w:ascii="Arial" w:hAnsi="Arial" w:cs="Arial"/>
                <w:color w:val="000000"/>
                <w:lang w:eastAsia="es-MX"/>
              </w:rPr>
              <w:t>Gastos de Titulación.</w:t>
            </w:r>
          </w:p>
        </w:tc>
        <w:tc>
          <w:tcPr>
            <w:tcW w:w="2071" w:type="dxa"/>
            <w:tcBorders>
              <w:top w:val="nil"/>
              <w:left w:val="nil"/>
              <w:bottom w:val="single" w:sz="4" w:space="0" w:color="auto"/>
              <w:right w:val="single" w:sz="4" w:space="0" w:color="auto"/>
            </w:tcBorders>
            <w:shd w:val="clear" w:color="auto" w:fill="auto"/>
            <w:vAlign w:val="center"/>
            <w:hideMark/>
          </w:tcPr>
          <w:p w:rsidR="00813A97" w:rsidRPr="007372DB" w:rsidRDefault="00813A97" w:rsidP="004B6D3A">
            <w:pPr>
              <w:rPr>
                <w:rFonts w:ascii="Arial" w:hAnsi="Arial" w:cs="Arial"/>
                <w:color w:val="000000"/>
                <w:lang w:eastAsia="es-MX"/>
              </w:rPr>
            </w:pPr>
            <w:r w:rsidRPr="007372DB">
              <w:rPr>
                <w:rFonts w:ascii="Arial" w:hAnsi="Arial" w:cs="Arial"/>
                <w:color w:val="000000"/>
                <w:lang w:eastAsia="es-MX"/>
              </w:rPr>
              <w:t>$88,637.03</w:t>
            </w:r>
          </w:p>
        </w:tc>
        <w:tc>
          <w:tcPr>
            <w:tcW w:w="5894" w:type="dxa"/>
            <w:tcBorders>
              <w:top w:val="nil"/>
              <w:left w:val="nil"/>
              <w:bottom w:val="single" w:sz="4" w:space="0" w:color="auto"/>
              <w:right w:val="single" w:sz="4" w:space="0" w:color="auto"/>
            </w:tcBorders>
            <w:shd w:val="clear" w:color="auto" w:fill="auto"/>
            <w:vAlign w:val="center"/>
            <w:hideMark/>
          </w:tcPr>
          <w:p w:rsidR="00813A97" w:rsidRPr="007372DB" w:rsidRDefault="00813A97" w:rsidP="004B6D3A">
            <w:pPr>
              <w:jc w:val="both"/>
              <w:rPr>
                <w:rFonts w:ascii="Arial" w:hAnsi="Arial" w:cs="Arial"/>
                <w:color w:val="000000"/>
                <w:lang w:eastAsia="es-MX"/>
              </w:rPr>
            </w:pPr>
            <w:r w:rsidRPr="007372DB">
              <w:rPr>
                <w:rFonts w:ascii="Arial" w:hAnsi="Arial" w:cs="Arial"/>
                <w:color w:val="000000"/>
                <w:lang w:eastAsia="es-MX"/>
              </w:rPr>
              <w:t>Artículo 68 fracción XXXVIII inciso a, de las Condiciones Generales de Trabajo.</w:t>
            </w:r>
          </w:p>
        </w:tc>
      </w:tr>
    </w:tbl>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Pr="00A851FD" w:rsidRDefault="00813A97" w:rsidP="00813A97">
      <w:pPr>
        <w:tabs>
          <w:tab w:val="left" w:pos="2910"/>
        </w:tabs>
        <w:jc w:val="center"/>
        <w:rPr>
          <w:rFonts w:ascii="Arial" w:hAnsi="Arial" w:cs="Arial"/>
          <w:b/>
          <w:bCs/>
          <w:color w:val="000000"/>
          <w:kern w:val="24"/>
        </w:rPr>
      </w:pPr>
      <w:r w:rsidRPr="00A851FD">
        <w:rPr>
          <w:rFonts w:ascii="Arial" w:hAnsi="Arial" w:cs="Arial"/>
          <w:b/>
          <w:bCs/>
          <w:color w:val="000000"/>
          <w:kern w:val="24"/>
        </w:rPr>
        <w:lastRenderedPageBreak/>
        <w:t>Remuneraciones Ordinarias en efectivo o en especie del Personal de Confianza Aplicables a Puestos Administrativos y Operativos del H. Ayuntamiento Constitucional del Municipio de Centro 2023.</w:t>
      </w:r>
    </w:p>
    <w:p w:rsidR="00813A97" w:rsidRPr="00A851FD" w:rsidRDefault="00813A97" w:rsidP="00813A97">
      <w:pPr>
        <w:jc w:val="both"/>
        <w:rPr>
          <w:rFonts w:ascii="Arial" w:hAnsi="Arial" w:cs="Arial"/>
          <w:color w:val="000000"/>
          <w:sz w:val="22"/>
          <w:szCs w:val="22"/>
        </w:rPr>
      </w:pPr>
    </w:p>
    <w:tbl>
      <w:tblPr>
        <w:tblpPr w:leftFromText="141" w:rightFromText="141" w:vertAnchor="text" w:horzAnchor="margin" w:tblpXSpec="center" w:tblpY="-36"/>
        <w:tblW w:w="10915" w:type="dxa"/>
        <w:tblLayout w:type="fixed"/>
        <w:tblCellMar>
          <w:left w:w="70" w:type="dxa"/>
          <w:right w:w="70" w:type="dxa"/>
        </w:tblCellMar>
        <w:tblLook w:val="0600"/>
      </w:tblPr>
      <w:tblGrid>
        <w:gridCol w:w="1060"/>
        <w:gridCol w:w="1705"/>
        <w:gridCol w:w="3206"/>
        <w:gridCol w:w="4944"/>
      </w:tblGrid>
      <w:tr w:rsidR="00813A97" w:rsidRPr="00A851FD" w:rsidTr="004B6D3A">
        <w:trPr>
          <w:trHeight w:val="320"/>
        </w:trPr>
        <w:tc>
          <w:tcPr>
            <w:tcW w:w="10915" w:type="dxa"/>
            <w:gridSpan w:val="4"/>
            <w:tcBorders>
              <w:top w:val="single" w:sz="4" w:space="0" w:color="auto"/>
              <w:left w:val="single" w:sz="4" w:space="0" w:color="auto"/>
              <w:bottom w:val="single" w:sz="4" w:space="0" w:color="auto"/>
              <w:right w:val="single" w:sz="4" w:space="0" w:color="auto"/>
            </w:tcBorders>
            <w:shd w:val="clear" w:color="000000" w:fill="B2292E"/>
            <w:vAlign w:val="bottom"/>
            <w:hideMark/>
          </w:tcPr>
          <w:p w:rsidR="00813A97" w:rsidRPr="00A851FD" w:rsidRDefault="00813A97" w:rsidP="004B6D3A">
            <w:pPr>
              <w:jc w:val="center"/>
              <w:rPr>
                <w:rFonts w:ascii="Arial" w:hAnsi="Arial" w:cs="Arial"/>
                <w:b/>
                <w:bCs/>
                <w:color w:val="FFFFFF"/>
                <w:lang w:eastAsia="es-MX"/>
              </w:rPr>
            </w:pPr>
            <w:r w:rsidRPr="00A851FD">
              <w:rPr>
                <w:rFonts w:ascii="Arial" w:hAnsi="Arial" w:cs="Arial"/>
                <w:b/>
                <w:bCs/>
                <w:color w:val="FFFFFF"/>
                <w:lang w:eastAsia="es-MX"/>
              </w:rPr>
              <w:t>PERSONAL DE CONFIANZA</w:t>
            </w:r>
          </w:p>
        </w:tc>
      </w:tr>
      <w:tr w:rsidR="00813A97" w:rsidRPr="00A851FD" w:rsidTr="004B6D3A">
        <w:trPr>
          <w:trHeight w:val="306"/>
        </w:trPr>
        <w:tc>
          <w:tcPr>
            <w:tcW w:w="1060" w:type="dxa"/>
            <w:tcBorders>
              <w:top w:val="nil"/>
              <w:left w:val="single" w:sz="4" w:space="0" w:color="auto"/>
              <w:bottom w:val="single" w:sz="4" w:space="0" w:color="auto"/>
              <w:right w:val="single" w:sz="4" w:space="0" w:color="auto"/>
            </w:tcBorders>
            <w:shd w:val="clear" w:color="000000" w:fill="B2292E"/>
            <w:vAlign w:val="bottom"/>
            <w:hideMark/>
          </w:tcPr>
          <w:p w:rsidR="00813A97" w:rsidRPr="00A851FD" w:rsidRDefault="00813A97" w:rsidP="004B6D3A">
            <w:pPr>
              <w:jc w:val="center"/>
              <w:rPr>
                <w:rFonts w:ascii="Arial" w:hAnsi="Arial" w:cs="Arial"/>
                <w:b/>
                <w:bCs/>
                <w:color w:val="FFFFFF"/>
                <w:lang w:eastAsia="es-MX"/>
              </w:rPr>
            </w:pPr>
            <w:r w:rsidRPr="00A851FD">
              <w:rPr>
                <w:rFonts w:ascii="Arial" w:hAnsi="Arial" w:cs="Arial"/>
                <w:b/>
                <w:bCs/>
                <w:color w:val="FFFFFF"/>
                <w:lang w:eastAsia="es-MX"/>
              </w:rPr>
              <w:t>CUENTA</w:t>
            </w:r>
          </w:p>
        </w:tc>
        <w:tc>
          <w:tcPr>
            <w:tcW w:w="1705" w:type="dxa"/>
            <w:tcBorders>
              <w:top w:val="nil"/>
              <w:left w:val="nil"/>
              <w:bottom w:val="single" w:sz="4" w:space="0" w:color="auto"/>
              <w:right w:val="single" w:sz="4" w:space="0" w:color="auto"/>
            </w:tcBorders>
            <w:shd w:val="clear" w:color="000000" w:fill="B2292E"/>
            <w:vAlign w:val="bottom"/>
            <w:hideMark/>
          </w:tcPr>
          <w:p w:rsidR="00813A97" w:rsidRPr="00A851FD" w:rsidRDefault="00813A97" w:rsidP="004B6D3A">
            <w:pPr>
              <w:jc w:val="center"/>
              <w:rPr>
                <w:rFonts w:ascii="Arial" w:hAnsi="Arial" w:cs="Arial"/>
                <w:b/>
                <w:bCs/>
                <w:color w:val="FFFFFF"/>
                <w:lang w:eastAsia="es-MX"/>
              </w:rPr>
            </w:pPr>
            <w:r w:rsidRPr="00A851FD">
              <w:rPr>
                <w:rFonts w:ascii="Arial" w:hAnsi="Arial" w:cs="Arial"/>
                <w:b/>
                <w:bCs/>
                <w:color w:val="FFFFFF"/>
                <w:lang w:eastAsia="es-MX"/>
              </w:rPr>
              <w:t>CONCEPTO</w:t>
            </w:r>
          </w:p>
        </w:tc>
        <w:tc>
          <w:tcPr>
            <w:tcW w:w="3206" w:type="dxa"/>
            <w:tcBorders>
              <w:top w:val="nil"/>
              <w:left w:val="nil"/>
              <w:bottom w:val="single" w:sz="4" w:space="0" w:color="auto"/>
              <w:right w:val="single" w:sz="4" w:space="0" w:color="auto"/>
            </w:tcBorders>
            <w:shd w:val="clear" w:color="000000" w:fill="B2292E"/>
            <w:vAlign w:val="bottom"/>
            <w:hideMark/>
          </w:tcPr>
          <w:p w:rsidR="00813A97" w:rsidRPr="00A851FD" w:rsidRDefault="00813A97" w:rsidP="004B6D3A">
            <w:pPr>
              <w:jc w:val="center"/>
              <w:rPr>
                <w:rFonts w:ascii="Arial" w:hAnsi="Arial" w:cs="Arial"/>
                <w:b/>
                <w:bCs/>
                <w:color w:val="FFFFFF"/>
                <w:lang w:eastAsia="es-MX"/>
              </w:rPr>
            </w:pPr>
            <w:r w:rsidRPr="00A851FD">
              <w:rPr>
                <w:rFonts w:ascii="Arial" w:hAnsi="Arial" w:cs="Arial"/>
                <w:b/>
                <w:bCs/>
                <w:color w:val="FFFFFF"/>
                <w:lang w:eastAsia="es-MX"/>
              </w:rPr>
              <w:t>DETERMINACIÓN</w:t>
            </w:r>
          </w:p>
        </w:tc>
        <w:tc>
          <w:tcPr>
            <w:tcW w:w="4942" w:type="dxa"/>
            <w:tcBorders>
              <w:top w:val="nil"/>
              <w:left w:val="nil"/>
              <w:bottom w:val="single" w:sz="4" w:space="0" w:color="auto"/>
              <w:right w:val="single" w:sz="4" w:space="0" w:color="auto"/>
            </w:tcBorders>
            <w:shd w:val="clear" w:color="000000" w:fill="B2292E"/>
            <w:vAlign w:val="bottom"/>
            <w:hideMark/>
          </w:tcPr>
          <w:p w:rsidR="00813A97" w:rsidRPr="00A851FD" w:rsidRDefault="00813A97" w:rsidP="004B6D3A">
            <w:pPr>
              <w:jc w:val="center"/>
              <w:rPr>
                <w:rFonts w:ascii="Arial" w:hAnsi="Arial" w:cs="Arial"/>
                <w:b/>
                <w:bCs/>
                <w:color w:val="FFFFFF"/>
                <w:lang w:eastAsia="es-MX"/>
              </w:rPr>
            </w:pPr>
            <w:r w:rsidRPr="00A851FD">
              <w:rPr>
                <w:rFonts w:ascii="Arial" w:hAnsi="Arial" w:cs="Arial"/>
                <w:b/>
                <w:bCs/>
                <w:color w:val="FFFFFF"/>
                <w:lang w:eastAsia="es-MX"/>
              </w:rPr>
              <w:t>SUSTENTO</w:t>
            </w:r>
          </w:p>
        </w:tc>
      </w:tr>
      <w:tr w:rsidR="00813A97" w:rsidRPr="00A851FD" w:rsidTr="004B6D3A">
        <w:trPr>
          <w:trHeight w:val="837"/>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813A97" w:rsidRPr="00A851FD" w:rsidRDefault="00813A97" w:rsidP="004B6D3A">
            <w:pPr>
              <w:jc w:val="center"/>
              <w:rPr>
                <w:rFonts w:ascii="Arial" w:hAnsi="Arial" w:cs="Arial"/>
                <w:color w:val="000000"/>
                <w:lang w:eastAsia="es-MX"/>
              </w:rPr>
            </w:pPr>
            <w:r w:rsidRPr="00A851FD">
              <w:rPr>
                <w:rFonts w:ascii="Arial" w:hAnsi="Arial" w:cs="Arial"/>
                <w:color w:val="000000"/>
                <w:lang w:eastAsia="es-MX"/>
              </w:rPr>
              <w:t>11301</w:t>
            </w:r>
          </w:p>
        </w:tc>
        <w:tc>
          <w:tcPr>
            <w:tcW w:w="1705" w:type="dxa"/>
            <w:tcBorders>
              <w:top w:val="nil"/>
              <w:left w:val="nil"/>
              <w:bottom w:val="single" w:sz="4" w:space="0" w:color="auto"/>
              <w:right w:val="single" w:sz="4" w:space="0" w:color="auto"/>
            </w:tcBorders>
            <w:shd w:val="clear" w:color="auto" w:fill="auto"/>
            <w:vAlign w:val="center"/>
            <w:hideMark/>
          </w:tcPr>
          <w:p w:rsidR="00813A97" w:rsidRPr="00A851FD" w:rsidRDefault="00813A97" w:rsidP="004B6D3A">
            <w:pPr>
              <w:rPr>
                <w:rFonts w:ascii="Arial" w:hAnsi="Arial" w:cs="Arial"/>
                <w:color w:val="000000"/>
                <w:lang w:eastAsia="es-MX"/>
              </w:rPr>
            </w:pPr>
            <w:r w:rsidRPr="00A851FD">
              <w:rPr>
                <w:rFonts w:ascii="Arial" w:hAnsi="Arial" w:cs="Arial"/>
                <w:color w:val="000000"/>
                <w:lang w:eastAsia="es-MX"/>
              </w:rPr>
              <w:t>Sueldo.</w:t>
            </w:r>
          </w:p>
        </w:tc>
        <w:tc>
          <w:tcPr>
            <w:tcW w:w="3206" w:type="dxa"/>
            <w:tcBorders>
              <w:top w:val="nil"/>
              <w:left w:val="nil"/>
              <w:bottom w:val="single" w:sz="4" w:space="0" w:color="auto"/>
              <w:right w:val="single" w:sz="4" w:space="0" w:color="auto"/>
            </w:tcBorders>
            <w:shd w:val="clear" w:color="auto" w:fill="auto"/>
            <w:vAlign w:val="center"/>
            <w:hideMark/>
          </w:tcPr>
          <w:p w:rsidR="00813A97" w:rsidRPr="00A851FD" w:rsidRDefault="00813A97" w:rsidP="004B6D3A">
            <w:pPr>
              <w:rPr>
                <w:rFonts w:ascii="Arial" w:hAnsi="Arial" w:cs="Arial"/>
                <w:color w:val="000000"/>
                <w:lang w:eastAsia="es-MX"/>
              </w:rPr>
            </w:pPr>
            <w:r w:rsidRPr="00A851FD">
              <w:rPr>
                <w:rFonts w:ascii="Arial" w:hAnsi="Arial" w:cs="Arial"/>
                <w:color w:val="000000"/>
                <w:lang w:eastAsia="es-MX"/>
              </w:rPr>
              <w:t>Remuneraciones asignadas por categorías.</w:t>
            </w:r>
          </w:p>
        </w:tc>
        <w:tc>
          <w:tcPr>
            <w:tcW w:w="4942" w:type="dxa"/>
            <w:tcBorders>
              <w:top w:val="nil"/>
              <w:left w:val="nil"/>
              <w:bottom w:val="single" w:sz="4" w:space="0" w:color="auto"/>
              <w:right w:val="single" w:sz="4" w:space="0" w:color="auto"/>
            </w:tcBorders>
            <w:shd w:val="clear" w:color="auto" w:fill="auto"/>
            <w:vAlign w:val="center"/>
            <w:hideMark/>
          </w:tcPr>
          <w:p w:rsidR="00813A97" w:rsidRPr="00A851FD" w:rsidRDefault="00813A97" w:rsidP="004B6D3A">
            <w:pPr>
              <w:jc w:val="both"/>
              <w:rPr>
                <w:rFonts w:ascii="Arial" w:hAnsi="Arial" w:cs="Arial"/>
                <w:color w:val="000000"/>
                <w:lang w:eastAsia="es-MX"/>
              </w:rPr>
            </w:pPr>
            <w:r w:rsidRPr="00A851FD">
              <w:rPr>
                <w:rFonts w:ascii="Arial" w:hAnsi="Arial" w:cs="Arial"/>
                <w:color w:val="000000"/>
                <w:lang w:eastAsia="es-MX"/>
              </w:rPr>
              <w:t>Artículo 17 de la Ley de Remuneraciones a los Servidores Públicos del Estado de Tabasco y sus Municipios.</w:t>
            </w:r>
          </w:p>
          <w:p w:rsidR="00813A97" w:rsidRPr="00A851FD" w:rsidRDefault="00813A97" w:rsidP="004B6D3A">
            <w:pPr>
              <w:jc w:val="both"/>
              <w:rPr>
                <w:rFonts w:ascii="Arial" w:hAnsi="Arial" w:cs="Arial"/>
                <w:color w:val="000000"/>
                <w:lang w:eastAsia="es-MX"/>
              </w:rPr>
            </w:pPr>
            <w:r w:rsidRPr="00A851FD">
              <w:rPr>
                <w:rFonts w:ascii="Arial" w:hAnsi="Arial" w:cs="Arial"/>
                <w:color w:val="000000"/>
                <w:lang w:eastAsia="es-MX"/>
              </w:rPr>
              <w:t>Articulo 33 numeral 1 del Manual de Administración de Remuneraciones de los Servidores Públicos del H. Ayuntamiento Constitucional del Municipio de Centro, Tabasco.</w:t>
            </w:r>
          </w:p>
        </w:tc>
      </w:tr>
      <w:tr w:rsidR="00813A97" w:rsidRPr="00A851FD" w:rsidTr="004B6D3A">
        <w:trPr>
          <w:trHeight w:val="837"/>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813A97" w:rsidRPr="00A851FD" w:rsidRDefault="00813A97" w:rsidP="004B6D3A">
            <w:pPr>
              <w:jc w:val="center"/>
              <w:rPr>
                <w:rFonts w:ascii="Arial" w:hAnsi="Arial" w:cs="Arial"/>
                <w:color w:val="000000"/>
                <w:lang w:eastAsia="es-MX"/>
              </w:rPr>
            </w:pPr>
            <w:r w:rsidRPr="00A851FD">
              <w:rPr>
                <w:rFonts w:ascii="Arial" w:hAnsi="Arial" w:cs="Arial"/>
                <w:color w:val="000000"/>
                <w:lang w:eastAsia="es-MX"/>
              </w:rPr>
              <w:t>13415</w:t>
            </w:r>
          </w:p>
        </w:tc>
        <w:tc>
          <w:tcPr>
            <w:tcW w:w="1705" w:type="dxa"/>
            <w:tcBorders>
              <w:top w:val="nil"/>
              <w:left w:val="nil"/>
              <w:bottom w:val="single" w:sz="4" w:space="0" w:color="auto"/>
              <w:right w:val="single" w:sz="4" w:space="0" w:color="auto"/>
            </w:tcBorders>
            <w:shd w:val="clear" w:color="auto" w:fill="auto"/>
            <w:vAlign w:val="center"/>
            <w:hideMark/>
          </w:tcPr>
          <w:p w:rsidR="00813A97" w:rsidRPr="00A851FD" w:rsidRDefault="00813A97" w:rsidP="004B6D3A">
            <w:pPr>
              <w:rPr>
                <w:rFonts w:ascii="Arial" w:hAnsi="Arial" w:cs="Arial"/>
                <w:color w:val="000000"/>
                <w:lang w:eastAsia="es-MX"/>
              </w:rPr>
            </w:pPr>
            <w:r w:rsidRPr="00A851FD">
              <w:rPr>
                <w:rFonts w:ascii="Arial" w:hAnsi="Arial" w:cs="Arial"/>
                <w:color w:val="000000"/>
                <w:lang w:eastAsia="es-MX"/>
              </w:rPr>
              <w:t>Compensación.</w:t>
            </w:r>
          </w:p>
        </w:tc>
        <w:tc>
          <w:tcPr>
            <w:tcW w:w="3206" w:type="dxa"/>
            <w:tcBorders>
              <w:top w:val="nil"/>
              <w:left w:val="nil"/>
              <w:bottom w:val="single" w:sz="4" w:space="0" w:color="auto"/>
              <w:right w:val="single" w:sz="4" w:space="0" w:color="auto"/>
            </w:tcBorders>
            <w:shd w:val="clear" w:color="auto" w:fill="auto"/>
            <w:vAlign w:val="center"/>
            <w:hideMark/>
          </w:tcPr>
          <w:p w:rsidR="00813A97" w:rsidRPr="00A851FD" w:rsidRDefault="00813A97" w:rsidP="004B6D3A">
            <w:pPr>
              <w:rPr>
                <w:rFonts w:ascii="Arial" w:hAnsi="Arial" w:cs="Arial"/>
                <w:color w:val="000000"/>
                <w:lang w:eastAsia="es-MX"/>
              </w:rPr>
            </w:pPr>
            <w:r w:rsidRPr="00A851FD">
              <w:rPr>
                <w:rFonts w:ascii="Arial" w:hAnsi="Arial" w:cs="Arial"/>
                <w:color w:val="000000"/>
                <w:lang w:eastAsia="es-MX"/>
              </w:rPr>
              <w:t>Remuneraciones asignadas por categorías.</w:t>
            </w:r>
          </w:p>
        </w:tc>
        <w:tc>
          <w:tcPr>
            <w:tcW w:w="4942" w:type="dxa"/>
            <w:tcBorders>
              <w:top w:val="nil"/>
              <w:left w:val="nil"/>
              <w:bottom w:val="single" w:sz="4" w:space="0" w:color="auto"/>
              <w:right w:val="single" w:sz="4" w:space="0" w:color="auto"/>
            </w:tcBorders>
            <w:shd w:val="clear" w:color="auto" w:fill="auto"/>
            <w:vAlign w:val="center"/>
            <w:hideMark/>
          </w:tcPr>
          <w:p w:rsidR="00813A97" w:rsidRPr="00A851FD" w:rsidRDefault="00813A97" w:rsidP="004B6D3A">
            <w:pPr>
              <w:jc w:val="both"/>
              <w:rPr>
                <w:rFonts w:ascii="Arial" w:hAnsi="Arial" w:cs="Arial"/>
                <w:color w:val="000000"/>
                <w:lang w:eastAsia="es-MX"/>
              </w:rPr>
            </w:pPr>
            <w:r w:rsidRPr="00A851FD">
              <w:rPr>
                <w:rFonts w:ascii="Arial" w:hAnsi="Arial" w:cs="Arial"/>
                <w:color w:val="000000"/>
                <w:lang w:eastAsia="es-MX"/>
              </w:rPr>
              <w:t>Artículo17 de la Ley de Remuneraciones a los Servidores Públicos del Estado de Tabasco y sus Municipios.</w:t>
            </w:r>
          </w:p>
          <w:p w:rsidR="00813A97" w:rsidRPr="00A851FD" w:rsidRDefault="00813A97" w:rsidP="004B6D3A">
            <w:pPr>
              <w:jc w:val="both"/>
              <w:rPr>
                <w:rFonts w:ascii="Arial" w:hAnsi="Arial" w:cs="Arial"/>
                <w:color w:val="000000"/>
                <w:lang w:eastAsia="es-MX"/>
              </w:rPr>
            </w:pPr>
            <w:r w:rsidRPr="00A851FD">
              <w:rPr>
                <w:rFonts w:ascii="Arial" w:hAnsi="Arial" w:cs="Arial"/>
                <w:color w:val="000000"/>
                <w:lang w:eastAsia="es-MX"/>
              </w:rPr>
              <w:t>Articulo 33 numeral 2 del Manual de Administración de Remuneraciones de los Servidores Públicos del H. Ayuntamiento Constitucional del Municipio de Centro, Tabasco</w:t>
            </w:r>
          </w:p>
        </w:tc>
      </w:tr>
      <w:tr w:rsidR="00813A97" w:rsidRPr="00A851FD" w:rsidTr="004B6D3A">
        <w:trPr>
          <w:trHeight w:val="837"/>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813A97" w:rsidRPr="00A851FD" w:rsidRDefault="00813A97" w:rsidP="004B6D3A">
            <w:pPr>
              <w:jc w:val="center"/>
              <w:rPr>
                <w:rFonts w:ascii="Arial" w:hAnsi="Arial" w:cs="Arial"/>
                <w:color w:val="000000"/>
                <w:lang w:eastAsia="es-MX"/>
              </w:rPr>
            </w:pPr>
            <w:r w:rsidRPr="00A851FD">
              <w:rPr>
                <w:rFonts w:ascii="Arial" w:hAnsi="Arial" w:cs="Arial"/>
                <w:color w:val="000000"/>
                <w:lang w:eastAsia="es-MX"/>
              </w:rPr>
              <w:t>15401</w:t>
            </w:r>
          </w:p>
        </w:tc>
        <w:tc>
          <w:tcPr>
            <w:tcW w:w="1705" w:type="dxa"/>
            <w:tcBorders>
              <w:top w:val="nil"/>
              <w:left w:val="nil"/>
              <w:bottom w:val="single" w:sz="4" w:space="0" w:color="auto"/>
              <w:right w:val="single" w:sz="4" w:space="0" w:color="auto"/>
            </w:tcBorders>
            <w:shd w:val="clear" w:color="auto" w:fill="auto"/>
            <w:vAlign w:val="center"/>
            <w:hideMark/>
          </w:tcPr>
          <w:p w:rsidR="00813A97" w:rsidRPr="00A851FD" w:rsidRDefault="00813A97" w:rsidP="004B6D3A">
            <w:pPr>
              <w:rPr>
                <w:rFonts w:ascii="Arial" w:hAnsi="Arial" w:cs="Arial"/>
                <w:color w:val="000000"/>
                <w:lang w:eastAsia="es-MX"/>
              </w:rPr>
            </w:pPr>
            <w:r w:rsidRPr="00A851FD">
              <w:rPr>
                <w:rFonts w:ascii="Arial" w:hAnsi="Arial" w:cs="Arial"/>
                <w:color w:val="000000"/>
                <w:lang w:eastAsia="es-MX"/>
              </w:rPr>
              <w:t>Canasta básica.</w:t>
            </w:r>
          </w:p>
        </w:tc>
        <w:tc>
          <w:tcPr>
            <w:tcW w:w="3206" w:type="dxa"/>
            <w:tcBorders>
              <w:top w:val="nil"/>
              <w:left w:val="nil"/>
              <w:bottom w:val="single" w:sz="4" w:space="0" w:color="auto"/>
              <w:right w:val="single" w:sz="4" w:space="0" w:color="auto"/>
            </w:tcBorders>
            <w:shd w:val="clear" w:color="auto" w:fill="auto"/>
            <w:vAlign w:val="center"/>
            <w:hideMark/>
          </w:tcPr>
          <w:p w:rsidR="00813A97" w:rsidRPr="00A851FD" w:rsidRDefault="00813A97" w:rsidP="004B6D3A">
            <w:pPr>
              <w:rPr>
                <w:rFonts w:ascii="Arial" w:hAnsi="Arial" w:cs="Arial"/>
                <w:color w:val="000000"/>
                <w:lang w:eastAsia="es-MX"/>
              </w:rPr>
            </w:pPr>
            <w:r w:rsidRPr="00A851FD">
              <w:rPr>
                <w:rFonts w:ascii="Arial" w:hAnsi="Arial" w:cs="Arial"/>
                <w:color w:val="000000"/>
                <w:lang w:eastAsia="es-MX"/>
              </w:rPr>
              <w:t>Remuneraciones asignadas por categorías.</w:t>
            </w:r>
          </w:p>
        </w:tc>
        <w:tc>
          <w:tcPr>
            <w:tcW w:w="4942" w:type="dxa"/>
            <w:tcBorders>
              <w:top w:val="nil"/>
              <w:left w:val="nil"/>
              <w:bottom w:val="single" w:sz="4" w:space="0" w:color="auto"/>
              <w:right w:val="single" w:sz="4" w:space="0" w:color="auto"/>
            </w:tcBorders>
            <w:shd w:val="clear" w:color="auto" w:fill="auto"/>
            <w:vAlign w:val="center"/>
            <w:hideMark/>
          </w:tcPr>
          <w:p w:rsidR="00813A97" w:rsidRPr="00A851FD" w:rsidRDefault="00813A97" w:rsidP="004B6D3A">
            <w:pPr>
              <w:jc w:val="both"/>
              <w:rPr>
                <w:rFonts w:ascii="Arial" w:hAnsi="Arial" w:cs="Arial"/>
                <w:color w:val="000000"/>
                <w:lang w:eastAsia="es-MX"/>
              </w:rPr>
            </w:pPr>
            <w:r w:rsidRPr="00A851FD">
              <w:rPr>
                <w:rFonts w:ascii="Arial" w:hAnsi="Arial" w:cs="Arial"/>
                <w:color w:val="000000"/>
                <w:lang w:eastAsia="es-MX"/>
              </w:rPr>
              <w:t>Artículo 17 de la Ley de Remuneraciones a los Servidores Públicos del Estado de Tabasco y sus Municipios.</w:t>
            </w:r>
          </w:p>
          <w:p w:rsidR="00813A97" w:rsidRPr="00A851FD" w:rsidRDefault="00813A97" w:rsidP="004B6D3A">
            <w:pPr>
              <w:jc w:val="both"/>
              <w:rPr>
                <w:rFonts w:ascii="Arial" w:hAnsi="Arial" w:cs="Arial"/>
                <w:color w:val="000000"/>
                <w:lang w:eastAsia="es-MX"/>
              </w:rPr>
            </w:pPr>
            <w:r w:rsidRPr="00A851FD">
              <w:rPr>
                <w:rFonts w:ascii="Arial" w:hAnsi="Arial" w:cs="Arial"/>
                <w:color w:val="000000"/>
                <w:lang w:eastAsia="es-MX"/>
              </w:rPr>
              <w:t>Articulo 33 numeral 3 del Manual de Administración de Remuneraciones de los Servidores Públicos del H. Ayuntamiento Constitucional del Municipio de Centro, Tabasco</w:t>
            </w:r>
          </w:p>
        </w:tc>
      </w:tr>
      <w:tr w:rsidR="00813A97" w:rsidRPr="00A851FD" w:rsidTr="004B6D3A">
        <w:trPr>
          <w:trHeight w:val="837"/>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813A97" w:rsidRPr="00A851FD" w:rsidRDefault="00813A97" w:rsidP="004B6D3A">
            <w:pPr>
              <w:jc w:val="center"/>
              <w:rPr>
                <w:rFonts w:ascii="Arial" w:hAnsi="Arial" w:cs="Arial"/>
                <w:color w:val="000000"/>
                <w:lang w:eastAsia="es-MX"/>
              </w:rPr>
            </w:pPr>
            <w:r w:rsidRPr="00A851FD">
              <w:rPr>
                <w:rFonts w:ascii="Arial" w:hAnsi="Arial" w:cs="Arial"/>
                <w:color w:val="000000"/>
                <w:lang w:eastAsia="es-MX"/>
              </w:rPr>
              <w:t>17102</w:t>
            </w:r>
          </w:p>
        </w:tc>
        <w:tc>
          <w:tcPr>
            <w:tcW w:w="1705" w:type="dxa"/>
            <w:tcBorders>
              <w:top w:val="nil"/>
              <w:left w:val="nil"/>
              <w:bottom w:val="single" w:sz="4" w:space="0" w:color="auto"/>
              <w:right w:val="single" w:sz="4" w:space="0" w:color="auto"/>
            </w:tcBorders>
            <w:shd w:val="clear" w:color="auto" w:fill="auto"/>
            <w:vAlign w:val="center"/>
            <w:hideMark/>
          </w:tcPr>
          <w:p w:rsidR="00813A97" w:rsidRPr="00A851FD" w:rsidRDefault="00813A97" w:rsidP="004B6D3A">
            <w:pPr>
              <w:rPr>
                <w:rFonts w:ascii="Arial" w:hAnsi="Arial" w:cs="Arial"/>
                <w:color w:val="000000"/>
                <w:lang w:eastAsia="es-MX"/>
              </w:rPr>
            </w:pPr>
            <w:r w:rsidRPr="00A851FD">
              <w:rPr>
                <w:rFonts w:ascii="Arial" w:hAnsi="Arial" w:cs="Arial"/>
                <w:color w:val="000000"/>
                <w:lang w:eastAsia="es-MX"/>
              </w:rPr>
              <w:t>Bono de puntualidad y asistencia</w:t>
            </w:r>
          </w:p>
        </w:tc>
        <w:tc>
          <w:tcPr>
            <w:tcW w:w="3206" w:type="dxa"/>
            <w:tcBorders>
              <w:top w:val="nil"/>
              <w:left w:val="nil"/>
              <w:bottom w:val="single" w:sz="4" w:space="0" w:color="auto"/>
              <w:right w:val="single" w:sz="4" w:space="0" w:color="auto"/>
            </w:tcBorders>
            <w:shd w:val="clear" w:color="auto" w:fill="auto"/>
            <w:vAlign w:val="center"/>
            <w:hideMark/>
          </w:tcPr>
          <w:p w:rsidR="00813A97" w:rsidRPr="00A851FD" w:rsidRDefault="00813A97" w:rsidP="004B6D3A">
            <w:pPr>
              <w:rPr>
                <w:rFonts w:ascii="Arial" w:hAnsi="Arial" w:cs="Arial"/>
                <w:color w:val="000000"/>
                <w:lang w:eastAsia="es-MX"/>
              </w:rPr>
            </w:pPr>
            <w:r w:rsidRPr="00A851FD">
              <w:rPr>
                <w:rFonts w:ascii="Arial" w:hAnsi="Arial" w:cs="Arial"/>
                <w:color w:val="000000"/>
                <w:lang w:eastAsia="es-MX"/>
              </w:rPr>
              <w:t>Remuneraciones asignadas por categorías (Personal de convenio parques y Convenio SAS).</w:t>
            </w:r>
          </w:p>
        </w:tc>
        <w:tc>
          <w:tcPr>
            <w:tcW w:w="4942" w:type="dxa"/>
            <w:tcBorders>
              <w:top w:val="nil"/>
              <w:left w:val="nil"/>
              <w:bottom w:val="single" w:sz="4" w:space="0" w:color="auto"/>
              <w:right w:val="single" w:sz="4" w:space="0" w:color="auto"/>
            </w:tcBorders>
            <w:shd w:val="clear" w:color="auto" w:fill="auto"/>
            <w:vAlign w:val="center"/>
            <w:hideMark/>
          </w:tcPr>
          <w:p w:rsidR="00813A97" w:rsidRPr="00A851FD" w:rsidRDefault="00813A97" w:rsidP="004B6D3A">
            <w:pPr>
              <w:jc w:val="both"/>
              <w:rPr>
                <w:rFonts w:ascii="Arial" w:hAnsi="Arial" w:cs="Arial"/>
                <w:color w:val="000000"/>
                <w:lang w:eastAsia="es-MX"/>
              </w:rPr>
            </w:pPr>
            <w:r w:rsidRPr="00A851FD">
              <w:rPr>
                <w:rFonts w:ascii="Arial" w:hAnsi="Arial" w:cs="Arial"/>
                <w:color w:val="000000"/>
                <w:lang w:eastAsia="es-MX"/>
              </w:rPr>
              <w:t>Artículo 17 de la Ley de Remuneraciones a los Servidores Públicos del Estado de Tabasco y sus Municipios.</w:t>
            </w:r>
          </w:p>
          <w:p w:rsidR="00813A97" w:rsidRPr="00A851FD" w:rsidRDefault="00813A97" w:rsidP="004B6D3A">
            <w:pPr>
              <w:jc w:val="both"/>
              <w:rPr>
                <w:rFonts w:ascii="Arial" w:hAnsi="Arial" w:cs="Arial"/>
                <w:color w:val="000000"/>
                <w:lang w:eastAsia="es-MX"/>
              </w:rPr>
            </w:pPr>
            <w:r w:rsidRPr="00A851FD">
              <w:rPr>
                <w:rFonts w:ascii="Arial" w:hAnsi="Arial" w:cs="Arial"/>
                <w:color w:val="000000"/>
                <w:lang w:eastAsia="es-MX"/>
              </w:rPr>
              <w:t>Articulo 33 numeral 5 del Manual de Administración de Remuneraciones de los Servidores Públicos del H. Ayuntamiento Constitucional del Municipio de Centro, Tabasco</w:t>
            </w:r>
          </w:p>
        </w:tc>
      </w:tr>
    </w:tbl>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0B2B22" w:rsidRDefault="000B2B22" w:rsidP="00813A97">
      <w:pPr>
        <w:jc w:val="center"/>
        <w:rPr>
          <w:rFonts w:ascii="Arial" w:hAnsi="Arial" w:cs="Arial"/>
          <w:b/>
          <w:bCs/>
          <w:color w:val="000000"/>
          <w:kern w:val="24"/>
          <w:sz w:val="16"/>
          <w:szCs w:val="16"/>
        </w:rPr>
      </w:pPr>
    </w:p>
    <w:p w:rsidR="00813A97" w:rsidRPr="000B2B22" w:rsidRDefault="00813A97" w:rsidP="00813A97">
      <w:pPr>
        <w:jc w:val="center"/>
        <w:rPr>
          <w:rFonts w:ascii="Arial" w:hAnsi="Arial" w:cs="Arial"/>
          <w:b/>
          <w:bCs/>
          <w:color w:val="000000"/>
          <w:kern w:val="24"/>
          <w:sz w:val="16"/>
          <w:szCs w:val="16"/>
        </w:rPr>
      </w:pPr>
      <w:r w:rsidRPr="000B2B22">
        <w:rPr>
          <w:rFonts w:ascii="Arial" w:hAnsi="Arial" w:cs="Arial"/>
          <w:b/>
          <w:bCs/>
          <w:color w:val="000000"/>
          <w:kern w:val="24"/>
          <w:sz w:val="16"/>
          <w:szCs w:val="16"/>
        </w:rPr>
        <w:lastRenderedPageBreak/>
        <w:t>Remuneraciones Ordinarias en efectivo o en especie del Personal de Confianza Aplicables a Puestos Administrativos y Operativos del H. Ayuntamiento Constitucional del Municipio de Centro 2023.</w:t>
      </w:r>
    </w:p>
    <w:tbl>
      <w:tblPr>
        <w:tblpPr w:leftFromText="141" w:rightFromText="141" w:vertAnchor="text" w:horzAnchor="margin" w:tblpXSpec="center" w:tblpY="128"/>
        <w:tblW w:w="11761" w:type="dxa"/>
        <w:tblLayout w:type="fixed"/>
        <w:tblCellMar>
          <w:left w:w="70" w:type="dxa"/>
          <w:right w:w="70" w:type="dxa"/>
        </w:tblCellMar>
        <w:tblLook w:val="0600"/>
      </w:tblPr>
      <w:tblGrid>
        <w:gridCol w:w="1271"/>
        <w:gridCol w:w="1559"/>
        <w:gridCol w:w="2268"/>
        <w:gridCol w:w="6663"/>
      </w:tblGrid>
      <w:tr w:rsidR="00813A97" w:rsidRPr="007372DB" w:rsidTr="004B6D3A">
        <w:trPr>
          <w:trHeight w:val="232"/>
        </w:trPr>
        <w:tc>
          <w:tcPr>
            <w:tcW w:w="11761" w:type="dxa"/>
            <w:gridSpan w:val="4"/>
            <w:tcBorders>
              <w:top w:val="single" w:sz="4" w:space="0" w:color="auto"/>
              <w:left w:val="single" w:sz="4" w:space="0" w:color="auto"/>
              <w:bottom w:val="single" w:sz="4" w:space="0" w:color="auto"/>
              <w:right w:val="single" w:sz="4" w:space="0" w:color="auto"/>
            </w:tcBorders>
            <w:shd w:val="clear" w:color="000000" w:fill="B2292E"/>
            <w:vAlign w:val="bottom"/>
            <w:hideMark/>
          </w:tcPr>
          <w:p w:rsidR="00813A97" w:rsidRPr="007372DB" w:rsidRDefault="00813A97" w:rsidP="004B6D3A">
            <w:pPr>
              <w:jc w:val="center"/>
              <w:rPr>
                <w:rFonts w:ascii="Arial" w:hAnsi="Arial" w:cs="Arial"/>
                <w:b/>
                <w:bCs/>
                <w:color w:val="FFFFFF"/>
                <w:lang w:eastAsia="es-MX"/>
              </w:rPr>
            </w:pPr>
            <w:r w:rsidRPr="007372DB">
              <w:rPr>
                <w:rFonts w:ascii="Arial" w:hAnsi="Arial" w:cs="Arial"/>
                <w:b/>
                <w:bCs/>
                <w:color w:val="FFFFFF"/>
                <w:lang w:eastAsia="es-MX"/>
              </w:rPr>
              <w:t>PERSONAL DE CONFIANZA</w:t>
            </w:r>
          </w:p>
        </w:tc>
      </w:tr>
      <w:tr w:rsidR="00813A97" w:rsidRPr="007372DB" w:rsidTr="004B6D3A">
        <w:trPr>
          <w:trHeight w:val="222"/>
        </w:trPr>
        <w:tc>
          <w:tcPr>
            <w:tcW w:w="1271" w:type="dxa"/>
            <w:tcBorders>
              <w:top w:val="nil"/>
              <w:left w:val="single" w:sz="4" w:space="0" w:color="auto"/>
              <w:bottom w:val="single" w:sz="4" w:space="0" w:color="auto"/>
              <w:right w:val="single" w:sz="4" w:space="0" w:color="auto"/>
            </w:tcBorders>
            <w:shd w:val="clear" w:color="000000" w:fill="B2292E"/>
            <w:vAlign w:val="bottom"/>
            <w:hideMark/>
          </w:tcPr>
          <w:p w:rsidR="00813A97" w:rsidRPr="007372DB" w:rsidRDefault="00813A97" w:rsidP="004B6D3A">
            <w:pPr>
              <w:jc w:val="center"/>
              <w:rPr>
                <w:rFonts w:ascii="Arial" w:hAnsi="Arial" w:cs="Arial"/>
                <w:b/>
                <w:bCs/>
                <w:color w:val="FFFFFF"/>
                <w:lang w:eastAsia="es-MX"/>
              </w:rPr>
            </w:pPr>
            <w:r w:rsidRPr="007372DB">
              <w:rPr>
                <w:rFonts w:ascii="Arial" w:hAnsi="Arial" w:cs="Arial"/>
                <w:b/>
                <w:bCs/>
                <w:color w:val="FFFFFF"/>
                <w:lang w:eastAsia="es-MX"/>
              </w:rPr>
              <w:t>CUENTA</w:t>
            </w:r>
          </w:p>
        </w:tc>
        <w:tc>
          <w:tcPr>
            <w:tcW w:w="1559" w:type="dxa"/>
            <w:tcBorders>
              <w:top w:val="nil"/>
              <w:left w:val="nil"/>
              <w:bottom w:val="single" w:sz="4" w:space="0" w:color="auto"/>
              <w:right w:val="single" w:sz="4" w:space="0" w:color="auto"/>
            </w:tcBorders>
            <w:shd w:val="clear" w:color="000000" w:fill="B2292E"/>
            <w:vAlign w:val="bottom"/>
            <w:hideMark/>
          </w:tcPr>
          <w:p w:rsidR="00813A97" w:rsidRPr="007372DB" w:rsidRDefault="00813A97" w:rsidP="004B6D3A">
            <w:pPr>
              <w:jc w:val="center"/>
              <w:rPr>
                <w:rFonts w:ascii="Arial" w:hAnsi="Arial" w:cs="Arial"/>
                <w:b/>
                <w:bCs/>
                <w:color w:val="FFFFFF"/>
                <w:lang w:eastAsia="es-MX"/>
              </w:rPr>
            </w:pPr>
            <w:r w:rsidRPr="007372DB">
              <w:rPr>
                <w:rFonts w:ascii="Arial" w:hAnsi="Arial" w:cs="Arial"/>
                <w:b/>
                <w:bCs/>
                <w:color w:val="FFFFFF"/>
                <w:lang w:eastAsia="es-MX"/>
              </w:rPr>
              <w:t>CONCEPTO</w:t>
            </w:r>
          </w:p>
        </w:tc>
        <w:tc>
          <w:tcPr>
            <w:tcW w:w="2268" w:type="dxa"/>
            <w:tcBorders>
              <w:top w:val="nil"/>
              <w:left w:val="nil"/>
              <w:bottom w:val="single" w:sz="4" w:space="0" w:color="auto"/>
              <w:right w:val="single" w:sz="4" w:space="0" w:color="auto"/>
            </w:tcBorders>
            <w:shd w:val="clear" w:color="000000" w:fill="B2292E"/>
            <w:vAlign w:val="bottom"/>
            <w:hideMark/>
          </w:tcPr>
          <w:p w:rsidR="00813A97" w:rsidRPr="007372DB" w:rsidRDefault="00813A97" w:rsidP="004B6D3A">
            <w:pPr>
              <w:jc w:val="center"/>
              <w:rPr>
                <w:rFonts w:ascii="Arial" w:hAnsi="Arial" w:cs="Arial"/>
                <w:b/>
                <w:bCs/>
                <w:color w:val="FFFFFF"/>
                <w:lang w:eastAsia="es-MX"/>
              </w:rPr>
            </w:pPr>
            <w:r w:rsidRPr="007372DB">
              <w:rPr>
                <w:rFonts w:ascii="Arial" w:hAnsi="Arial" w:cs="Arial"/>
                <w:b/>
                <w:bCs/>
                <w:color w:val="FFFFFF"/>
                <w:lang w:eastAsia="es-MX"/>
              </w:rPr>
              <w:t>DETERMINACIÓN</w:t>
            </w:r>
          </w:p>
        </w:tc>
        <w:tc>
          <w:tcPr>
            <w:tcW w:w="6663" w:type="dxa"/>
            <w:tcBorders>
              <w:top w:val="nil"/>
              <w:left w:val="nil"/>
              <w:bottom w:val="single" w:sz="4" w:space="0" w:color="auto"/>
              <w:right w:val="single" w:sz="4" w:space="0" w:color="auto"/>
            </w:tcBorders>
            <w:shd w:val="clear" w:color="000000" w:fill="B2292E"/>
            <w:vAlign w:val="bottom"/>
            <w:hideMark/>
          </w:tcPr>
          <w:p w:rsidR="00813A97" w:rsidRPr="007372DB" w:rsidRDefault="00813A97" w:rsidP="004B6D3A">
            <w:pPr>
              <w:jc w:val="center"/>
              <w:rPr>
                <w:rFonts w:ascii="Arial" w:hAnsi="Arial" w:cs="Arial"/>
                <w:b/>
                <w:bCs/>
                <w:color w:val="FFFFFF"/>
                <w:lang w:eastAsia="es-MX"/>
              </w:rPr>
            </w:pPr>
            <w:r w:rsidRPr="007372DB">
              <w:rPr>
                <w:rFonts w:ascii="Arial" w:hAnsi="Arial" w:cs="Arial"/>
                <w:b/>
                <w:bCs/>
                <w:color w:val="FFFFFF"/>
                <w:lang w:eastAsia="es-MX"/>
              </w:rPr>
              <w:t>SUSTENTO</w:t>
            </w:r>
          </w:p>
        </w:tc>
      </w:tr>
      <w:tr w:rsidR="00813A97" w:rsidRPr="007372DB" w:rsidTr="004B6D3A">
        <w:trPr>
          <w:trHeight w:val="808"/>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13A97" w:rsidRPr="000B2B22" w:rsidRDefault="00813A97" w:rsidP="004B6D3A">
            <w:pPr>
              <w:jc w:val="center"/>
              <w:rPr>
                <w:rFonts w:ascii="Arial" w:hAnsi="Arial" w:cs="Arial"/>
                <w:color w:val="000000"/>
                <w:lang w:eastAsia="es-MX"/>
              </w:rPr>
            </w:pPr>
            <w:r w:rsidRPr="000B2B22">
              <w:rPr>
                <w:rFonts w:ascii="Arial" w:hAnsi="Arial" w:cs="Arial"/>
                <w:color w:val="000000"/>
                <w:sz w:val="22"/>
                <w:szCs w:val="22"/>
                <w:lang w:eastAsia="es-MX"/>
              </w:rPr>
              <w:t>13101</w:t>
            </w:r>
          </w:p>
        </w:tc>
        <w:tc>
          <w:tcPr>
            <w:tcW w:w="1559" w:type="dxa"/>
            <w:tcBorders>
              <w:top w:val="nil"/>
              <w:left w:val="nil"/>
              <w:bottom w:val="single" w:sz="4" w:space="0" w:color="auto"/>
              <w:right w:val="single" w:sz="4" w:space="0" w:color="auto"/>
            </w:tcBorders>
            <w:shd w:val="clear" w:color="auto" w:fill="auto"/>
            <w:vAlign w:val="center"/>
            <w:hideMark/>
          </w:tcPr>
          <w:p w:rsidR="00813A97" w:rsidRPr="000B2B22" w:rsidRDefault="00813A97" w:rsidP="004B6D3A">
            <w:pPr>
              <w:rPr>
                <w:rFonts w:ascii="Arial" w:hAnsi="Arial" w:cs="Arial"/>
                <w:color w:val="000000"/>
                <w:lang w:eastAsia="es-MX"/>
              </w:rPr>
            </w:pPr>
            <w:r w:rsidRPr="000B2B22">
              <w:rPr>
                <w:rFonts w:ascii="Arial" w:hAnsi="Arial" w:cs="Arial"/>
                <w:color w:val="000000"/>
                <w:sz w:val="22"/>
                <w:szCs w:val="22"/>
                <w:lang w:eastAsia="es-MX"/>
              </w:rPr>
              <w:t>Quinquenio.</w:t>
            </w:r>
          </w:p>
        </w:tc>
        <w:tc>
          <w:tcPr>
            <w:tcW w:w="2268" w:type="dxa"/>
            <w:tcBorders>
              <w:top w:val="nil"/>
              <w:left w:val="nil"/>
              <w:bottom w:val="single" w:sz="4" w:space="0" w:color="auto"/>
              <w:right w:val="single" w:sz="4" w:space="0" w:color="auto"/>
            </w:tcBorders>
            <w:shd w:val="clear" w:color="auto" w:fill="auto"/>
            <w:vAlign w:val="center"/>
            <w:hideMark/>
          </w:tcPr>
          <w:p w:rsidR="00813A97" w:rsidRPr="000B2B22" w:rsidRDefault="00813A97" w:rsidP="004B6D3A">
            <w:pPr>
              <w:rPr>
                <w:rFonts w:ascii="Arial" w:hAnsi="Arial" w:cs="Arial"/>
                <w:color w:val="000000"/>
                <w:lang w:eastAsia="es-MX"/>
              </w:rPr>
            </w:pPr>
            <w:r w:rsidRPr="000B2B22">
              <w:rPr>
                <w:rFonts w:ascii="Arial" w:hAnsi="Arial" w:cs="Arial"/>
                <w:color w:val="000000"/>
                <w:sz w:val="22"/>
                <w:szCs w:val="22"/>
                <w:lang w:eastAsia="es-MX"/>
              </w:rPr>
              <w:t>Sueldo mensual /30* No. De días que le correspondan conforme al anexo C.</w:t>
            </w:r>
          </w:p>
        </w:tc>
        <w:tc>
          <w:tcPr>
            <w:tcW w:w="6663" w:type="dxa"/>
            <w:tcBorders>
              <w:top w:val="nil"/>
              <w:left w:val="nil"/>
              <w:bottom w:val="single" w:sz="4" w:space="0" w:color="auto"/>
              <w:right w:val="single" w:sz="4" w:space="0" w:color="auto"/>
            </w:tcBorders>
            <w:shd w:val="clear" w:color="auto" w:fill="auto"/>
            <w:vAlign w:val="center"/>
            <w:hideMark/>
          </w:tcPr>
          <w:p w:rsidR="00813A97" w:rsidRPr="000B2B22" w:rsidRDefault="00813A97" w:rsidP="004B6D3A">
            <w:pPr>
              <w:jc w:val="both"/>
              <w:rPr>
                <w:rFonts w:ascii="Arial" w:hAnsi="Arial" w:cs="Arial"/>
                <w:color w:val="000000"/>
                <w:lang w:eastAsia="es-MX"/>
              </w:rPr>
            </w:pPr>
            <w:r w:rsidRPr="000B2B22">
              <w:rPr>
                <w:rFonts w:ascii="Arial" w:hAnsi="Arial" w:cs="Arial"/>
                <w:color w:val="000000"/>
                <w:sz w:val="22"/>
                <w:szCs w:val="22"/>
                <w:lang w:eastAsia="es-MX"/>
              </w:rPr>
              <w:t>Artículo 34 de la Ley Federal de los Trabajadores al Servicio del Estado.</w:t>
            </w:r>
            <w:r w:rsidRPr="000B2B22">
              <w:rPr>
                <w:rFonts w:ascii="Arial" w:hAnsi="Arial" w:cs="Arial"/>
                <w:color w:val="000000"/>
                <w:sz w:val="22"/>
                <w:szCs w:val="22"/>
                <w:lang w:eastAsia="es-MX"/>
              </w:rPr>
              <w:br/>
              <w:t>Articulo 35 numeral 4 del Manual de Administración de Remuneraciones de los Servidores Públicos del H. Ayuntamiento Constitucional del Municipio de Centro, Tabasco.</w:t>
            </w:r>
          </w:p>
          <w:p w:rsidR="00813A97" w:rsidRPr="000B2B22" w:rsidRDefault="00813A97" w:rsidP="004B6D3A">
            <w:pPr>
              <w:jc w:val="both"/>
              <w:rPr>
                <w:rFonts w:ascii="Arial" w:hAnsi="Arial" w:cs="Arial"/>
                <w:color w:val="000000"/>
                <w:lang w:eastAsia="es-MX"/>
              </w:rPr>
            </w:pPr>
          </w:p>
        </w:tc>
      </w:tr>
      <w:tr w:rsidR="00813A97" w:rsidRPr="007372DB" w:rsidTr="004B6D3A">
        <w:trPr>
          <w:trHeight w:val="606"/>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13A97" w:rsidRPr="000B2B22" w:rsidRDefault="00813A97" w:rsidP="004B6D3A">
            <w:pPr>
              <w:jc w:val="center"/>
              <w:rPr>
                <w:rFonts w:ascii="Arial" w:hAnsi="Arial" w:cs="Arial"/>
                <w:color w:val="000000"/>
                <w:lang w:eastAsia="es-MX"/>
              </w:rPr>
            </w:pPr>
            <w:r w:rsidRPr="000B2B22">
              <w:rPr>
                <w:rFonts w:ascii="Arial" w:hAnsi="Arial" w:cs="Arial"/>
                <w:color w:val="000000"/>
                <w:sz w:val="22"/>
                <w:szCs w:val="22"/>
                <w:lang w:eastAsia="es-MX"/>
              </w:rPr>
              <w:t>15903</w:t>
            </w:r>
          </w:p>
        </w:tc>
        <w:tc>
          <w:tcPr>
            <w:tcW w:w="1559" w:type="dxa"/>
            <w:tcBorders>
              <w:top w:val="nil"/>
              <w:left w:val="nil"/>
              <w:bottom w:val="single" w:sz="4" w:space="0" w:color="auto"/>
              <w:right w:val="single" w:sz="4" w:space="0" w:color="auto"/>
            </w:tcBorders>
            <w:shd w:val="clear" w:color="auto" w:fill="auto"/>
            <w:vAlign w:val="center"/>
            <w:hideMark/>
          </w:tcPr>
          <w:p w:rsidR="00813A97" w:rsidRPr="000B2B22" w:rsidRDefault="00813A97" w:rsidP="004B6D3A">
            <w:pPr>
              <w:rPr>
                <w:rFonts w:ascii="Arial" w:hAnsi="Arial" w:cs="Arial"/>
                <w:color w:val="000000"/>
                <w:lang w:eastAsia="es-MX"/>
              </w:rPr>
            </w:pPr>
            <w:r w:rsidRPr="000B2B22">
              <w:rPr>
                <w:rFonts w:ascii="Arial" w:hAnsi="Arial" w:cs="Arial"/>
                <w:color w:val="000000"/>
                <w:sz w:val="22"/>
                <w:szCs w:val="22"/>
                <w:lang w:eastAsia="es-MX"/>
              </w:rPr>
              <w:t>Nivelación de compensación.</w:t>
            </w:r>
          </w:p>
        </w:tc>
        <w:tc>
          <w:tcPr>
            <w:tcW w:w="2268" w:type="dxa"/>
            <w:tcBorders>
              <w:top w:val="nil"/>
              <w:left w:val="nil"/>
              <w:bottom w:val="single" w:sz="4" w:space="0" w:color="auto"/>
              <w:right w:val="single" w:sz="4" w:space="0" w:color="auto"/>
            </w:tcBorders>
            <w:shd w:val="clear" w:color="auto" w:fill="auto"/>
            <w:vAlign w:val="center"/>
            <w:hideMark/>
          </w:tcPr>
          <w:p w:rsidR="00813A97" w:rsidRPr="000B2B22" w:rsidRDefault="00813A97" w:rsidP="004B6D3A">
            <w:pPr>
              <w:rPr>
                <w:rFonts w:ascii="Arial" w:hAnsi="Arial" w:cs="Arial"/>
                <w:color w:val="000000"/>
                <w:lang w:eastAsia="es-MX"/>
              </w:rPr>
            </w:pPr>
            <w:r w:rsidRPr="000B2B22">
              <w:rPr>
                <w:rFonts w:ascii="Arial" w:hAnsi="Arial" w:cs="Arial"/>
                <w:color w:val="000000"/>
                <w:sz w:val="22"/>
                <w:szCs w:val="22"/>
                <w:lang w:eastAsia="es-MX"/>
              </w:rPr>
              <w:t>Remuneraciones asignadas por categorías.</w:t>
            </w:r>
          </w:p>
        </w:tc>
        <w:tc>
          <w:tcPr>
            <w:tcW w:w="6663" w:type="dxa"/>
            <w:tcBorders>
              <w:top w:val="nil"/>
              <w:left w:val="nil"/>
              <w:bottom w:val="single" w:sz="4" w:space="0" w:color="auto"/>
              <w:right w:val="single" w:sz="4" w:space="0" w:color="auto"/>
            </w:tcBorders>
            <w:shd w:val="clear" w:color="auto" w:fill="auto"/>
            <w:vAlign w:val="center"/>
            <w:hideMark/>
          </w:tcPr>
          <w:p w:rsidR="00813A97" w:rsidRPr="000B2B22" w:rsidRDefault="00813A97" w:rsidP="004B6D3A">
            <w:pPr>
              <w:jc w:val="both"/>
              <w:rPr>
                <w:rFonts w:ascii="Arial" w:hAnsi="Arial" w:cs="Arial"/>
                <w:color w:val="000000"/>
                <w:lang w:eastAsia="es-MX"/>
              </w:rPr>
            </w:pPr>
            <w:r w:rsidRPr="000B2B22">
              <w:rPr>
                <w:rFonts w:ascii="Arial" w:hAnsi="Arial" w:cs="Arial"/>
                <w:color w:val="000000"/>
                <w:sz w:val="22"/>
                <w:szCs w:val="22"/>
                <w:lang w:eastAsia="es-MX"/>
              </w:rPr>
              <w:t>Artículo 17 Fracción V de la Ley de Remuneraciones a los Servidores Públicos del Estado de Tabasco y sus Municipios.</w:t>
            </w:r>
          </w:p>
          <w:p w:rsidR="00813A97" w:rsidRPr="000B2B22" w:rsidRDefault="00813A97" w:rsidP="004B6D3A">
            <w:pPr>
              <w:jc w:val="both"/>
              <w:rPr>
                <w:rFonts w:ascii="Arial" w:hAnsi="Arial" w:cs="Arial"/>
                <w:color w:val="000000"/>
                <w:lang w:eastAsia="es-MX"/>
              </w:rPr>
            </w:pPr>
            <w:r w:rsidRPr="000B2B22">
              <w:rPr>
                <w:rFonts w:ascii="Arial" w:hAnsi="Arial" w:cs="Arial"/>
                <w:color w:val="000000"/>
                <w:sz w:val="22"/>
                <w:szCs w:val="22"/>
                <w:lang w:eastAsia="es-MX"/>
              </w:rPr>
              <w:t>Articulo 35 numeral 3 del Manual de Administración de Remuneraciones de los Servidores Públicos del H. Ayuntamiento Constitucional del Municipio de Centro, Tabasco</w:t>
            </w:r>
          </w:p>
          <w:p w:rsidR="00813A97" w:rsidRPr="000B2B22" w:rsidRDefault="00813A97" w:rsidP="004B6D3A">
            <w:pPr>
              <w:jc w:val="both"/>
              <w:rPr>
                <w:rFonts w:ascii="Arial" w:hAnsi="Arial" w:cs="Arial"/>
                <w:color w:val="000000"/>
                <w:lang w:eastAsia="es-MX"/>
              </w:rPr>
            </w:pPr>
          </w:p>
        </w:tc>
      </w:tr>
      <w:tr w:rsidR="00813A97" w:rsidRPr="007372DB" w:rsidTr="004B6D3A">
        <w:trPr>
          <w:trHeight w:val="606"/>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13A97" w:rsidRPr="000B2B22" w:rsidRDefault="00813A97" w:rsidP="004B6D3A">
            <w:pPr>
              <w:jc w:val="center"/>
              <w:rPr>
                <w:rFonts w:ascii="Arial" w:hAnsi="Arial" w:cs="Arial"/>
                <w:color w:val="000000"/>
                <w:lang w:eastAsia="es-MX"/>
              </w:rPr>
            </w:pPr>
            <w:r w:rsidRPr="000B2B22">
              <w:rPr>
                <w:rFonts w:ascii="Arial" w:hAnsi="Arial" w:cs="Arial"/>
                <w:color w:val="000000"/>
                <w:sz w:val="22"/>
                <w:szCs w:val="22"/>
                <w:lang w:eastAsia="es-MX"/>
              </w:rPr>
              <w:t>13301</w:t>
            </w:r>
          </w:p>
        </w:tc>
        <w:tc>
          <w:tcPr>
            <w:tcW w:w="1559" w:type="dxa"/>
            <w:tcBorders>
              <w:top w:val="nil"/>
              <w:left w:val="nil"/>
              <w:bottom w:val="single" w:sz="4" w:space="0" w:color="auto"/>
              <w:right w:val="single" w:sz="4" w:space="0" w:color="auto"/>
            </w:tcBorders>
            <w:shd w:val="clear" w:color="auto" w:fill="auto"/>
            <w:vAlign w:val="center"/>
            <w:hideMark/>
          </w:tcPr>
          <w:p w:rsidR="00813A97" w:rsidRPr="000B2B22" w:rsidRDefault="00813A97" w:rsidP="004B6D3A">
            <w:pPr>
              <w:rPr>
                <w:rFonts w:ascii="Arial" w:hAnsi="Arial" w:cs="Arial"/>
                <w:color w:val="000000"/>
                <w:lang w:eastAsia="es-MX"/>
              </w:rPr>
            </w:pPr>
            <w:r w:rsidRPr="000B2B22">
              <w:rPr>
                <w:rFonts w:ascii="Arial" w:hAnsi="Arial" w:cs="Arial"/>
                <w:color w:val="000000"/>
                <w:sz w:val="22"/>
                <w:szCs w:val="22"/>
                <w:lang w:eastAsia="es-MX"/>
              </w:rPr>
              <w:t>Remuneraciones por horas extraordinarias.</w:t>
            </w:r>
          </w:p>
        </w:tc>
        <w:tc>
          <w:tcPr>
            <w:tcW w:w="2268" w:type="dxa"/>
            <w:tcBorders>
              <w:top w:val="nil"/>
              <w:left w:val="nil"/>
              <w:bottom w:val="single" w:sz="4" w:space="0" w:color="auto"/>
              <w:right w:val="single" w:sz="4" w:space="0" w:color="auto"/>
            </w:tcBorders>
            <w:shd w:val="clear" w:color="auto" w:fill="auto"/>
            <w:vAlign w:val="center"/>
            <w:hideMark/>
          </w:tcPr>
          <w:p w:rsidR="00813A97" w:rsidRPr="000B2B22" w:rsidRDefault="00813A97" w:rsidP="004B6D3A">
            <w:pPr>
              <w:jc w:val="both"/>
              <w:rPr>
                <w:rFonts w:ascii="Arial" w:hAnsi="Arial" w:cs="Arial"/>
                <w:color w:val="000000"/>
                <w:lang w:eastAsia="es-MX"/>
              </w:rPr>
            </w:pPr>
            <w:r w:rsidRPr="000B2B22">
              <w:rPr>
                <w:rFonts w:ascii="Arial" w:hAnsi="Arial" w:cs="Arial"/>
                <w:color w:val="000000"/>
                <w:sz w:val="22"/>
                <w:szCs w:val="22"/>
                <w:lang w:eastAsia="es-MX"/>
              </w:rPr>
              <w:t xml:space="preserve">Importe según horas laboradas (solo convenio parques). </w:t>
            </w:r>
          </w:p>
        </w:tc>
        <w:tc>
          <w:tcPr>
            <w:tcW w:w="6663" w:type="dxa"/>
            <w:tcBorders>
              <w:top w:val="nil"/>
              <w:left w:val="nil"/>
              <w:bottom w:val="single" w:sz="4" w:space="0" w:color="auto"/>
              <w:right w:val="single" w:sz="4" w:space="0" w:color="auto"/>
            </w:tcBorders>
            <w:shd w:val="clear" w:color="auto" w:fill="auto"/>
            <w:vAlign w:val="center"/>
            <w:hideMark/>
          </w:tcPr>
          <w:p w:rsidR="00813A97" w:rsidRPr="000B2B22" w:rsidRDefault="00813A97" w:rsidP="004B6D3A">
            <w:pPr>
              <w:jc w:val="both"/>
              <w:rPr>
                <w:rFonts w:ascii="Arial" w:hAnsi="Arial" w:cs="Arial"/>
                <w:color w:val="000000"/>
                <w:lang w:eastAsia="es-MX"/>
              </w:rPr>
            </w:pPr>
            <w:r w:rsidRPr="000B2B22">
              <w:rPr>
                <w:rFonts w:ascii="Arial" w:hAnsi="Arial" w:cs="Arial"/>
                <w:color w:val="000000"/>
                <w:sz w:val="22"/>
                <w:szCs w:val="22"/>
                <w:lang w:eastAsia="es-MX"/>
              </w:rPr>
              <w:t>Artículo 17 Fracción V de la Ley de Remuneraciones a los Servidores Públicos del Estado de Tabasco y sus Municipios.</w:t>
            </w:r>
          </w:p>
          <w:p w:rsidR="00813A97" w:rsidRPr="000B2B22" w:rsidRDefault="00813A97" w:rsidP="004B6D3A">
            <w:pPr>
              <w:jc w:val="both"/>
              <w:rPr>
                <w:rFonts w:ascii="Arial" w:hAnsi="Arial" w:cs="Arial"/>
                <w:color w:val="000000"/>
                <w:lang w:eastAsia="es-MX"/>
              </w:rPr>
            </w:pPr>
            <w:r w:rsidRPr="000B2B22">
              <w:rPr>
                <w:rFonts w:ascii="Arial" w:hAnsi="Arial" w:cs="Arial"/>
                <w:color w:val="000000"/>
                <w:sz w:val="22"/>
                <w:szCs w:val="22"/>
                <w:lang w:eastAsia="es-MX"/>
              </w:rPr>
              <w:t>Articulo 35 numeral 10 del Manual de Administración de Remuneraciones de los Servidores Públicos del H. Ayuntamiento Constitucional del Municipio de Centro, Tabasco.</w:t>
            </w:r>
          </w:p>
        </w:tc>
      </w:tr>
      <w:tr w:rsidR="00813A97" w:rsidRPr="007372DB" w:rsidTr="004B6D3A">
        <w:trPr>
          <w:trHeight w:val="606"/>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13A97" w:rsidRPr="000B2B22" w:rsidRDefault="00813A97" w:rsidP="004B6D3A">
            <w:pPr>
              <w:jc w:val="center"/>
              <w:rPr>
                <w:rFonts w:ascii="Arial" w:hAnsi="Arial" w:cs="Arial"/>
                <w:color w:val="000000"/>
                <w:lang w:eastAsia="es-MX"/>
              </w:rPr>
            </w:pPr>
            <w:r w:rsidRPr="000B2B22">
              <w:rPr>
                <w:rFonts w:ascii="Arial" w:hAnsi="Arial" w:cs="Arial"/>
                <w:color w:val="000000"/>
                <w:sz w:val="22"/>
                <w:szCs w:val="22"/>
                <w:lang w:eastAsia="es-MX"/>
              </w:rPr>
              <w:t>11301</w:t>
            </w:r>
          </w:p>
        </w:tc>
        <w:tc>
          <w:tcPr>
            <w:tcW w:w="1559" w:type="dxa"/>
            <w:tcBorders>
              <w:top w:val="nil"/>
              <w:left w:val="nil"/>
              <w:bottom w:val="single" w:sz="4" w:space="0" w:color="auto"/>
              <w:right w:val="single" w:sz="4" w:space="0" w:color="auto"/>
            </w:tcBorders>
            <w:shd w:val="clear" w:color="auto" w:fill="auto"/>
            <w:vAlign w:val="center"/>
            <w:hideMark/>
          </w:tcPr>
          <w:p w:rsidR="00813A97" w:rsidRPr="000B2B22" w:rsidRDefault="00813A97" w:rsidP="004B6D3A">
            <w:pPr>
              <w:rPr>
                <w:rFonts w:ascii="Arial" w:hAnsi="Arial" w:cs="Arial"/>
                <w:color w:val="000000"/>
                <w:lang w:eastAsia="es-MX"/>
              </w:rPr>
            </w:pPr>
            <w:r w:rsidRPr="000B2B22">
              <w:rPr>
                <w:rFonts w:ascii="Arial" w:hAnsi="Arial" w:cs="Arial"/>
                <w:color w:val="000000"/>
                <w:sz w:val="22"/>
                <w:szCs w:val="22"/>
                <w:lang w:eastAsia="es-MX"/>
              </w:rPr>
              <w:t>Descanso Obligatorio.</w:t>
            </w:r>
          </w:p>
        </w:tc>
        <w:tc>
          <w:tcPr>
            <w:tcW w:w="2268" w:type="dxa"/>
            <w:tcBorders>
              <w:top w:val="nil"/>
              <w:left w:val="nil"/>
              <w:bottom w:val="single" w:sz="4" w:space="0" w:color="auto"/>
              <w:right w:val="single" w:sz="4" w:space="0" w:color="auto"/>
            </w:tcBorders>
            <w:shd w:val="clear" w:color="auto" w:fill="auto"/>
            <w:vAlign w:val="center"/>
            <w:hideMark/>
          </w:tcPr>
          <w:p w:rsidR="00813A97" w:rsidRPr="000B2B22" w:rsidRDefault="00813A97" w:rsidP="004B6D3A">
            <w:pPr>
              <w:rPr>
                <w:rFonts w:ascii="Arial" w:hAnsi="Arial" w:cs="Arial"/>
                <w:color w:val="000000"/>
                <w:lang w:eastAsia="es-MX"/>
              </w:rPr>
            </w:pPr>
            <w:r w:rsidRPr="000B2B22">
              <w:rPr>
                <w:rFonts w:ascii="Arial" w:hAnsi="Arial" w:cs="Arial"/>
                <w:color w:val="000000"/>
                <w:sz w:val="22"/>
                <w:szCs w:val="22"/>
                <w:lang w:eastAsia="es-MX"/>
              </w:rPr>
              <w:t>Importes según días laborados (solo convenio parques).</w:t>
            </w:r>
          </w:p>
        </w:tc>
        <w:tc>
          <w:tcPr>
            <w:tcW w:w="6663" w:type="dxa"/>
            <w:tcBorders>
              <w:top w:val="nil"/>
              <w:left w:val="nil"/>
              <w:bottom w:val="single" w:sz="4" w:space="0" w:color="auto"/>
              <w:right w:val="single" w:sz="4" w:space="0" w:color="auto"/>
            </w:tcBorders>
            <w:shd w:val="clear" w:color="auto" w:fill="auto"/>
            <w:vAlign w:val="center"/>
            <w:hideMark/>
          </w:tcPr>
          <w:p w:rsidR="00813A97" w:rsidRPr="000B2B22" w:rsidRDefault="00813A97" w:rsidP="004B6D3A">
            <w:pPr>
              <w:jc w:val="both"/>
              <w:rPr>
                <w:rFonts w:ascii="Arial" w:hAnsi="Arial" w:cs="Arial"/>
                <w:color w:val="000000"/>
                <w:lang w:eastAsia="es-MX"/>
              </w:rPr>
            </w:pPr>
            <w:r w:rsidRPr="000B2B22">
              <w:rPr>
                <w:rFonts w:ascii="Arial" w:hAnsi="Arial" w:cs="Arial"/>
                <w:color w:val="000000"/>
                <w:sz w:val="22"/>
                <w:szCs w:val="22"/>
                <w:lang w:eastAsia="es-MX"/>
              </w:rPr>
              <w:t>Artículo 17 Fracción V de la Ley de Remuneraciones a los Servidores Públicos del Estado de Tabasco y sus Municipios. Articulo 35 numeral 11 del Manual de Administración de Remuneraciones de los Servidores Públicos del H. Ayuntamiento Constitucional del Municipio de Centro, Tabasco</w:t>
            </w:r>
          </w:p>
        </w:tc>
      </w:tr>
      <w:tr w:rsidR="00813A97" w:rsidRPr="007372DB" w:rsidTr="004B6D3A">
        <w:trPr>
          <w:trHeight w:val="606"/>
        </w:trPr>
        <w:tc>
          <w:tcPr>
            <w:tcW w:w="1271" w:type="dxa"/>
            <w:tcBorders>
              <w:top w:val="nil"/>
              <w:left w:val="single" w:sz="4" w:space="0" w:color="auto"/>
              <w:bottom w:val="single" w:sz="4" w:space="0" w:color="auto"/>
              <w:right w:val="single" w:sz="4" w:space="0" w:color="auto"/>
            </w:tcBorders>
            <w:shd w:val="clear" w:color="auto" w:fill="auto"/>
            <w:vAlign w:val="center"/>
          </w:tcPr>
          <w:p w:rsidR="00813A97" w:rsidRPr="009A6222" w:rsidRDefault="00813A97" w:rsidP="004B6D3A">
            <w:pPr>
              <w:jc w:val="center"/>
              <w:rPr>
                <w:rFonts w:ascii="Arial" w:hAnsi="Arial" w:cs="Arial"/>
                <w:color w:val="000000"/>
                <w:lang w:eastAsia="es-MX"/>
              </w:rPr>
            </w:pPr>
            <w:r w:rsidRPr="009A6222">
              <w:rPr>
                <w:rFonts w:ascii="Arial" w:hAnsi="Arial" w:cs="Arial"/>
                <w:color w:val="000000"/>
                <w:sz w:val="22"/>
                <w:szCs w:val="22"/>
                <w:lang w:eastAsia="es-MX"/>
              </w:rPr>
              <w:t>13415</w:t>
            </w:r>
          </w:p>
        </w:tc>
        <w:tc>
          <w:tcPr>
            <w:tcW w:w="1559" w:type="dxa"/>
            <w:tcBorders>
              <w:top w:val="nil"/>
              <w:left w:val="nil"/>
              <w:bottom w:val="single" w:sz="4" w:space="0" w:color="auto"/>
              <w:right w:val="single" w:sz="4" w:space="0" w:color="auto"/>
            </w:tcBorders>
            <w:shd w:val="clear" w:color="auto" w:fill="auto"/>
            <w:vAlign w:val="center"/>
          </w:tcPr>
          <w:p w:rsidR="00813A97" w:rsidRPr="009A6222" w:rsidRDefault="00813A97" w:rsidP="004B6D3A">
            <w:pPr>
              <w:rPr>
                <w:rFonts w:ascii="Arial" w:hAnsi="Arial" w:cs="Arial"/>
                <w:color w:val="000000"/>
                <w:lang w:eastAsia="es-MX"/>
              </w:rPr>
            </w:pPr>
            <w:r w:rsidRPr="009A6222">
              <w:rPr>
                <w:rFonts w:ascii="Arial" w:hAnsi="Arial" w:cs="Arial"/>
                <w:color w:val="000000"/>
                <w:sz w:val="22"/>
                <w:szCs w:val="22"/>
                <w:lang w:eastAsia="es-MX"/>
              </w:rPr>
              <w:t>Compensación extraordinaria( Ayuda de trasporte</w:t>
            </w:r>
          </w:p>
        </w:tc>
        <w:tc>
          <w:tcPr>
            <w:tcW w:w="2268" w:type="dxa"/>
            <w:tcBorders>
              <w:top w:val="nil"/>
              <w:left w:val="nil"/>
              <w:bottom w:val="single" w:sz="4" w:space="0" w:color="auto"/>
              <w:right w:val="single" w:sz="4" w:space="0" w:color="auto"/>
            </w:tcBorders>
            <w:shd w:val="clear" w:color="auto" w:fill="auto"/>
            <w:vAlign w:val="center"/>
          </w:tcPr>
          <w:p w:rsidR="00813A97" w:rsidRPr="009A6222" w:rsidRDefault="00813A97" w:rsidP="004B6D3A">
            <w:pPr>
              <w:jc w:val="both"/>
              <w:rPr>
                <w:rFonts w:ascii="Arial" w:hAnsi="Arial" w:cs="Arial"/>
                <w:color w:val="000000"/>
                <w:lang w:eastAsia="es-MX"/>
              </w:rPr>
            </w:pPr>
            <w:r w:rsidRPr="009A6222">
              <w:rPr>
                <w:rFonts w:ascii="Arial" w:hAnsi="Arial" w:cs="Arial"/>
                <w:color w:val="000000"/>
                <w:sz w:val="22"/>
                <w:szCs w:val="22"/>
                <w:lang w:eastAsia="es-MX"/>
              </w:rPr>
              <w:t>Asignada según minuta (sólo personal de la Coordinación de Limpia y Recolección de Residuos Sólidos)</w:t>
            </w:r>
          </w:p>
        </w:tc>
        <w:tc>
          <w:tcPr>
            <w:tcW w:w="6663" w:type="dxa"/>
            <w:tcBorders>
              <w:top w:val="nil"/>
              <w:left w:val="nil"/>
              <w:bottom w:val="single" w:sz="4" w:space="0" w:color="auto"/>
              <w:right w:val="single" w:sz="4" w:space="0" w:color="auto"/>
            </w:tcBorders>
            <w:shd w:val="clear" w:color="auto" w:fill="auto"/>
            <w:vAlign w:val="center"/>
          </w:tcPr>
          <w:p w:rsidR="00813A97" w:rsidRPr="009A6222" w:rsidRDefault="00813A97" w:rsidP="004B6D3A">
            <w:pPr>
              <w:jc w:val="both"/>
              <w:rPr>
                <w:rFonts w:ascii="Arial" w:hAnsi="Arial" w:cs="Arial"/>
                <w:color w:val="000000"/>
                <w:lang w:eastAsia="es-MX"/>
              </w:rPr>
            </w:pPr>
            <w:r w:rsidRPr="009A6222">
              <w:rPr>
                <w:rFonts w:ascii="Arial" w:hAnsi="Arial" w:cs="Arial"/>
                <w:color w:val="000000"/>
                <w:sz w:val="22"/>
                <w:szCs w:val="22"/>
                <w:lang w:eastAsia="es-MX"/>
              </w:rPr>
              <w:t>Artículo 17 Fracción V de la Ley de Remuneraciones a los Servidores Públicos del Estado de Tabasco y sus Municipios.</w:t>
            </w:r>
          </w:p>
          <w:p w:rsidR="00813A97" w:rsidRPr="009A6222" w:rsidRDefault="00813A97" w:rsidP="004B6D3A">
            <w:pPr>
              <w:jc w:val="both"/>
              <w:rPr>
                <w:rFonts w:ascii="Arial" w:hAnsi="Arial" w:cs="Arial"/>
                <w:color w:val="000000"/>
                <w:lang w:eastAsia="es-MX"/>
              </w:rPr>
            </w:pPr>
            <w:r w:rsidRPr="009A6222">
              <w:rPr>
                <w:rFonts w:ascii="Arial" w:hAnsi="Arial" w:cs="Arial"/>
                <w:color w:val="000000"/>
                <w:sz w:val="22"/>
                <w:szCs w:val="22"/>
                <w:lang w:eastAsia="es-MX"/>
              </w:rPr>
              <w:t>Articulo 35 numeral 1 del Manual de Administración de Remuneraciones de los Servidores Públicos del H. Ayuntamiento Constitucional del Municipio de Centro, Tabasco.</w:t>
            </w:r>
          </w:p>
        </w:tc>
      </w:tr>
      <w:tr w:rsidR="00813A97" w:rsidRPr="007372DB" w:rsidTr="004B6D3A">
        <w:trPr>
          <w:trHeight w:val="606"/>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13A97" w:rsidRPr="000B2B22" w:rsidRDefault="00813A97" w:rsidP="004B6D3A">
            <w:pPr>
              <w:jc w:val="center"/>
              <w:rPr>
                <w:rFonts w:ascii="Arial" w:hAnsi="Arial" w:cs="Arial"/>
                <w:color w:val="000000"/>
                <w:lang w:eastAsia="es-MX"/>
              </w:rPr>
            </w:pPr>
            <w:r w:rsidRPr="000B2B22">
              <w:rPr>
                <w:rFonts w:ascii="Arial" w:hAnsi="Arial" w:cs="Arial"/>
                <w:color w:val="000000"/>
                <w:sz w:val="22"/>
                <w:szCs w:val="22"/>
                <w:lang w:eastAsia="es-MX"/>
              </w:rPr>
              <w:t>13415</w:t>
            </w:r>
          </w:p>
        </w:tc>
        <w:tc>
          <w:tcPr>
            <w:tcW w:w="1559" w:type="dxa"/>
            <w:tcBorders>
              <w:top w:val="nil"/>
              <w:left w:val="nil"/>
              <w:bottom w:val="single" w:sz="4" w:space="0" w:color="auto"/>
              <w:right w:val="single" w:sz="4" w:space="0" w:color="auto"/>
            </w:tcBorders>
            <w:shd w:val="clear" w:color="auto" w:fill="auto"/>
            <w:vAlign w:val="center"/>
            <w:hideMark/>
          </w:tcPr>
          <w:p w:rsidR="00813A97" w:rsidRPr="000B2B22" w:rsidRDefault="00813A97" w:rsidP="004B6D3A">
            <w:pPr>
              <w:rPr>
                <w:rFonts w:ascii="Arial" w:hAnsi="Arial" w:cs="Arial"/>
                <w:color w:val="000000"/>
                <w:lang w:eastAsia="es-MX"/>
              </w:rPr>
            </w:pPr>
            <w:r w:rsidRPr="000B2B22">
              <w:rPr>
                <w:rFonts w:ascii="Arial" w:hAnsi="Arial" w:cs="Arial"/>
                <w:color w:val="000000"/>
                <w:sz w:val="22"/>
                <w:szCs w:val="22"/>
                <w:lang w:eastAsia="es-MX"/>
              </w:rPr>
              <w:t>Compensación por Desempeño.</w:t>
            </w:r>
          </w:p>
        </w:tc>
        <w:tc>
          <w:tcPr>
            <w:tcW w:w="2268" w:type="dxa"/>
            <w:tcBorders>
              <w:top w:val="nil"/>
              <w:left w:val="nil"/>
              <w:bottom w:val="single" w:sz="4" w:space="0" w:color="auto"/>
              <w:right w:val="single" w:sz="4" w:space="0" w:color="auto"/>
            </w:tcBorders>
            <w:shd w:val="clear" w:color="auto" w:fill="auto"/>
            <w:vAlign w:val="center"/>
            <w:hideMark/>
          </w:tcPr>
          <w:p w:rsidR="00813A97" w:rsidRPr="000B2B22" w:rsidRDefault="00813A97" w:rsidP="004B6D3A">
            <w:pPr>
              <w:jc w:val="both"/>
              <w:rPr>
                <w:rFonts w:ascii="Arial" w:hAnsi="Arial" w:cs="Arial"/>
                <w:color w:val="000000"/>
                <w:lang w:eastAsia="es-MX"/>
              </w:rPr>
            </w:pPr>
            <w:r w:rsidRPr="000B2B22">
              <w:rPr>
                <w:rFonts w:ascii="Arial" w:hAnsi="Arial" w:cs="Arial"/>
                <w:color w:val="000000"/>
                <w:sz w:val="22"/>
                <w:szCs w:val="22"/>
                <w:lang w:eastAsia="es-MX"/>
              </w:rPr>
              <w:t>Importe asignado conforme a su responsabilidad, disponibilidad y funciones.</w:t>
            </w:r>
          </w:p>
        </w:tc>
        <w:tc>
          <w:tcPr>
            <w:tcW w:w="6663" w:type="dxa"/>
            <w:tcBorders>
              <w:top w:val="nil"/>
              <w:left w:val="nil"/>
              <w:bottom w:val="single" w:sz="4" w:space="0" w:color="auto"/>
              <w:right w:val="single" w:sz="4" w:space="0" w:color="auto"/>
            </w:tcBorders>
            <w:shd w:val="clear" w:color="auto" w:fill="auto"/>
            <w:vAlign w:val="center"/>
            <w:hideMark/>
          </w:tcPr>
          <w:p w:rsidR="00813A97" w:rsidRPr="000B2B22" w:rsidRDefault="00813A97" w:rsidP="004B6D3A">
            <w:pPr>
              <w:jc w:val="both"/>
              <w:rPr>
                <w:rFonts w:ascii="Arial" w:hAnsi="Arial" w:cs="Arial"/>
                <w:color w:val="000000"/>
                <w:lang w:eastAsia="es-MX"/>
              </w:rPr>
            </w:pPr>
            <w:r w:rsidRPr="000B2B22">
              <w:rPr>
                <w:rFonts w:ascii="Arial" w:hAnsi="Arial" w:cs="Arial"/>
                <w:color w:val="000000"/>
                <w:sz w:val="22"/>
                <w:szCs w:val="22"/>
                <w:lang w:eastAsia="es-MX"/>
              </w:rPr>
              <w:t>Artículo 17 Fracción V de la Ley de Remuneraciones a los Servidores Públicos del Estado de Tabasco y sus Municipios.</w:t>
            </w:r>
          </w:p>
          <w:p w:rsidR="00813A97" w:rsidRPr="000B2B22" w:rsidRDefault="00813A97" w:rsidP="004B6D3A">
            <w:pPr>
              <w:jc w:val="both"/>
              <w:rPr>
                <w:rFonts w:ascii="Arial" w:hAnsi="Arial" w:cs="Arial"/>
                <w:color w:val="000000"/>
                <w:lang w:eastAsia="es-MX"/>
              </w:rPr>
            </w:pPr>
            <w:r w:rsidRPr="000B2B22">
              <w:rPr>
                <w:rFonts w:ascii="Arial" w:hAnsi="Arial" w:cs="Arial"/>
                <w:color w:val="000000"/>
                <w:sz w:val="22"/>
                <w:szCs w:val="22"/>
                <w:lang w:eastAsia="es-MX"/>
              </w:rPr>
              <w:t>Articulo 35 numeral 1 del Manual de Administración de Remuneraciones de los Servidores Públicos del H. Ayuntamiento Constitucional del Municipio de Centro, Tabasco</w:t>
            </w:r>
          </w:p>
        </w:tc>
      </w:tr>
    </w:tbl>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0B2B22" w:rsidRDefault="000B2B22" w:rsidP="00813A97">
      <w:pPr>
        <w:jc w:val="both"/>
        <w:rPr>
          <w:rFonts w:ascii="Arial" w:hAnsi="Arial" w:cs="Arial"/>
          <w:color w:val="000000"/>
        </w:rPr>
      </w:pPr>
    </w:p>
    <w:p w:rsidR="000B2B22" w:rsidRDefault="000B2B22" w:rsidP="00813A97">
      <w:pPr>
        <w:jc w:val="both"/>
        <w:rPr>
          <w:rFonts w:ascii="Arial" w:hAnsi="Arial" w:cs="Arial"/>
          <w:color w:val="000000"/>
        </w:rPr>
      </w:pPr>
    </w:p>
    <w:p w:rsidR="000B2B22" w:rsidRDefault="000B2B22" w:rsidP="00813A97">
      <w:pPr>
        <w:jc w:val="both"/>
        <w:rPr>
          <w:rFonts w:ascii="Arial" w:hAnsi="Arial" w:cs="Arial"/>
          <w:color w:val="000000"/>
        </w:rPr>
      </w:pPr>
    </w:p>
    <w:p w:rsidR="000B2B22" w:rsidRDefault="000B2B22" w:rsidP="00813A97">
      <w:pPr>
        <w:jc w:val="both"/>
        <w:rPr>
          <w:rFonts w:ascii="Arial" w:hAnsi="Arial" w:cs="Arial"/>
          <w:color w:val="000000"/>
        </w:rPr>
      </w:pPr>
    </w:p>
    <w:p w:rsidR="000B2B22" w:rsidRDefault="000B2B22" w:rsidP="00813A97">
      <w:pPr>
        <w:jc w:val="both"/>
        <w:rPr>
          <w:rFonts w:ascii="Arial" w:hAnsi="Arial" w:cs="Arial"/>
          <w:color w:val="000000"/>
        </w:rPr>
      </w:pPr>
    </w:p>
    <w:p w:rsidR="000B2B22" w:rsidRDefault="000B2B22" w:rsidP="00813A97">
      <w:pPr>
        <w:jc w:val="both"/>
        <w:rPr>
          <w:rFonts w:ascii="Arial" w:hAnsi="Arial" w:cs="Arial"/>
          <w:color w:val="000000"/>
        </w:rPr>
      </w:pPr>
    </w:p>
    <w:p w:rsidR="009A6222" w:rsidRDefault="009A6222" w:rsidP="00813A97">
      <w:pPr>
        <w:jc w:val="both"/>
        <w:rPr>
          <w:rFonts w:ascii="Arial" w:hAnsi="Arial" w:cs="Arial"/>
          <w:color w:val="000000"/>
        </w:rPr>
      </w:pPr>
    </w:p>
    <w:p w:rsidR="009A6222" w:rsidRDefault="009A6222" w:rsidP="00813A97">
      <w:pPr>
        <w:jc w:val="both"/>
        <w:rPr>
          <w:rFonts w:ascii="Arial" w:hAnsi="Arial" w:cs="Arial"/>
          <w:color w:val="000000"/>
        </w:rPr>
      </w:pPr>
    </w:p>
    <w:p w:rsidR="000B2B22" w:rsidRDefault="000B2B22" w:rsidP="00813A97">
      <w:pPr>
        <w:jc w:val="both"/>
        <w:rPr>
          <w:rFonts w:ascii="Arial" w:hAnsi="Arial" w:cs="Arial"/>
          <w:color w:val="000000"/>
        </w:rPr>
      </w:pPr>
    </w:p>
    <w:p w:rsidR="00813A97" w:rsidRPr="008202E7" w:rsidRDefault="00813A97" w:rsidP="00813A97">
      <w:pPr>
        <w:jc w:val="center"/>
        <w:rPr>
          <w:rFonts w:ascii="Arial" w:hAnsi="Arial" w:cs="Arial"/>
          <w:b/>
          <w:bCs/>
          <w:color w:val="000000"/>
          <w:kern w:val="24"/>
        </w:rPr>
      </w:pPr>
      <w:r w:rsidRPr="008202E7">
        <w:rPr>
          <w:rFonts w:ascii="Arial" w:hAnsi="Arial" w:cs="Arial"/>
          <w:b/>
          <w:bCs/>
          <w:color w:val="000000"/>
          <w:kern w:val="24"/>
        </w:rPr>
        <w:t>Remuneraciones Extraordinarias en efectivo o en especie del Personal de Confianza Aplicables a Puestos Administrativos y Operativos del H. Ayuntamiento Constitucional del Municipio de Centro 2023.</w:t>
      </w:r>
    </w:p>
    <w:tbl>
      <w:tblPr>
        <w:tblW w:w="6182" w:type="pct"/>
        <w:tblInd w:w="-1139" w:type="dxa"/>
        <w:tblCellMar>
          <w:left w:w="70" w:type="dxa"/>
          <w:right w:w="70" w:type="dxa"/>
        </w:tblCellMar>
        <w:tblLook w:val="0600"/>
      </w:tblPr>
      <w:tblGrid>
        <w:gridCol w:w="1896"/>
        <w:gridCol w:w="1878"/>
        <w:gridCol w:w="2615"/>
        <w:gridCol w:w="4711"/>
      </w:tblGrid>
      <w:tr w:rsidR="00813A97" w:rsidRPr="008202E7" w:rsidTr="004B6D3A">
        <w:trPr>
          <w:trHeight w:val="232"/>
        </w:trPr>
        <w:tc>
          <w:tcPr>
            <w:tcW w:w="5000" w:type="pct"/>
            <w:gridSpan w:val="4"/>
            <w:tcBorders>
              <w:top w:val="single" w:sz="4" w:space="0" w:color="auto"/>
              <w:left w:val="single" w:sz="4" w:space="0" w:color="auto"/>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bookmarkStart w:id="4" w:name="_Hlk118803034"/>
            <w:r w:rsidRPr="008202E7">
              <w:rPr>
                <w:rFonts w:ascii="Arial" w:hAnsi="Arial" w:cs="Arial"/>
                <w:b/>
                <w:bCs/>
                <w:color w:val="FFFFFF"/>
                <w:lang w:eastAsia="es-MX"/>
              </w:rPr>
              <w:t>PERSONAL DE CONFIANZA</w:t>
            </w:r>
          </w:p>
        </w:tc>
      </w:tr>
      <w:tr w:rsidR="00813A97" w:rsidRPr="008202E7" w:rsidTr="004B6D3A">
        <w:trPr>
          <w:trHeight w:val="222"/>
        </w:trPr>
        <w:tc>
          <w:tcPr>
            <w:tcW w:w="854" w:type="pct"/>
            <w:tcBorders>
              <w:top w:val="nil"/>
              <w:left w:val="single" w:sz="4" w:space="0" w:color="auto"/>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CUENTA</w:t>
            </w:r>
          </w:p>
        </w:tc>
        <w:tc>
          <w:tcPr>
            <w:tcW w:w="846" w:type="pct"/>
            <w:tcBorders>
              <w:top w:val="nil"/>
              <w:left w:val="nil"/>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CONCEPTO</w:t>
            </w:r>
          </w:p>
        </w:tc>
        <w:tc>
          <w:tcPr>
            <w:tcW w:w="1178" w:type="pct"/>
            <w:tcBorders>
              <w:top w:val="nil"/>
              <w:left w:val="nil"/>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DETERMINACIÓN</w:t>
            </w:r>
          </w:p>
        </w:tc>
        <w:tc>
          <w:tcPr>
            <w:tcW w:w="2122" w:type="pct"/>
            <w:tcBorders>
              <w:top w:val="nil"/>
              <w:left w:val="nil"/>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SUSTENTO</w:t>
            </w:r>
          </w:p>
        </w:tc>
      </w:tr>
      <w:tr w:rsidR="00813A97" w:rsidRPr="008202E7" w:rsidTr="004B6D3A">
        <w:trPr>
          <w:trHeight w:val="808"/>
        </w:trPr>
        <w:tc>
          <w:tcPr>
            <w:tcW w:w="854" w:type="pct"/>
            <w:tcBorders>
              <w:top w:val="nil"/>
              <w:left w:val="single" w:sz="4" w:space="0" w:color="auto"/>
              <w:bottom w:val="single" w:sz="4" w:space="0" w:color="auto"/>
              <w:right w:val="single" w:sz="4" w:space="0" w:color="auto"/>
            </w:tcBorders>
            <w:shd w:val="clear" w:color="auto" w:fill="auto"/>
            <w:vAlign w:val="center"/>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15401</w:t>
            </w:r>
          </w:p>
        </w:tc>
        <w:tc>
          <w:tcPr>
            <w:tcW w:w="846" w:type="pct"/>
            <w:tcBorders>
              <w:top w:val="nil"/>
              <w:left w:val="nil"/>
              <w:bottom w:val="single" w:sz="4" w:space="0" w:color="auto"/>
              <w:right w:val="single" w:sz="4" w:space="0" w:color="auto"/>
            </w:tcBorders>
            <w:shd w:val="clear" w:color="auto" w:fill="auto"/>
            <w:vAlign w:val="center"/>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Bono del día del padre.</w:t>
            </w:r>
          </w:p>
        </w:tc>
        <w:tc>
          <w:tcPr>
            <w:tcW w:w="1178" w:type="pct"/>
            <w:tcBorders>
              <w:top w:val="nil"/>
              <w:left w:val="nil"/>
              <w:bottom w:val="single" w:sz="4" w:space="0" w:color="auto"/>
              <w:right w:val="single" w:sz="4" w:space="0" w:color="auto"/>
            </w:tcBorders>
            <w:shd w:val="clear" w:color="auto" w:fill="auto"/>
            <w:vAlign w:val="center"/>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$1,750.00 por trabajador, previa comprobación.</w:t>
            </w:r>
          </w:p>
        </w:tc>
        <w:tc>
          <w:tcPr>
            <w:tcW w:w="2122" w:type="pct"/>
            <w:tcBorders>
              <w:top w:val="nil"/>
              <w:left w:val="nil"/>
              <w:bottom w:val="single" w:sz="4" w:space="0" w:color="auto"/>
              <w:right w:val="single" w:sz="4" w:space="0" w:color="auto"/>
            </w:tcBorders>
            <w:shd w:val="clear" w:color="auto" w:fill="auto"/>
            <w:vAlign w:val="center"/>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Artículo 17 de la Ley de Remuneraciones de los Servicios Públicos del Estado de Tabasco y sus Municipios.</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 xml:space="preserve">y Minuta de Acuerdo de fecha 28 de septiembre de 2022. </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Articulo 36 numeral 7 del Manual de Administración de Remuneraciones de los Servidores Públicos del H. Ayuntamiento Constitucional del Municipio de Centro, Tabasco</w:t>
            </w:r>
          </w:p>
        </w:tc>
      </w:tr>
      <w:tr w:rsidR="00813A97" w:rsidRPr="008202E7" w:rsidTr="004B6D3A">
        <w:trPr>
          <w:trHeight w:val="606"/>
        </w:trPr>
        <w:tc>
          <w:tcPr>
            <w:tcW w:w="854" w:type="pct"/>
            <w:tcBorders>
              <w:top w:val="nil"/>
              <w:left w:val="single" w:sz="4" w:space="0" w:color="auto"/>
              <w:bottom w:val="single" w:sz="4" w:space="0" w:color="auto"/>
              <w:right w:val="single" w:sz="4" w:space="0" w:color="auto"/>
            </w:tcBorders>
            <w:shd w:val="clear" w:color="auto" w:fill="auto"/>
            <w:vAlign w:val="center"/>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15401</w:t>
            </w:r>
          </w:p>
        </w:tc>
        <w:tc>
          <w:tcPr>
            <w:tcW w:w="846" w:type="pct"/>
            <w:tcBorders>
              <w:top w:val="nil"/>
              <w:left w:val="nil"/>
              <w:bottom w:val="single" w:sz="4" w:space="0" w:color="auto"/>
              <w:right w:val="single" w:sz="4" w:space="0" w:color="auto"/>
            </w:tcBorders>
            <w:shd w:val="clear" w:color="auto" w:fill="auto"/>
            <w:vAlign w:val="center"/>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Bono del día de la madre.</w:t>
            </w:r>
          </w:p>
        </w:tc>
        <w:tc>
          <w:tcPr>
            <w:tcW w:w="1178" w:type="pct"/>
            <w:tcBorders>
              <w:top w:val="nil"/>
              <w:left w:val="nil"/>
              <w:bottom w:val="single" w:sz="4" w:space="0" w:color="auto"/>
              <w:right w:val="single" w:sz="4" w:space="0" w:color="auto"/>
            </w:tcBorders>
            <w:shd w:val="clear" w:color="auto" w:fill="auto"/>
            <w:vAlign w:val="center"/>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$2,200.00 por trabajador, previa comprobación.</w:t>
            </w:r>
          </w:p>
        </w:tc>
        <w:tc>
          <w:tcPr>
            <w:tcW w:w="2122" w:type="pct"/>
            <w:tcBorders>
              <w:top w:val="nil"/>
              <w:left w:val="nil"/>
              <w:bottom w:val="single" w:sz="4" w:space="0" w:color="auto"/>
              <w:right w:val="single" w:sz="4" w:space="0" w:color="auto"/>
            </w:tcBorders>
            <w:shd w:val="clear" w:color="auto" w:fill="auto"/>
            <w:vAlign w:val="center"/>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 xml:space="preserve">Artículo 17 de la Ley de Remuneraciones de los Servicios Públicos del Estado de Tabasco y sus Municipios. </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 xml:space="preserve">y Minuta de Acuerdo de fecha 28 de septiembre de 2022. </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Articulo 36 numeral 6 del Manual de Administración de Remuneraciones de los Servidores Públicos del H. Ayuntamiento Constitucional del Municipio de Centro, Tabasco</w:t>
            </w:r>
          </w:p>
        </w:tc>
      </w:tr>
      <w:tr w:rsidR="00813A97" w:rsidRPr="008202E7" w:rsidTr="004B6D3A">
        <w:trPr>
          <w:trHeight w:val="606"/>
        </w:trPr>
        <w:tc>
          <w:tcPr>
            <w:tcW w:w="854" w:type="pct"/>
            <w:tcBorders>
              <w:top w:val="nil"/>
              <w:left w:val="single" w:sz="4" w:space="0" w:color="auto"/>
              <w:bottom w:val="single" w:sz="4" w:space="0" w:color="auto"/>
              <w:right w:val="single" w:sz="4" w:space="0" w:color="auto"/>
            </w:tcBorders>
            <w:shd w:val="clear" w:color="auto" w:fill="auto"/>
            <w:vAlign w:val="center"/>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15401</w:t>
            </w:r>
          </w:p>
        </w:tc>
        <w:tc>
          <w:tcPr>
            <w:tcW w:w="846" w:type="pct"/>
            <w:tcBorders>
              <w:top w:val="nil"/>
              <w:left w:val="nil"/>
              <w:bottom w:val="single" w:sz="4" w:space="0" w:color="auto"/>
              <w:right w:val="single" w:sz="4" w:space="0" w:color="auto"/>
            </w:tcBorders>
            <w:shd w:val="clear" w:color="auto" w:fill="auto"/>
            <w:vAlign w:val="center"/>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Bono del Servidor Público.</w:t>
            </w:r>
          </w:p>
        </w:tc>
        <w:tc>
          <w:tcPr>
            <w:tcW w:w="1178" w:type="pct"/>
            <w:tcBorders>
              <w:top w:val="nil"/>
              <w:left w:val="nil"/>
              <w:bottom w:val="single" w:sz="4" w:space="0" w:color="auto"/>
              <w:right w:val="single" w:sz="4" w:space="0" w:color="auto"/>
            </w:tcBorders>
            <w:shd w:val="clear" w:color="auto" w:fill="auto"/>
            <w:vAlign w:val="center"/>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$3,000.00 por trabajador.</w:t>
            </w:r>
          </w:p>
        </w:tc>
        <w:tc>
          <w:tcPr>
            <w:tcW w:w="2122" w:type="pct"/>
            <w:tcBorders>
              <w:top w:val="nil"/>
              <w:left w:val="nil"/>
              <w:bottom w:val="single" w:sz="4" w:space="0" w:color="auto"/>
              <w:right w:val="single" w:sz="4" w:space="0" w:color="auto"/>
            </w:tcBorders>
            <w:shd w:val="clear" w:color="auto" w:fill="auto"/>
            <w:vAlign w:val="center"/>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Artículo 17 de la Ley de Remuneraciones de los Servicios Públicos del Estado de Tabasco y sus Municipios.</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 xml:space="preserve">y Minuta de Acuerdo de fecha 28 de septiembre de 2022. </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Articulo 36 numeral 4 del Manual de Administración de Remuneraciones de los Servidores Públicos del H. Ayuntamiento Constitucional del Municipio de Centro, Tabasco</w:t>
            </w:r>
          </w:p>
        </w:tc>
      </w:tr>
      <w:tr w:rsidR="00813A97" w:rsidRPr="008202E7" w:rsidTr="004B6D3A">
        <w:trPr>
          <w:trHeight w:val="606"/>
        </w:trPr>
        <w:tc>
          <w:tcPr>
            <w:tcW w:w="854" w:type="pct"/>
            <w:tcBorders>
              <w:top w:val="nil"/>
              <w:left w:val="single" w:sz="4" w:space="0" w:color="auto"/>
              <w:bottom w:val="single" w:sz="4" w:space="0" w:color="auto"/>
              <w:right w:val="single" w:sz="4" w:space="0" w:color="auto"/>
            </w:tcBorders>
            <w:shd w:val="clear" w:color="auto" w:fill="auto"/>
            <w:vAlign w:val="center"/>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13104</w:t>
            </w:r>
          </w:p>
        </w:tc>
        <w:tc>
          <w:tcPr>
            <w:tcW w:w="846" w:type="pct"/>
            <w:tcBorders>
              <w:top w:val="nil"/>
              <w:left w:val="nil"/>
              <w:bottom w:val="single" w:sz="4" w:space="0" w:color="auto"/>
              <w:right w:val="single" w:sz="4" w:space="0" w:color="auto"/>
            </w:tcBorders>
            <w:shd w:val="clear" w:color="auto" w:fill="auto"/>
            <w:vAlign w:val="center"/>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Estímulo económico por antigüedad laboral ininterrumpida.</w:t>
            </w:r>
          </w:p>
        </w:tc>
        <w:tc>
          <w:tcPr>
            <w:tcW w:w="1178" w:type="pct"/>
            <w:tcBorders>
              <w:top w:val="nil"/>
              <w:left w:val="nil"/>
              <w:bottom w:val="single" w:sz="4" w:space="0" w:color="auto"/>
              <w:right w:val="single" w:sz="4" w:space="0" w:color="auto"/>
            </w:tcBorders>
            <w:shd w:val="clear" w:color="auto" w:fill="auto"/>
            <w:vAlign w:val="center"/>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Según años laborados (anexo B ).</w:t>
            </w:r>
          </w:p>
        </w:tc>
        <w:tc>
          <w:tcPr>
            <w:tcW w:w="2122" w:type="pct"/>
            <w:tcBorders>
              <w:top w:val="nil"/>
              <w:left w:val="nil"/>
              <w:bottom w:val="single" w:sz="4" w:space="0" w:color="auto"/>
              <w:right w:val="single" w:sz="4" w:space="0" w:color="auto"/>
            </w:tcBorders>
            <w:shd w:val="clear" w:color="auto" w:fill="auto"/>
            <w:vAlign w:val="center"/>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Artículo 17 de la Ley de Remuneraciones de los Servicios Públicos del Estado de Tabasco y sus Municipios.</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Articulo 36 numeral 5 del Manual de Administración de Remuneraciones de los Servidores Públicos del H. Ayuntamiento Constitucional del Municipio de Centro, Tabasco</w:t>
            </w:r>
          </w:p>
        </w:tc>
      </w:tr>
    </w:tbl>
    <w:p w:rsidR="00813A97" w:rsidRDefault="00813A97" w:rsidP="00813A97"/>
    <w:p w:rsidR="00813A97" w:rsidRPr="008202E7" w:rsidRDefault="00813A97" w:rsidP="00813A97">
      <w:pPr>
        <w:jc w:val="center"/>
        <w:rPr>
          <w:rFonts w:ascii="Arial" w:hAnsi="Arial" w:cs="Arial"/>
          <w:b/>
          <w:bCs/>
          <w:color w:val="000000"/>
          <w:kern w:val="24"/>
        </w:rPr>
      </w:pPr>
      <w:bookmarkStart w:id="5" w:name="_Hlk120722350"/>
      <w:bookmarkStart w:id="6" w:name="_Hlk120722351"/>
      <w:r w:rsidRPr="008202E7">
        <w:rPr>
          <w:rFonts w:ascii="Arial" w:hAnsi="Arial" w:cs="Arial"/>
          <w:b/>
          <w:bCs/>
          <w:color w:val="000000"/>
          <w:kern w:val="24"/>
        </w:rPr>
        <w:t>Remuneraciones Extraordinarias en efectivo o en especie del Personal de Confianza Aplicables a Puestos Administrativos y Operativos del H. Ayuntamiento Constitucional del Municipio de Centro 2023.</w:t>
      </w:r>
      <w:bookmarkEnd w:id="5"/>
      <w:bookmarkEnd w:id="6"/>
    </w:p>
    <w:p w:rsidR="00813A97" w:rsidRDefault="00813A97" w:rsidP="00813A97"/>
    <w:tbl>
      <w:tblPr>
        <w:tblW w:w="6182" w:type="pct"/>
        <w:tblInd w:w="-1139" w:type="dxa"/>
        <w:tblCellMar>
          <w:left w:w="70" w:type="dxa"/>
          <w:right w:w="70" w:type="dxa"/>
        </w:tblCellMar>
        <w:tblLook w:val="0600"/>
      </w:tblPr>
      <w:tblGrid>
        <w:gridCol w:w="1896"/>
        <w:gridCol w:w="1878"/>
        <w:gridCol w:w="2615"/>
        <w:gridCol w:w="4711"/>
      </w:tblGrid>
      <w:tr w:rsidR="00813A97" w:rsidRPr="008202E7" w:rsidTr="004B6D3A">
        <w:trPr>
          <w:trHeight w:val="232"/>
        </w:trPr>
        <w:tc>
          <w:tcPr>
            <w:tcW w:w="5000" w:type="pct"/>
            <w:gridSpan w:val="4"/>
            <w:tcBorders>
              <w:top w:val="single" w:sz="4" w:space="0" w:color="auto"/>
              <w:left w:val="single" w:sz="4" w:space="0" w:color="auto"/>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PERSONAL DE CONFIANZA</w:t>
            </w:r>
          </w:p>
        </w:tc>
      </w:tr>
      <w:tr w:rsidR="00813A97" w:rsidRPr="008202E7" w:rsidTr="004B6D3A">
        <w:trPr>
          <w:trHeight w:val="222"/>
        </w:trPr>
        <w:tc>
          <w:tcPr>
            <w:tcW w:w="854" w:type="pct"/>
            <w:tcBorders>
              <w:top w:val="nil"/>
              <w:left w:val="single" w:sz="4" w:space="0" w:color="auto"/>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CUENTA</w:t>
            </w:r>
          </w:p>
        </w:tc>
        <w:tc>
          <w:tcPr>
            <w:tcW w:w="846" w:type="pct"/>
            <w:tcBorders>
              <w:top w:val="nil"/>
              <w:left w:val="nil"/>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CONCEPTO</w:t>
            </w:r>
          </w:p>
        </w:tc>
        <w:tc>
          <w:tcPr>
            <w:tcW w:w="1178" w:type="pct"/>
            <w:tcBorders>
              <w:top w:val="nil"/>
              <w:left w:val="nil"/>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DETERMINACIÓN</w:t>
            </w:r>
          </w:p>
        </w:tc>
        <w:tc>
          <w:tcPr>
            <w:tcW w:w="2122" w:type="pct"/>
            <w:tcBorders>
              <w:top w:val="nil"/>
              <w:left w:val="nil"/>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SUSTENTO</w:t>
            </w:r>
          </w:p>
        </w:tc>
      </w:tr>
      <w:tr w:rsidR="00813A97" w:rsidRPr="008202E7" w:rsidTr="004B6D3A">
        <w:trPr>
          <w:trHeight w:val="606"/>
        </w:trPr>
        <w:tc>
          <w:tcPr>
            <w:tcW w:w="854" w:type="pct"/>
            <w:tcBorders>
              <w:top w:val="nil"/>
              <w:left w:val="single" w:sz="4" w:space="0" w:color="auto"/>
              <w:bottom w:val="single" w:sz="4" w:space="0" w:color="auto"/>
              <w:right w:val="single" w:sz="4" w:space="0" w:color="auto"/>
            </w:tcBorders>
            <w:shd w:val="clear" w:color="auto" w:fill="auto"/>
            <w:vAlign w:val="center"/>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13201</w:t>
            </w:r>
          </w:p>
        </w:tc>
        <w:tc>
          <w:tcPr>
            <w:tcW w:w="846" w:type="pct"/>
            <w:tcBorders>
              <w:top w:val="nil"/>
              <w:left w:val="nil"/>
              <w:bottom w:val="single" w:sz="4" w:space="0" w:color="auto"/>
              <w:right w:val="single" w:sz="4" w:space="0" w:color="auto"/>
            </w:tcBorders>
            <w:shd w:val="clear" w:color="auto" w:fill="auto"/>
            <w:vAlign w:val="center"/>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Prima vacacional.</w:t>
            </w:r>
          </w:p>
        </w:tc>
        <w:tc>
          <w:tcPr>
            <w:tcW w:w="1178" w:type="pct"/>
            <w:tcBorders>
              <w:top w:val="nil"/>
              <w:left w:val="nil"/>
              <w:bottom w:val="single" w:sz="4" w:space="0" w:color="auto"/>
              <w:right w:val="single" w:sz="4" w:space="0" w:color="auto"/>
            </w:tcBorders>
            <w:shd w:val="clear" w:color="auto" w:fill="auto"/>
            <w:vAlign w:val="center"/>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Sueldo mensual integrado /30* No. de días que le correspondan conforme al (anexo A).</w:t>
            </w:r>
          </w:p>
        </w:tc>
        <w:tc>
          <w:tcPr>
            <w:tcW w:w="2122" w:type="pct"/>
            <w:tcBorders>
              <w:top w:val="nil"/>
              <w:left w:val="nil"/>
              <w:bottom w:val="single" w:sz="4" w:space="0" w:color="auto"/>
              <w:right w:val="single" w:sz="4" w:space="0" w:color="auto"/>
            </w:tcBorders>
            <w:shd w:val="clear" w:color="auto" w:fill="auto"/>
            <w:vAlign w:val="center"/>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Artículo 34 de la Ley Federal de los Trabajadores al Servicio del Estado de Tabasco.</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Articulo 36 numeral 2 del Manual de Administración de Remuneraciones de los Servidores Públicos del H. Ayuntamiento Constitucional del Municipio de Centro, Tabasco</w:t>
            </w:r>
          </w:p>
        </w:tc>
      </w:tr>
      <w:tr w:rsidR="00813A97" w:rsidRPr="008202E7" w:rsidTr="004B6D3A">
        <w:trPr>
          <w:trHeight w:val="570"/>
        </w:trPr>
        <w:tc>
          <w:tcPr>
            <w:tcW w:w="854" w:type="pct"/>
            <w:tcBorders>
              <w:top w:val="nil"/>
              <w:left w:val="single" w:sz="4" w:space="0" w:color="auto"/>
              <w:bottom w:val="single" w:sz="4" w:space="0" w:color="auto"/>
              <w:right w:val="single" w:sz="4" w:space="0" w:color="auto"/>
            </w:tcBorders>
            <w:shd w:val="clear" w:color="auto" w:fill="auto"/>
            <w:vAlign w:val="center"/>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13203</w:t>
            </w:r>
          </w:p>
        </w:tc>
        <w:tc>
          <w:tcPr>
            <w:tcW w:w="846" w:type="pct"/>
            <w:tcBorders>
              <w:top w:val="nil"/>
              <w:left w:val="nil"/>
              <w:bottom w:val="single" w:sz="4" w:space="0" w:color="auto"/>
              <w:right w:val="single" w:sz="4" w:space="0" w:color="auto"/>
            </w:tcBorders>
            <w:shd w:val="clear" w:color="auto" w:fill="auto"/>
            <w:vAlign w:val="center"/>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Bono navideño</w:t>
            </w:r>
          </w:p>
        </w:tc>
        <w:tc>
          <w:tcPr>
            <w:tcW w:w="1178" w:type="pct"/>
            <w:tcBorders>
              <w:top w:val="nil"/>
              <w:left w:val="nil"/>
              <w:bottom w:val="single" w:sz="4" w:space="0" w:color="auto"/>
              <w:right w:val="single" w:sz="4" w:space="0" w:color="auto"/>
            </w:tcBorders>
            <w:shd w:val="clear" w:color="auto" w:fill="auto"/>
            <w:vAlign w:val="center"/>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$2,350.00 por persona.</w:t>
            </w:r>
          </w:p>
        </w:tc>
        <w:tc>
          <w:tcPr>
            <w:tcW w:w="2122" w:type="pct"/>
            <w:tcBorders>
              <w:top w:val="nil"/>
              <w:left w:val="nil"/>
              <w:bottom w:val="single" w:sz="4" w:space="0" w:color="auto"/>
              <w:right w:val="single" w:sz="4" w:space="0" w:color="auto"/>
            </w:tcBorders>
            <w:shd w:val="clear" w:color="auto" w:fill="auto"/>
            <w:vAlign w:val="center"/>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Artículo 17 de la Ley de Remuneraciones de los Servicios Públicos del Estado de Tabasco y sus Municipios.</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 xml:space="preserve">y Minuta de Acuerdo de fecha 28 de septiembre de 2022. </w:t>
            </w:r>
          </w:p>
          <w:p w:rsidR="00813A97" w:rsidRPr="008202E7" w:rsidRDefault="00813A97" w:rsidP="004B6D3A">
            <w:pPr>
              <w:jc w:val="both"/>
              <w:rPr>
                <w:rFonts w:ascii="Arial" w:hAnsi="Arial" w:cs="Arial"/>
              </w:rPr>
            </w:pPr>
            <w:r w:rsidRPr="008202E7">
              <w:rPr>
                <w:rFonts w:ascii="Arial" w:hAnsi="Arial" w:cs="Arial"/>
                <w:color w:val="000000"/>
                <w:lang w:eastAsia="es-MX"/>
              </w:rPr>
              <w:t>Articulo 36 numeral 8 del Manual de Administración de Remuneraciones de los Servidores Públicos del H. Ayuntamiento Constitucional del Municipio de Centro, Tabasco</w:t>
            </w:r>
          </w:p>
          <w:p w:rsidR="00813A97" w:rsidRPr="008202E7" w:rsidRDefault="00813A97" w:rsidP="004B6D3A">
            <w:pPr>
              <w:jc w:val="both"/>
              <w:rPr>
                <w:rFonts w:ascii="Arial" w:hAnsi="Arial" w:cs="Arial"/>
                <w:color w:val="000000"/>
                <w:lang w:eastAsia="es-MX"/>
              </w:rPr>
            </w:pPr>
          </w:p>
        </w:tc>
      </w:tr>
      <w:tr w:rsidR="00813A97" w:rsidRPr="008202E7" w:rsidTr="004B6D3A">
        <w:trPr>
          <w:trHeight w:val="21"/>
        </w:trPr>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11301</w:t>
            </w:r>
          </w:p>
        </w:tc>
        <w:tc>
          <w:tcPr>
            <w:tcW w:w="846" w:type="pct"/>
            <w:tcBorders>
              <w:top w:val="single" w:sz="4" w:space="0" w:color="auto"/>
              <w:left w:val="nil"/>
              <w:bottom w:val="single" w:sz="4" w:space="0" w:color="auto"/>
              <w:right w:val="single" w:sz="4" w:space="0" w:color="auto"/>
            </w:tcBorders>
            <w:shd w:val="clear" w:color="auto" w:fill="auto"/>
            <w:vAlign w:val="center"/>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Pago por ajuste de calendario (días 31).</w:t>
            </w:r>
          </w:p>
        </w:tc>
        <w:tc>
          <w:tcPr>
            <w:tcW w:w="1178" w:type="pct"/>
            <w:tcBorders>
              <w:top w:val="single" w:sz="4" w:space="0" w:color="auto"/>
              <w:left w:val="nil"/>
              <w:bottom w:val="single" w:sz="4" w:space="0" w:color="auto"/>
              <w:right w:val="single" w:sz="4" w:space="0" w:color="auto"/>
            </w:tcBorders>
            <w:shd w:val="clear" w:color="auto" w:fill="auto"/>
            <w:vAlign w:val="center"/>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5 o 6 días (año bisiesto) de Sueldo mensual integrado (variable según sueldo).</w:t>
            </w:r>
          </w:p>
        </w:tc>
        <w:tc>
          <w:tcPr>
            <w:tcW w:w="2122" w:type="pct"/>
            <w:tcBorders>
              <w:top w:val="single" w:sz="4" w:space="0" w:color="auto"/>
              <w:left w:val="nil"/>
              <w:bottom w:val="single" w:sz="4" w:space="0" w:color="auto"/>
              <w:right w:val="single" w:sz="4" w:space="0" w:color="auto"/>
            </w:tcBorders>
            <w:shd w:val="clear" w:color="auto" w:fill="auto"/>
            <w:vAlign w:val="center"/>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 xml:space="preserve">Artículo 15 de la Ley de Remuneraciones de los Servicios Públicos del Estado de Tabasco y sus Municipios. </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Articulo 36 numeral 3 del Manual de Administración de Remuneraciones de los Servidores Públicos del H. Ayuntamiento Constitucional del Municipio de Centro, Tabasco</w:t>
            </w:r>
          </w:p>
        </w:tc>
      </w:tr>
      <w:tr w:rsidR="00813A97" w:rsidRPr="008202E7" w:rsidTr="004B6D3A">
        <w:trPr>
          <w:trHeight w:val="606"/>
        </w:trPr>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13202</w:t>
            </w:r>
          </w:p>
        </w:tc>
        <w:tc>
          <w:tcPr>
            <w:tcW w:w="846" w:type="pct"/>
            <w:tcBorders>
              <w:top w:val="single" w:sz="4" w:space="0" w:color="auto"/>
              <w:left w:val="nil"/>
              <w:bottom w:val="single" w:sz="4" w:space="0" w:color="auto"/>
              <w:right w:val="single" w:sz="4" w:space="0" w:color="auto"/>
            </w:tcBorders>
            <w:shd w:val="clear" w:color="auto" w:fill="auto"/>
            <w:vAlign w:val="center"/>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 xml:space="preserve">Aguinaldo </w:t>
            </w:r>
          </w:p>
        </w:tc>
        <w:tc>
          <w:tcPr>
            <w:tcW w:w="1178" w:type="pct"/>
            <w:tcBorders>
              <w:top w:val="single" w:sz="4" w:space="0" w:color="auto"/>
              <w:left w:val="nil"/>
              <w:bottom w:val="single" w:sz="4" w:space="0" w:color="auto"/>
              <w:right w:val="single" w:sz="4" w:space="0" w:color="auto"/>
            </w:tcBorders>
            <w:shd w:val="clear" w:color="auto" w:fill="auto"/>
            <w:vAlign w:val="center"/>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Sueldo mensual integrado /30 * 93 días o parte proporcional según tiempo laborado.</w:t>
            </w:r>
          </w:p>
        </w:tc>
        <w:tc>
          <w:tcPr>
            <w:tcW w:w="2122" w:type="pct"/>
            <w:tcBorders>
              <w:top w:val="single" w:sz="4" w:space="0" w:color="auto"/>
              <w:left w:val="nil"/>
              <w:bottom w:val="single" w:sz="4" w:space="0" w:color="auto"/>
              <w:right w:val="single" w:sz="4" w:space="0" w:color="auto"/>
            </w:tcBorders>
            <w:shd w:val="clear" w:color="auto" w:fill="auto"/>
            <w:vAlign w:val="center"/>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Artículo 44 de la Ley de los Trabajadores al Servicio del Estado de Tabasco.</w:t>
            </w:r>
            <w:r w:rsidRPr="008202E7">
              <w:rPr>
                <w:rFonts w:ascii="Arial" w:hAnsi="Arial" w:cs="Arial"/>
                <w:color w:val="000000"/>
                <w:lang w:eastAsia="es-MX"/>
              </w:rPr>
              <w:br/>
              <w:t xml:space="preserve">Artículo 17 de la Ley de Remuneraciones de los Servidores. </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Articulo 36 numeral 1 del Manual de Administración de Remuneraciones de los Servidores Públicos del H. Ayuntamiento Constitucional del Municipio de Centro, Tabasco</w:t>
            </w:r>
          </w:p>
        </w:tc>
      </w:tr>
      <w:bookmarkEnd w:id="4"/>
    </w:tbl>
    <w:p w:rsidR="00813A97" w:rsidRPr="004D0F2E" w:rsidRDefault="00813A97" w:rsidP="00813A97">
      <w:pPr>
        <w:jc w:val="both"/>
        <w:rPr>
          <w:rFonts w:ascii="Arial" w:hAnsi="Arial" w:cs="Arial"/>
          <w:color w:val="000000"/>
          <w:sz w:val="22"/>
          <w:szCs w:val="22"/>
        </w:rPr>
      </w:pPr>
    </w:p>
    <w:p w:rsidR="00813A97" w:rsidRDefault="00813A97" w:rsidP="00813A97">
      <w:pPr>
        <w:jc w:val="both"/>
        <w:rPr>
          <w:rFonts w:ascii="Arial" w:hAnsi="Arial" w:cs="Arial"/>
          <w:color w:val="000000"/>
        </w:rPr>
      </w:pPr>
    </w:p>
    <w:p w:rsidR="00813A97" w:rsidRDefault="00813A97" w:rsidP="00813A97">
      <w:pPr>
        <w:jc w:val="center"/>
        <w:rPr>
          <w:rFonts w:ascii="Arial" w:eastAsia="+mn-ea" w:hAnsi="Arial" w:cs="Arial"/>
          <w:b/>
          <w:bCs/>
          <w:color w:val="000000"/>
          <w:kern w:val="24"/>
          <w:sz w:val="22"/>
          <w:szCs w:val="22"/>
        </w:rPr>
      </w:pPr>
      <w:r w:rsidRPr="008202E7">
        <w:rPr>
          <w:rFonts w:ascii="Arial" w:eastAsia="+mn-ea" w:hAnsi="Arial" w:cs="Arial"/>
          <w:b/>
          <w:bCs/>
          <w:color w:val="000000"/>
          <w:kern w:val="24"/>
        </w:rPr>
        <w:t>Remuneraciones Extraordinarias en efectivo o en especie del Personal de Confianza Aplicables a Puestos Administrativos y Operativos del H. Ayuntamiento Constitucional del Municipio de Centro 2023</w:t>
      </w:r>
      <w:r w:rsidRPr="004D0F2E">
        <w:rPr>
          <w:rFonts w:ascii="Arial" w:eastAsia="+mn-ea" w:hAnsi="Arial" w:cs="Arial"/>
          <w:b/>
          <w:bCs/>
          <w:color w:val="000000"/>
          <w:kern w:val="24"/>
          <w:sz w:val="22"/>
          <w:szCs w:val="22"/>
        </w:rPr>
        <w:t>.</w:t>
      </w:r>
    </w:p>
    <w:tbl>
      <w:tblPr>
        <w:tblpPr w:leftFromText="141" w:rightFromText="141" w:vertAnchor="text" w:horzAnchor="margin" w:tblpXSpec="center" w:tblpY="216"/>
        <w:tblW w:w="6182" w:type="pct"/>
        <w:tblCellMar>
          <w:left w:w="70" w:type="dxa"/>
          <w:right w:w="70" w:type="dxa"/>
        </w:tblCellMar>
        <w:tblLook w:val="0600"/>
      </w:tblPr>
      <w:tblGrid>
        <w:gridCol w:w="1896"/>
        <w:gridCol w:w="1878"/>
        <w:gridCol w:w="2615"/>
        <w:gridCol w:w="4711"/>
      </w:tblGrid>
      <w:tr w:rsidR="00813A97" w:rsidRPr="008202E7" w:rsidTr="004B6D3A">
        <w:trPr>
          <w:trHeight w:val="232"/>
        </w:trPr>
        <w:tc>
          <w:tcPr>
            <w:tcW w:w="5000" w:type="pct"/>
            <w:gridSpan w:val="4"/>
            <w:tcBorders>
              <w:top w:val="single" w:sz="4" w:space="0" w:color="auto"/>
              <w:left w:val="single" w:sz="4" w:space="0" w:color="auto"/>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bookmarkStart w:id="7" w:name="_Hlk120722463"/>
            <w:r w:rsidRPr="008202E7">
              <w:rPr>
                <w:rFonts w:ascii="Arial" w:hAnsi="Arial" w:cs="Arial"/>
                <w:b/>
                <w:bCs/>
                <w:color w:val="FFFFFF"/>
                <w:lang w:eastAsia="es-MX"/>
              </w:rPr>
              <w:t>PERSONAL DE CONFIANZA</w:t>
            </w:r>
          </w:p>
        </w:tc>
      </w:tr>
      <w:tr w:rsidR="00813A97" w:rsidRPr="008202E7" w:rsidTr="004B6D3A">
        <w:trPr>
          <w:trHeight w:val="222"/>
        </w:trPr>
        <w:tc>
          <w:tcPr>
            <w:tcW w:w="854" w:type="pct"/>
            <w:tcBorders>
              <w:top w:val="nil"/>
              <w:left w:val="single" w:sz="4" w:space="0" w:color="auto"/>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CUENTA</w:t>
            </w:r>
          </w:p>
        </w:tc>
        <w:tc>
          <w:tcPr>
            <w:tcW w:w="846" w:type="pct"/>
            <w:tcBorders>
              <w:top w:val="nil"/>
              <w:left w:val="nil"/>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CONCEPTO</w:t>
            </w:r>
          </w:p>
        </w:tc>
        <w:tc>
          <w:tcPr>
            <w:tcW w:w="1178" w:type="pct"/>
            <w:tcBorders>
              <w:top w:val="nil"/>
              <w:left w:val="nil"/>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DETERMINACIÓN</w:t>
            </w:r>
          </w:p>
        </w:tc>
        <w:tc>
          <w:tcPr>
            <w:tcW w:w="2122" w:type="pct"/>
            <w:tcBorders>
              <w:top w:val="nil"/>
              <w:left w:val="nil"/>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SUSTENTO</w:t>
            </w:r>
          </w:p>
        </w:tc>
      </w:tr>
      <w:tr w:rsidR="00813A97" w:rsidRPr="008202E7" w:rsidTr="004B6D3A">
        <w:trPr>
          <w:trHeight w:val="808"/>
        </w:trPr>
        <w:tc>
          <w:tcPr>
            <w:tcW w:w="854" w:type="pct"/>
            <w:tcBorders>
              <w:top w:val="nil"/>
              <w:left w:val="single" w:sz="4" w:space="0" w:color="auto"/>
              <w:bottom w:val="single" w:sz="4" w:space="0" w:color="auto"/>
              <w:right w:val="single" w:sz="4" w:space="0" w:color="auto"/>
            </w:tcBorders>
            <w:shd w:val="clear" w:color="auto" w:fill="auto"/>
            <w:vAlign w:val="center"/>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13415</w:t>
            </w:r>
          </w:p>
        </w:tc>
        <w:tc>
          <w:tcPr>
            <w:tcW w:w="846" w:type="pct"/>
            <w:tcBorders>
              <w:top w:val="nil"/>
              <w:left w:val="nil"/>
              <w:bottom w:val="single" w:sz="4" w:space="0" w:color="auto"/>
              <w:right w:val="single" w:sz="4" w:space="0" w:color="auto"/>
            </w:tcBorders>
            <w:shd w:val="clear" w:color="auto" w:fill="auto"/>
            <w:vAlign w:val="center"/>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Aguinaldo de compensación por desempeño</w:t>
            </w:r>
          </w:p>
        </w:tc>
        <w:tc>
          <w:tcPr>
            <w:tcW w:w="1178" w:type="pct"/>
            <w:tcBorders>
              <w:top w:val="nil"/>
              <w:left w:val="nil"/>
              <w:bottom w:val="single" w:sz="4" w:space="0" w:color="auto"/>
              <w:right w:val="single" w:sz="4" w:space="0" w:color="auto"/>
            </w:tcBorders>
            <w:shd w:val="clear" w:color="auto" w:fill="auto"/>
            <w:vAlign w:val="center"/>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 xml:space="preserve">Hasta 90 días adicionales en Diciembre. </w:t>
            </w:r>
          </w:p>
        </w:tc>
        <w:tc>
          <w:tcPr>
            <w:tcW w:w="2122" w:type="pct"/>
            <w:tcBorders>
              <w:top w:val="nil"/>
              <w:left w:val="nil"/>
              <w:bottom w:val="single" w:sz="4" w:space="0" w:color="auto"/>
              <w:right w:val="single" w:sz="4" w:space="0" w:color="auto"/>
            </w:tcBorders>
            <w:shd w:val="clear" w:color="auto" w:fill="auto"/>
            <w:vAlign w:val="center"/>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Artículo 17 de la Ley de Remuneraciones de los Servicios Públicos del Estado de Tabasco y sus Municipios.</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Articulo 36 numeral 13 del Manual de Administración de Remuneraciones de los Servidores Públicos del H. Ayuntamiento Constitucional del Municipio de Centro, Tabasco</w:t>
            </w:r>
          </w:p>
        </w:tc>
      </w:tr>
      <w:tr w:rsidR="00813A97" w:rsidRPr="008202E7" w:rsidTr="004B6D3A">
        <w:trPr>
          <w:trHeight w:val="606"/>
        </w:trPr>
        <w:tc>
          <w:tcPr>
            <w:tcW w:w="854" w:type="pct"/>
            <w:tcBorders>
              <w:top w:val="nil"/>
              <w:left w:val="single" w:sz="4" w:space="0" w:color="auto"/>
              <w:bottom w:val="single" w:sz="4" w:space="0" w:color="auto"/>
              <w:right w:val="single" w:sz="4" w:space="0" w:color="auto"/>
            </w:tcBorders>
            <w:shd w:val="clear" w:color="auto" w:fill="auto"/>
            <w:vAlign w:val="center"/>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13415</w:t>
            </w:r>
          </w:p>
        </w:tc>
        <w:tc>
          <w:tcPr>
            <w:tcW w:w="846" w:type="pct"/>
            <w:tcBorders>
              <w:top w:val="nil"/>
              <w:left w:val="nil"/>
              <w:bottom w:val="single" w:sz="4" w:space="0" w:color="auto"/>
              <w:right w:val="single" w:sz="4" w:space="0" w:color="auto"/>
            </w:tcBorders>
            <w:shd w:val="clear" w:color="auto" w:fill="auto"/>
            <w:vAlign w:val="center"/>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Gratificación (ayuda de transporte)</w:t>
            </w:r>
          </w:p>
        </w:tc>
        <w:tc>
          <w:tcPr>
            <w:tcW w:w="1178" w:type="pct"/>
            <w:tcBorders>
              <w:top w:val="nil"/>
              <w:left w:val="nil"/>
              <w:bottom w:val="single" w:sz="4" w:space="0" w:color="auto"/>
              <w:right w:val="single" w:sz="4" w:space="0" w:color="auto"/>
            </w:tcBorders>
            <w:shd w:val="clear" w:color="auto" w:fill="auto"/>
            <w:vAlign w:val="center"/>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30 días del personal activo en la última nómina de diciembre con pago de ayuda de transporte (Sólo para el personal de la Coordinación de Limpia y Recolección de residuos Sólidos)</w:t>
            </w:r>
          </w:p>
        </w:tc>
        <w:tc>
          <w:tcPr>
            <w:tcW w:w="2122" w:type="pct"/>
            <w:tcBorders>
              <w:top w:val="nil"/>
              <w:left w:val="nil"/>
              <w:bottom w:val="single" w:sz="4" w:space="0" w:color="auto"/>
              <w:right w:val="single" w:sz="4" w:space="0" w:color="auto"/>
            </w:tcBorders>
            <w:shd w:val="clear" w:color="auto" w:fill="auto"/>
            <w:vAlign w:val="center"/>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Articulo 36 numeral 14 del Manual de Administración de Remuneraciones de los Servidores Públicos del H. Ayuntamiento Constitucional del Municipio de Centro, Tabasco</w:t>
            </w:r>
          </w:p>
        </w:tc>
      </w:tr>
      <w:tr w:rsidR="00813A97" w:rsidRPr="008202E7" w:rsidTr="004B6D3A">
        <w:trPr>
          <w:trHeight w:val="606"/>
        </w:trPr>
        <w:tc>
          <w:tcPr>
            <w:tcW w:w="854" w:type="pct"/>
            <w:tcBorders>
              <w:top w:val="nil"/>
              <w:left w:val="single" w:sz="4" w:space="0" w:color="auto"/>
              <w:bottom w:val="single" w:sz="4" w:space="0" w:color="auto"/>
              <w:right w:val="single" w:sz="4" w:space="0" w:color="auto"/>
            </w:tcBorders>
            <w:shd w:val="clear" w:color="auto" w:fill="auto"/>
            <w:vAlign w:val="center"/>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11301</w:t>
            </w:r>
          </w:p>
        </w:tc>
        <w:tc>
          <w:tcPr>
            <w:tcW w:w="846" w:type="pct"/>
            <w:tcBorders>
              <w:top w:val="nil"/>
              <w:left w:val="nil"/>
              <w:bottom w:val="single" w:sz="4" w:space="0" w:color="auto"/>
              <w:right w:val="single" w:sz="4" w:space="0" w:color="auto"/>
            </w:tcBorders>
            <w:shd w:val="clear" w:color="auto" w:fill="auto"/>
            <w:vAlign w:val="center"/>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 xml:space="preserve">Gratificación </w:t>
            </w:r>
            <w:proofErr w:type="gramStart"/>
            <w:r w:rsidRPr="008202E7">
              <w:rPr>
                <w:rFonts w:ascii="Arial" w:hAnsi="Arial" w:cs="Arial"/>
                <w:color w:val="000000"/>
                <w:lang w:eastAsia="es-MX"/>
              </w:rPr>
              <w:t>( pago</w:t>
            </w:r>
            <w:proofErr w:type="gramEnd"/>
            <w:r w:rsidRPr="008202E7">
              <w:rPr>
                <w:rFonts w:ascii="Arial" w:hAnsi="Arial" w:cs="Arial"/>
                <w:color w:val="000000"/>
                <w:lang w:eastAsia="es-MX"/>
              </w:rPr>
              <w:t xml:space="preserve"> por barrido en navidad y año nuevo).</w:t>
            </w:r>
          </w:p>
        </w:tc>
        <w:tc>
          <w:tcPr>
            <w:tcW w:w="1178" w:type="pct"/>
            <w:tcBorders>
              <w:top w:val="nil"/>
              <w:left w:val="nil"/>
              <w:bottom w:val="single" w:sz="4" w:space="0" w:color="auto"/>
              <w:right w:val="single" w:sz="4" w:space="0" w:color="auto"/>
            </w:tcBorders>
            <w:shd w:val="clear" w:color="auto" w:fill="auto"/>
            <w:vAlign w:val="center"/>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$ 300.00 por trabajador (solo para el personal de la Coordinación de Limpia y Recolección de Residuos Sólidos).</w:t>
            </w:r>
          </w:p>
        </w:tc>
        <w:tc>
          <w:tcPr>
            <w:tcW w:w="2122" w:type="pct"/>
            <w:tcBorders>
              <w:top w:val="nil"/>
              <w:left w:val="nil"/>
              <w:bottom w:val="single" w:sz="4" w:space="0" w:color="auto"/>
              <w:right w:val="single" w:sz="4" w:space="0" w:color="auto"/>
            </w:tcBorders>
            <w:shd w:val="clear" w:color="auto" w:fill="auto"/>
            <w:vAlign w:val="center"/>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Artículo 17 de la Ley de Remuneraciones de los Servicios Públicos del Estado de Tabasco y sus Municipios.</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Articulo 36 numeral 16 del Manual de Administración de Remuneraciones de los Servidores Públicos del H. Ayuntamiento Constitucional del Municipio de Centro, Tabasco</w:t>
            </w:r>
          </w:p>
        </w:tc>
      </w:tr>
      <w:tr w:rsidR="00813A97" w:rsidRPr="008202E7" w:rsidTr="004B6D3A">
        <w:trPr>
          <w:trHeight w:val="606"/>
        </w:trPr>
        <w:tc>
          <w:tcPr>
            <w:tcW w:w="854" w:type="pct"/>
            <w:tcBorders>
              <w:top w:val="nil"/>
              <w:left w:val="single" w:sz="4" w:space="0" w:color="auto"/>
              <w:bottom w:val="single" w:sz="4" w:space="0" w:color="auto"/>
              <w:right w:val="single" w:sz="4" w:space="0" w:color="auto"/>
            </w:tcBorders>
            <w:shd w:val="clear" w:color="auto" w:fill="auto"/>
            <w:vAlign w:val="center"/>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15401</w:t>
            </w:r>
          </w:p>
        </w:tc>
        <w:tc>
          <w:tcPr>
            <w:tcW w:w="846" w:type="pct"/>
            <w:tcBorders>
              <w:top w:val="nil"/>
              <w:left w:val="nil"/>
              <w:bottom w:val="single" w:sz="4" w:space="0" w:color="auto"/>
              <w:right w:val="single" w:sz="4" w:space="0" w:color="auto"/>
            </w:tcBorders>
            <w:shd w:val="clear" w:color="auto" w:fill="auto"/>
            <w:vAlign w:val="center"/>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 xml:space="preserve">Despensa navideña </w:t>
            </w:r>
          </w:p>
        </w:tc>
        <w:tc>
          <w:tcPr>
            <w:tcW w:w="1178" w:type="pct"/>
            <w:tcBorders>
              <w:top w:val="nil"/>
              <w:left w:val="nil"/>
              <w:bottom w:val="single" w:sz="4" w:space="0" w:color="auto"/>
              <w:right w:val="single" w:sz="4" w:space="0" w:color="auto"/>
            </w:tcBorders>
            <w:shd w:val="clear" w:color="auto" w:fill="auto"/>
            <w:vAlign w:val="center"/>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$2,100.00 por trabajador (solo para el personal de convenio parques).</w:t>
            </w:r>
          </w:p>
        </w:tc>
        <w:tc>
          <w:tcPr>
            <w:tcW w:w="2122" w:type="pct"/>
            <w:tcBorders>
              <w:top w:val="nil"/>
              <w:left w:val="nil"/>
              <w:bottom w:val="single" w:sz="4" w:space="0" w:color="auto"/>
              <w:right w:val="single" w:sz="4" w:space="0" w:color="auto"/>
            </w:tcBorders>
            <w:shd w:val="clear" w:color="auto" w:fill="auto"/>
            <w:vAlign w:val="center"/>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Artículo 17 de la Ley de Remuneraciones de los Servicios Públicos del Estado de Tabasco y sus Municipios.</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 xml:space="preserve">y Minuta de Acuerdo de fecha 28 de septiembre de 2022. </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Articulo 36 numeral 9 del Manual de Administración de Remuneraciones de los Servidores Públicos del H. Ayuntamiento Constitucional del Municipio de Centro, Tabasco</w:t>
            </w:r>
          </w:p>
        </w:tc>
      </w:tr>
    </w:tbl>
    <w:p w:rsidR="00813A97" w:rsidRDefault="00813A97" w:rsidP="00813A97"/>
    <w:p w:rsidR="00813A97" w:rsidRDefault="00813A97" w:rsidP="00813A97"/>
    <w:p w:rsidR="00813A97" w:rsidRDefault="00813A97" w:rsidP="00813A97"/>
    <w:p w:rsidR="00813A97" w:rsidRDefault="00813A97" w:rsidP="00813A97"/>
    <w:p w:rsidR="00813A97" w:rsidRPr="008202E7" w:rsidRDefault="00813A97" w:rsidP="00813A97">
      <w:pPr>
        <w:jc w:val="center"/>
        <w:rPr>
          <w:rFonts w:ascii="Arial" w:hAnsi="Arial" w:cs="Arial"/>
        </w:rPr>
      </w:pPr>
      <w:r w:rsidRPr="008202E7">
        <w:rPr>
          <w:rFonts w:ascii="Arial" w:eastAsia="+mn-ea" w:hAnsi="Arial" w:cs="Arial"/>
          <w:b/>
          <w:bCs/>
          <w:color w:val="000000"/>
          <w:kern w:val="24"/>
        </w:rPr>
        <w:t>Remuneraciones Ordinarias en efectivo o en especie del Personal de Obra Determinada y Tiempo Determinado (Eventuales) Aplicables a Puestos Administrativos y Operativos del H. Ayuntamiento Constitucional del Municipio de Centro 2023.</w:t>
      </w:r>
    </w:p>
    <w:tbl>
      <w:tblPr>
        <w:tblpPr w:leftFromText="141" w:rightFromText="141" w:vertAnchor="text" w:horzAnchor="margin" w:tblpXSpec="center" w:tblpY="184"/>
        <w:tblW w:w="11194" w:type="dxa"/>
        <w:tblLayout w:type="fixed"/>
        <w:tblCellMar>
          <w:left w:w="70" w:type="dxa"/>
          <w:right w:w="70" w:type="dxa"/>
        </w:tblCellMar>
        <w:tblLook w:val="0600"/>
      </w:tblPr>
      <w:tblGrid>
        <w:gridCol w:w="1151"/>
        <w:gridCol w:w="1679"/>
        <w:gridCol w:w="2683"/>
        <w:gridCol w:w="5681"/>
      </w:tblGrid>
      <w:tr w:rsidR="00813A97" w:rsidRPr="008202E7" w:rsidTr="004B6D3A">
        <w:trPr>
          <w:trHeight w:val="348"/>
        </w:trPr>
        <w:tc>
          <w:tcPr>
            <w:tcW w:w="11194" w:type="dxa"/>
            <w:gridSpan w:val="4"/>
            <w:tcBorders>
              <w:top w:val="single" w:sz="4" w:space="0" w:color="auto"/>
              <w:left w:val="single" w:sz="4" w:space="0" w:color="auto"/>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PERSONAL DE OBRA DETERMINADA Y TIEMPO DETERMINADO (EVENTUALES)</w:t>
            </w:r>
          </w:p>
        </w:tc>
      </w:tr>
      <w:tr w:rsidR="00813A97" w:rsidRPr="008202E7" w:rsidTr="004B6D3A">
        <w:trPr>
          <w:trHeight w:val="332"/>
        </w:trPr>
        <w:tc>
          <w:tcPr>
            <w:tcW w:w="1151" w:type="dxa"/>
            <w:tcBorders>
              <w:top w:val="nil"/>
              <w:left w:val="single" w:sz="4" w:space="0" w:color="auto"/>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CUENTA</w:t>
            </w:r>
          </w:p>
        </w:tc>
        <w:tc>
          <w:tcPr>
            <w:tcW w:w="1679" w:type="dxa"/>
            <w:tcBorders>
              <w:top w:val="nil"/>
              <w:left w:val="nil"/>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CONCEPTO</w:t>
            </w:r>
          </w:p>
        </w:tc>
        <w:tc>
          <w:tcPr>
            <w:tcW w:w="2683" w:type="dxa"/>
            <w:tcBorders>
              <w:top w:val="nil"/>
              <w:left w:val="nil"/>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DETERMINACIÓN</w:t>
            </w:r>
          </w:p>
        </w:tc>
        <w:tc>
          <w:tcPr>
            <w:tcW w:w="5681" w:type="dxa"/>
            <w:tcBorders>
              <w:top w:val="nil"/>
              <w:left w:val="nil"/>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SUSTENTO</w:t>
            </w:r>
          </w:p>
        </w:tc>
      </w:tr>
      <w:tr w:rsidR="00813A97" w:rsidRPr="008202E7" w:rsidTr="004B6D3A">
        <w:trPr>
          <w:trHeight w:val="909"/>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12201</w:t>
            </w:r>
          </w:p>
        </w:tc>
        <w:tc>
          <w:tcPr>
            <w:tcW w:w="1679"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Sueldo.</w:t>
            </w:r>
          </w:p>
        </w:tc>
        <w:tc>
          <w:tcPr>
            <w:tcW w:w="2683"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Remuneraciones asignadas por categorías.</w:t>
            </w:r>
          </w:p>
        </w:tc>
        <w:tc>
          <w:tcPr>
            <w:tcW w:w="5681"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Artículo 15 de la Ley de Remuneraciones a los Servidores Públicos del Estado de Tabasco y sus Municipios.</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Articulo 33 numeral 1 del Manual de Administración de Remuneraciones de los Servidores Públicos del H. Ayuntamiento Constitucional del Municipio de Centro, Tabasco</w:t>
            </w:r>
          </w:p>
        </w:tc>
      </w:tr>
      <w:tr w:rsidR="00813A97" w:rsidRPr="008202E7" w:rsidTr="004B6D3A">
        <w:trPr>
          <w:trHeight w:val="909"/>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13415</w:t>
            </w:r>
          </w:p>
        </w:tc>
        <w:tc>
          <w:tcPr>
            <w:tcW w:w="1679" w:type="dxa"/>
            <w:tcBorders>
              <w:top w:val="nil"/>
              <w:left w:val="nil"/>
              <w:bottom w:val="single" w:sz="4" w:space="0" w:color="auto"/>
              <w:right w:val="single" w:sz="4" w:space="0" w:color="auto"/>
            </w:tcBorders>
            <w:shd w:val="clear" w:color="auto" w:fill="auto"/>
            <w:vAlign w:val="center"/>
            <w:hideMark/>
          </w:tcPr>
          <w:p w:rsidR="00813A97" w:rsidRPr="000B2B22" w:rsidRDefault="00813A97" w:rsidP="004B6D3A">
            <w:pPr>
              <w:rPr>
                <w:rFonts w:ascii="Arial" w:hAnsi="Arial" w:cs="Arial"/>
                <w:color w:val="000000"/>
                <w:lang w:eastAsia="es-MX"/>
              </w:rPr>
            </w:pPr>
            <w:r w:rsidRPr="000B2B22">
              <w:rPr>
                <w:rFonts w:ascii="Arial" w:hAnsi="Arial" w:cs="Arial"/>
                <w:color w:val="000000"/>
                <w:sz w:val="22"/>
                <w:szCs w:val="22"/>
                <w:lang w:eastAsia="es-MX"/>
              </w:rPr>
              <w:t>Compensación.</w:t>
            </w:r>
          </w:p>
        </w:tc>
        <w:tc>
          <w:tcPr>
            <w:tcW w:w="2683"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Remuneraciones asignadas por categorías.</w:t>
            </w:r>
          </w:p>
        </w:tc>
        <w:tc>
          <w:tcPr>
            <w:tcW w:w="5681"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Artículo 17 Fracción V de la Ley de Remuneraciones a los Servidores Públicos del Estado de Tabasco y sus Municipios.</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Articulo 33 numeral 2 del Manual de Administración de Remuneraciones de los Servidores Públicos del H. Ayuntamiento Constitucional del Municipio de Centro, Tabasco</w:t>
            </w:r>
          </w:p>
        </w:tc>
      </w:tr>
      <w:tr w:rsidR="00813A97" w:rsidRPr="008202E7" w:rsidTr="004B6D3A">
        <w:trPr>
          <w:trHeight w:val="909"/>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15401</w:t>
            </w:r>
          </w:p>
        </w:tc>
        <w:tc>
          <w:tcPr>
            <w:tcW w:w="1679"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Bono de puntualidad y asistencia.</w:t>
            </w:r>
          </w:p>
        </w:tc>
        <w:tc>
          <w:tcPr>
            <w:tcW w:w="2683"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Remuneraciones asignadas por categorías (Convenio Parques).</w:t>
            </w:r>
          </w:p>
        </w:tc>
        <w:tc>
          <w:tcPr>
            <w:tcW w:w="5681"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Artículo 17 Fracción V de la Ley de Remuneraciones a los Servidores Públicos del Estado de Tabasco y sus Municipios.</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Articulo 33 numeral 4 del Manual de Administración de Remuneraciones de los Servidores Públicos del H. Ayuntamiento Constitucional del Municipio de Centro, Tabasco</w:t>
            </w:r>
          </w:p>
        </w:tc>
      </w:tr>
      <w:tr w:rsidR="00813A97" w:rsidRPr="008202E7" w:rsidTr="004B6D3A">
        <w:trPr>
          <w:trHeight w:val="909"/>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15401</w:t>
            </w:r>
          </w:p>
        </w:tc>
        <w:tc>
          <w:tcPr>
            <w:tcW w:w="1679"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Canasta básica.</w:t>
            </w:r>
          </w:p>
        </w:tc>
        <w:tc>
          <w:tcPr>
            <w:tcW w:w="2683"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Remuneraciones asignadas por categorías (Convenio Parques).</w:t>
            </w:r>
          </w:p>
        </w:tc>
        <w:tc>
          <w:tcPr>
            <w:tcW w:w="5681"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Artículo 17 Fracción V de la Ley de Remuneraciones a los Servidores Públicos del Estado de Tabasco y sus Municipios.</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Articulo 33 numeral 3 del Manual de Administración de Remuneraciones de los Servidores Públicos del H. Ayuntamiento Constitucional del Municipio de Centro, Tabasco</w:t>
            </w:r>
          </w:p>
        </w:tc>
      </w:tr>
      <w:tr w:rsidR="00813A97" w:rsidRPr="008202E7" w:rsidTr="004B6D3A">
        <w:trPr>
          <w:trHeight w:val="909"/>
        </w:trPr>
        <w:tc>
          <w:tcPr>
            <w:tcW w:w="1151" w:type="dxa"/>
            <w:tcBorders>
              <w:top w:val="nil"/>
              <w:left w:val="single" w:sz="4" w:space="0" w:color="auto"/>
              <w:bottom w:val="single" w:sz="4" w:space="0" w:color="auto"/>
              <w:right w:val="single" w:sz="4" w:space="0" w:color="auto"/>
            </w:tcBorders>
            <w:shd w:val="clear" w:color="auto" w:fill="auto"/>
            <w:vAlign w:val="center"/>
            <w:hideMark/>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15401</w:t>
            </w:r>
          </w:p>
        </w:tc>
        <w:tc>
          <w:tcPr>
            <w:tcW w:w="1679"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Vales de despensa.</w:t>
            </w:r>
          </w:p>
        </w:tc>
        <w:tc>
          <w:tcPr>
            <w:tcW w:w="2683"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Remuneraciones asignadas por categorías (Convenio Parques).</w:t>
            </w:r>
          </w:p>
        </w:tc>
        <w:tc>
          <w:tcPr>
            <w:tcW w:w="5681"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Artículo 17 Fracción V de la Ley de Remuneraciones a los Servidores Públicos del Estado de Tabasco y sus Municipios.</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Articulo 33 numeral 4 del Manual de Administración de Remuneraciones de los Servidores Públicos del H. Ayuntamiento Constitucional del Municipio de Centro, Tabasco</w:t>
            </w:r>
          </w:p>
        </w:tc>
      </w:tr>
    </w:tbl>
    <w:p w:rsidR="00813A97" w:rsidRDefault="00813A97" w:rsidP="00813A97"/>
    <w:p w:rsidR="00813A97" w:rsidRDefault="00813A97" w:rsidP="00813A97"/>
    <w:bookmarkEnd w:id="7"/>
    <w:p w:rsidR="00813A97" w:rsidRDefault="009A6222" w:rsidP="00813A97">
      <w:pPr>
        <w:jc w:val="center"/>
        <w:rPr>
          <w:rFonts w:ascii="Arial" w:eastAsia="+mn-ea" w:hAnsi="Arial" w:cs="Arial"/>
          <w:b/>
          <w:bCs/>
          <w:color w:val="000000"/>
          <w:kern w:val="24"/>
          <w:sz w:val="22"/>
          <w:szCs w:val="22"/>
        </w:rPr>
      </w:pPr>
      <w:r w:rsidRPr="008202E7">
        <w:rPr>
          <w:rFonts w:ascii="Arial" w:hAnsi="Arial" w:cs="Arial"/>
          <w:b/>
          <w:bCs/>
          <w:color w:val="000000"/>
          <w:kern w:val="24"/>
        </w:rPr>
        <w:t xml:space="preserve">Remuneraciones </w:t>
      </w:r>
      <w:r>
        <w:rPr>
          <w:rFonts w:ascii="Arial" w:hAnsi="Arial" w:cs="Arial"/>
          <w:b/>
          <w:bCs/>
          <w:color w:val="000000"/>
          <w:kern w:val="24"/>
        </w:rPr>
        <w:t>otras</w:t>
      </w:r>
      <w:r w:rsidR="004E1C62">
        <w:rPr>
          <w:rFonts w:ascii="Arial" w:hAnsi="Arial" w:cs="Arial"/>
          <w:b/>
          <w:bCs/>
          <w:color w:val="000000"/>
          <w:kern w:val="24"/>
        </w:rPr>
        <w:t xml:space="preserve"> </w:t>
      </w:r>
      <w:r w:rsidR="00813A97" w:rsidRPr="008202E7">
        <w:rPr>
          <w:rFonts w:ascii="Arial" w:hAnsi="Arial" w:cs="Arial"/>
          <w:b/>
          <w:bCs/>
          <w:color w:val="000000"/>
          <w:kern w:val="24"/>
        </w:rPr>
        <w:t>Ordinarias en efectivo o en especie del Personal de Obra Determinada y Tiempo Determinado (Eventuales) Aplicables a Puestos Administrativos y Operativos del H. Ayuntamiento Constitucional del Municipio de Centro 2023.</w:t>
      </w:r>
    </w:p>
    <w:tbl>
      <w:tblPr>
        <w:tblpPr w:leftFromText="141" w:rightFromText="141" w:vertAnchor="text" w:horzAnchor="margin" w:tblpXSpec="center" w:tblpY="81"/>
        <w:tblW w:w="10910" w:type="dxa"/>
        <w:tblLayout w:type="fixed"/>
        <w:tblCellMar>
          <w:left w:w="70" w:type="dxa"/>
          <w:right w:w="70" w:type="dxa"/>
        </w:tblCellMar>
        <w:tblLook w:val="0600"/>
      </w:tblPr>
      <w:tblGrid>
        <w:gridCol w:w="1271"/>
        <w:gridCol w:w="2299"/>
        <w:gridCol w:w="3323"/>
        <w:gridCol w:w="4017"/>
      </w:tblGrid>
      <w:tr w:rsidR="00813A97" w:rsidRPr="008202E7" w:rsidTr="004B6D3A">
        <w:trPr>
          <w:trHeight w:val="88"/>
        </w:trPr>
        <w:tc>
          <w:tcPr>
            <w:tcW w:w="10910" w:type="dxa"/>
            <w:gridSpan w:val="4"/>
            <w:tcBorders>
              <w:top w:val="single" w:sz="4" w:space="0" w:color="auto"/>
              <w:left w:val="single" w:sz="4" w:space="0" w:color="auto"/>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PERSONAL DE OBRA DETERMINADA Y TIEMPO DETERMINADO (EVENTUALES)</w:t>
            </w:r>
          </w:p>
        </w:tc>
      </w:tr>
      <w:tr w:rsidR="00813A97" w:rsidRPr="008202E7" w:rsidTr="004B6D3A">
        <w:trPr>
          <w:trHeight w:val="84"/>
        </w:trPr>
        <w:tc>
          <w:tcPr>
            <w:tcW w:w="1271" w:type="dxa"/>
            <w:tcBorders>
              <w:top w:val="nil"/>
              <w:left w:val="single" w:sz="4" w:space="0" w:color="auto"/>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CUENTA</w:t>
            </w:r>
          </w:p>
        </w:tc>
        <w:tc>
          <w:tcPr>
            <w:tcW w:w="2299" w:type="dxa"/>
            <w:tcBorders>
              <w:top w:val="nil"/>
              <w:left w:val="nil"/>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CONCEPTO</w:t>
            </w:r>
          </w:p>
        </w:tc>
        <w:tc>
          <w:tcPr>
            <w:tcW w:w="3323" w:type="dxa"/>
            <w:tcBorders>
              <w:top w:val="nil"/>
              <w:left w:val="nil"/>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DETERMINACIÓN</w:t>
            </w:r>
          </w:p>
        </w:tc>
        <w:tc>
          <w:tcPr>
            <w:tcW w:w="4017" w:type="dxa"/>
            <w:tcBorders>
              <w:top w:val="nil"/>
              <w:left w:val="nil"/>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SUSTENTO</w:t>
            </w:r>
          </w:p>
        </w:tc>
      </w:tr>
      <w:tr w:rsidR="00813A97" w:rsidRPr="008202E7" w:rsidTr="004B6D3A">
        <w:trPr>
          <w:trHeight w:val="234"/>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13415</w:t>
            </w:r>
          </w:p>
        </w:tc>
        <w:tc>
          <w:tcPr>
            <w:tcW w:w="2299"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Nivelación de compensación.</w:t>
            </w:r>
          </w:p>
        </w:tc>
        <w:tc>
          <w:tcPr>
            <w:tcW w:w="3323"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Remuneraciones asignadas por categorías.</w:t>
            </w:r>
          </w:p>
        </w:tc>
        <w:tc>
          <w:tcPr>
            <w:tcW w:w="4017"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Artículo 17 Fracción V de la Ley de Remuneraciones a los Servidores Públicos del Estado de Tabasco y sus Municipios.</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Articulo 35 numeral 3 del Manual de Administración de Remuneraciones de los Servidores Públicos del H. Ayuntamiento Constitucional del Municipio de Centro, Tabasco.</w:t>
            </w:r>
          </w:p>
        </w:tc>
      </w:tr>
      <w:tr w:rsidR="00813A97" w:rsidRPr="008202E7" w:rsidTr="004B6D3A">
        <w:trPr>
          <w:trHeight w:val="234"/>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17102</w:t>
            </w:r>
          </w:p>
        </w:tc>
        <w:tc>
          <w:tcPr>
            <w:tcW w:w="2299"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Estímulo económico.</w:t>
            </w:r>
          </w:p>
        </w:tc>
        <w:tc>
          <w:tcPr>
            <w:tcW w:w="3323"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Importe de acuerdo al área y responsabilidad (Convenio Parques).</w:t>
            </w:r>
          </w:p>
        </w:tc>
        <w:tc>
          <w:tcPr>
            <w:tcW w:w="4017"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Artículo 17 Fracción V de la Ley de Remuneraciones a los Servidores Públicos del Estado de Tabasco y sus Municipios.</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Articulo 35 numeral 3 del Manual de Administración de Remuneraciones de los Servidores Públicos del H. Ayuntamiento Constitucional del Municipio de Centro, Tabasco.</w:t>
            </w:r>
          </w:p>
        </w:tc>
      </w:tr>
      <w:tr w:rsidR="00813A97" w:rsidRPr="008202E7" w:rsidTr="004B6D3A">
        <w:trPr>
          <w:trHeight w:val="234"/>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13301</w:t>
            </w:r>
          </w:p>
        </w:tc>
        <w:tc>
          <w:tcPr>
            <w:tcW w:w="2299"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Remuneraciones por horas extraordinarias.</w:t>
            </w:r>
          </w:p>
        </w:tc>
        <w:tc>
          <w:tcPr>
            <w:tcW w:w="3323"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Importe según horas laboradas.</w:t>
            </w:r>
          </w:p>
        </w:tc>
        <w:tc>
          <w:tcPr>
            <w:tcW w:w="4017"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Artículo 17 Fracción V de la Ley de Remuneraciones a los Servidores Públicos del Estado de Tabasco y sus Municipios.</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Articulo 35 numeral 10 del Manual de Administración de Remuneraciones de los Servidores Públicos del H. Ayuntamiento Constitucional del Municipio de Centro, Tabasco.</w:t>
            </w:r>
          </w:p>
        </w:tc>
      </w:tr>
      <w:tr w:rsidR="00813A97" w:rsidRPr="008202E7" w:rsidTr="004B6D3A">
        <w:trPr>
          <w:trHeight w:val="234"/>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12201</w:t>
            </w:r>
          </w:p>
        </w:tc>
        <w:tc>
          <w:tcPr>
            <w:tcW w:w="2299"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Descanso Obligatorio.</w:t>
            </w:r>
          </w:p>
        </w:tc>
        <w:tc>
          <w:tcPr>
            <w:tcW w:w="3323"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Importe según días laboradas (No aplicar para el personal de SAS).</w:t>
            </w:r>
          </w:p>
        </w:tc>
        <w:tc>
          <w:tcPr>
            <w:tcW w:w="4017"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Artículo 17 Fracción V de la Ley de Remuneraciones a los Servidores Públicos del Estado de Tabasco y sus Municipios.</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 xml:space="preserve">Articulo 35 numeral 11 del Manual de Administración de Remuneraciones de los Servidores Públicos del H. Ayuntamiento Constitucional del Municipio de </w:t>
            </w:r>
            <w:r w:rsidRPr="008202E7">
              <w:rPr>
                <w:rFonts w:ascii="Arial" w:hAnsi="Arial" w:cs="Arial"/>
                <w:color w:val="000000"/>
                <w:lang w:eastAsia="es-MX"/>
              </w:rPr>
              <w:lastRenderedPageBreak/>
              <w:t>Centro, Tabasco.</w:t>
            </w:r>
          </w:p>
        </w:tc>
      </w:tr>
    </w:tbl>
    <w:p w:rsidR="00813A97" w:rsidRDefault="00813A97" w:rsidP="00813A97">
      <w:pPr>
        <w:jc w:val="center"/>
        <w:rPr>
          <w:rFonts w:ascii="Arial" w:eastAsia="+mn-ea" w:hAnsi="Arial" w:cs="Arial"/>
          <w:b/>
          <w:bCs/>
          <w:color w:val="000000"/>
          <w:kern w:val="24"/>
          <w:sz w:val="22"/>
          <w:szCs w:val="22"/>
        </w:rPr>
      </w:pPr>
    </w:p>
    <w:p w:rsidR="00813A97" w:rsidRPr="008202E7" w:rsidRDefault="00813A97" w:rsidP="00813A97">
      <w:pPr>
        <w:jc w:val="center"/>
        <w:rPr>
          <w:rFonts w:ascii="Arial" w:hAnsi="Arial" w:cs="Arial"/>
        </w:rPr>
      </w:pPr>
      <w:r w:rsidRPr="008202E7">
        <w:rPr>
          <w:rFonts w:ascii="Arial" w:hAnsi="Arial" w:cs="Arial"/>
          <w:b/>
          <w:bCs/>
          <w:color w:val="000000"/>
          <w:kern w:val="24"/>
        </w:rPr>
        <w:t>Remuneraciones Ordinarias en efectivo o en especie del Personal de Obra Determinada y Tiempo Determinado (Eventuales) Aplicables a Puestos Administrativos y Operativos del H. Ayuntamiento Constitucional del Municipio de Centro 2023</w:t>
      </w:r>
      <w:r w:rsidRPr="008202E7">
        <w:rPr>
          <w:rFonts w:ascii="Arial" w:eastAsia="+mn-ea" w:hAnsi="Arial" w:cs="Arial"/>
          <w:b/>
          <w:bCs/>
          <w:color w:val="000000"/>
          <w:kern w:val="24"/>
        </w:rPr>
        <w:t>.</w:t>
      </w:r>
    </w:p>
    <w:tbl>
      <w:tblPr>
        <w:tblW w:w="11052" w:type="dxa"/>
        <w:jc w:val="center"/>
        <w:tblLayout w:type="fixed"/>
        <w:tblCellMar>
          <w:left w:w="70" w:type="dxa"/>
          <w:right w:w="70" w:type="dxa"/>
        </w:tblCellMar>
        <w:tblLook w:val="0600"/>
      </w:tblPr>
      <w:tblGrid>
        <w:gridCol w:w="1418"/>
        <w:gridCol w:w="1645"/>
        <w:gridCol w:w="4010"/>
        <w:gridCol w:w="3979"/>
      </w:tblGrid>
      <w:tr w:rsidR="00813A97" w:rsidRPr="008202E7" w:rsidTr="004B6D3A">
        <w:trPr>
          <w:trHeight w:val="328"/>
          <w:jc w:val="center"/>
        </w:trPr>
        <w:tc>
          <w:tcPr>
            <w:tcW w:w="11052" w:type="dxa"/>
            <w:gridSpan w:val="4"/>
            <w:tcBorders>
              <w:top w:val="single" w:sz="4" w:space="0" w:color="auto"/>
              <w:left w:val="single" w:sz="4" w:space="0" w:color="auto"/>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PERSONAL DE OBRA DETERMINADA Y TIEMPO DETERMINADO (EVENTUALES)</w:t>
            </w:r>
          </w:p>
        </w:tc>
      </w:tr>
      <w:tr w:rsidR="00813A97" w:rsidRPr="008202E7" w:rsidTr="004B6D3A">
        <w:trPr>
          <w:trHeight w:val="315"/>
          <w:jc w:val="center"/>
        </w:trPr>
        <w:tc>
          <w:tcPr>
            <w:tcW w:w="1418" w:type="dxa"/>
            <w:tcBorders>
              <w:top w:val="nil"/>
              <w:left w:val="single" w:sz="4" w:space="0" w:color="auto"/>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CUENTA</w:t>
            </w:r>
          </w:p>
        </w:tc>
        <w:tc>
          <w:tcPr>
            <w:tcW w:w="1645" w:type="dxa"/>
            <w:tcBorders>
              <w:top w:val="nil"/>
              <w:left w:val="nil"/>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CONCEPTO</w:t>
            </w:r>
          </w:p>
        </w:tc>
        <w:tc>
          <w:tcPr>
            <w:tcW w:w="4010" w:type="dxa"/>
            <w:tcBorders>
              <w:top w:val="nil"/>
              <w:left w:val="nil"/>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DETERMINACIÓN</w:t>
            </w:r>
          </w:p>
        </w:tc>
        <w:tc>
          <w:tcPr>
            <w:tcW w:w="3979" w:type="dxa"/>
            <w:tcBorders>
              <w:top w:val="nil"/>
              <w:left w:val="nil"/>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SUSTENTO</w:t>
            </w:r>
          </w:p>
        </w:tc>
      </w:tr>
      <w:tr w:rsidR="00813A97" w:rsidRPr="008202E7" w:rsidTr="004B6D3A">
        <w:trPr>
          <w:trHeight w:val="859"/>
          <w:jc w:val="center"/>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13201</w:t>
            </w:r>
          </w:p>
        </w:tc>
        <w:tc>
          <w:tcPr>
            <w:tcW w:w="1645"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Prima dominical.</w:t>
            </w:r>
          </w:p>
        </w:tc>
        <w:tc>
          <w:tcPr>
            <w:tcW w:w="4010"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Sueldo Base mensual más compensación/ 30 * 0.25 * N° de días (No aplica para el personal de SAS).</w:t>
            </w:r>
          </w:p>
        </w:tc>
        <w:tc>
          <w:tcPr>
            <w:tcW w:w="3979"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Artículo 17 Fracción V de la Ley de Remuneraciones a los Servidores Públicos del Estado de Tabasco y sus Municipios.</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Articulo 35 numeral 9 del Manual de Administración de Remuneraciones de los Servidores Públicos del H. Ayuntamiento Constitucional del Municipio de Centro, Tabasco</w:t>
            </w:r>
          </w:p>
        </w:tc>
      </w:tr>
      <w:tr w:rsidR="00813A97" w:rsidRPr="008202E7" w:rsidTr="004B6D3A">
        <w:trPr>
          <w:trHeight w:val="859"/>
          <w:jc w:val="center"/>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13415</w:t>
            </w:r>
          </w:p>
        </w:tc>
        <w:tc>
          <w:tcPr>
            <w:tcW w:w="1645"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Compensación por desempeño.</w:t>
            </w:r>
          </w:p>
        </w:tc>
        <w:tc>
          <w:tcPr>
            <w:tcW w:w="4010"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 xml:space="preserve">Importe asignado conforme a sus responsabilidades, disponibilidad, funciones. </w:t>
            </w:r>
          </w:p>
        </w:tc>
        <w:tc>
          <w:tcPr>
            <w:tcW w:w="3979"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Artículo 17 Fracción V de la Ley de Remuneraciones a los Servidores Públicos del Estado de Tabasco y sus Municipios.</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Articulo 35 numeral 1 del Manual de Administración de Remuneraciones de los Servidores Públicos del H. Ayuntamiento Constitucional del Municipio de Centro, Tabasco</w:t>
            </w:r>
          </w:p>
        </w:tc>
      </w:tr>
      <w:tr w:rsidR="00813A97" w:rsidRPr="008202E7" w:rsidTr="004B6D3A">
        <w:trPr>
          <w:trHeight w:val="859"/>
          <w:jc w:val="center"/>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13415</w:t>
            </w:r>
          </w:p>
        </w:tc>
        <w:tc>
          <w:tcPr>
            <w:tcW w:w="1645"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Compensación extraordinaria (Ayuda de transporte).</w:t>
            </w:r>
          </w:p>
        </w:tc>
        <w:tc>
          <w:tcPr>
            <w:tcW w:w="4010"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Asignada según minuta (sólo personal de la Coordinación de Limpia y Recolección de Residuos Sólidos).</w:t>
            </w:r>
          </w:p>
        </w:tc>
        <w:tc>
          <w:tcPr>
            <w:tcW w:w="3979"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 xml:space="preserve"> Artículo 17 Fracción V de la Ley de Remuneraciones a los Servidores Públicos del Estado de Tabasco y sus Municipios.</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Articulo 35 numeral 8 del Manual de Administración de Remuneraciones de los Servidores Públicos del H. Ayuntamiento Constitucional del Municipio de Centro, Tabasco</w:t>
            </w:r>
          </w:p>
        </w:tc>
      </w:tr>
    </w:tbl>
    <w:p w:rsidR="00813A97" w:rsidRDefault="00813A97" w:rsidP="00813A97"/>
    <w:p w:rsidR="00813A97" w:rsidRDefault="00813A97" w:rsidP="00813A97"/>
    <w:p w:rsidR="00813A97" w:rsidRDefault="00813A97" w:rsidP="00813A97"/>
    <w:p w:rsidR="00813A97" w:rsidRDefault="00813A97" w:rsidP="00813A97"/>
    <w:p w:rsidR="00813A97" w:rsidRDefault="00813A97" w:rsidP="00813A97"/>
    <w:p w:rsidR="009A6222" w:rsidRDefault="009A6222" w:rsidP="00813A97"/>
    <w:p w:rsidR="009A6222" w:rsidRDefault="009A6222" w:rsidP="00813A97"/>
    <w:p w:rsidR="00813A97" w:rsidRDefault="00813A97" w:rsidP="00813A97"/>
    <w:p w:rsidR="00813A97" w:rsidRDefault="00813A97" w:rsidP="00813A97"/>
    <w:p w:rsidR="00813A97" w:rsidRDefault="00813A97" w:rsidP="00813A97"/>
    <w:p w:rsidR="00813A97" w:rsidRPr="008202E7" w:rsidRDefault="00813A97" w:rsidP="00813A97">
      <w:pPr>
        <w:jc w:val="center"/>
        <w:rPr>
          <w:rFonts w:ascii="Arial" w:hAnsi="Arial" w:cs="Arial"/>
        </w:rPr>
      </w:pPr>
      <w:r w:rsidRPr="008202E7">
        <w:rPr>
          <w:rFonts w:ascii="Arial" w:eastAsia="+mn-ea" w:hAnsi="Arial" w:cs="Arial"/>
          <w:b/>
          <w:bCs/>
          <w:color w:val="000000"/>
          <w:kern w:val="24"/>
        </w:rPr>
        <w:t>Remuneraciones Extraordinaria en efectivo o en especie del Personal de Obra Determinada y Tiempo Determinado (Eventuales) Aplicables a Puestos Administrativos y Operativos del H. Ayuntamiento Constitucional del Municipio de Centro 2023.</w:t>
      </w:r>
    </w:p>
    <w:tbl>
      <w:tblPr>
        <w:tblW w:w="11052" w:type="dxa"/>
        <w:jc w:val="center"/>
        <w:tblLayout w:type="fixed"/>
        <w:tblCellMar>
          <w:left w:w="70" w:type="dxa"/>
          <w:right w:w="70" w:type="dxa"/>
        </w:tblCellMar>
        <w:tblLook w:val="0600"/>
      </w:tblPr>
      <w:tblGrid>
        <w:gridCol w:w="1413"/>
        <w:gridCol w:w="2081"/>
        <w:gridCol w:w="2880"/>
        <w:gridCol w:w="4678"/>
      </w:tblGrid>
      <w:tr w:rsidR="00813A97" w:rsidRPr="008202E7" w:rsidTr="004B6D3A">
        <w:trPr>
          <w:trHeight w:val="328"/>
          <w:jc w:val="center"/>
        </w:trPr>
        <w:tc>
          <w:tcPr>
            <w:tcW w:w="11052" w:type="dxa"/>
            <w:gridSpan w:val="4"/>
            <w:tcBorders>
              <w:top w:val="single" w:sz="4" w:space="0" w:color="auto"/>
              <w:left w:val="single" w:sz="4" w:space="0" w:color="auto"/>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PERSONAL DE OBRA DETERMINADA Y TIEMPO DETERMINADO (EVENTUALES)</w:t>
            </w:r>
          </w:p>
        </w:tc>
      </w:tr>
      <w:tr w:rsidR="00813A97" w:rsidRPr="008202E7" w:rsidTr="004B6D3A">
        <w:trPr>
          <w:trHeight w:val="315"/>
          <w:jc w:val="center"/>
        </w:trPr>
        <w:tc>
          <w:tcPr>
            <w:tcW w:w="1413" w:type="dxa"/>
            <w:tcBorders>
              <w:top w:val="nil"/>
              <w:left w:val="single" w:sz="4" w:space="0" w:color="auto"/>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CUENTA</w:t>
            </w:r>
          </w:p>
        </w:tc>
        <w:tc>
          <w:tcPr>
            <w:tcW w:w="2081" w:type="dxa"/>
            <w:tcBorders>
              <w:top w:val="nil"/>
              <w:left w:val="nil"/>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CONCEPTO</w:t>
            </w:r>
          </w:p>
        </w:tc>
        <w:tc>
          <w:tcPr>
            <w:tcW w:w="2880" w:type="dxa"/>
            <w:tcBorders>
              <w:top w:val="nil"/>
              <w:left w:val="nil"/>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DETERMINACIÓN</w:t>
            </w:r>
          </w:p>
        </w:tc>
        <w:tc>
          <w:tcPr>
            <w:tcW w:w="4678" w:type="dxa"/>
            <w:tcBorders>
              <w:top w:val="nil"/>
              <w:left w:val="nil"/>
              <w:bottom w:val="single" w:sz="4" w:space="0" w:color="auto"/>
              <w:right w:val="single" w:sz="4" w:space="0" w:color="auto"/>
            </w:tcBorders>
            <w:shd w:val="clear" w:color="000000" w:fill="B2292E"/>
            <w:vAlign w:val="bottom"/>
            <w:hideMark/>
          </w:tcPr>
          <w:p w:rsidR="00813A97" w:rsidRPr="008202E7" w:rsidRDefault="00813A97" w:rsidP="004B6D3A">
            <w:pPr>
              <w:jc w:val="center"/>
              <w:rPr>
                <w:rFonts w:ascii="Arial" w:hAnsi="Arial" w:cs="Arial"/>
                <w:b/>
                <w:bCs/>
                <w:color w:val="FFFFFF"/>
                <w:lang w:eastAsia="es-MX"/>
              </w:rPr>
            </w:pPr>
            <w:r w:rsidRPr="008202E7">
              <w:rPr>
                <w:rFonts w:ascii="Arial" w:hAnsi="Arial" w:cs="Arial"/>
                <w:b/>
                <w:bCs/>
                <w:color w:val="FFFFFF"/>
                <w:lang w:eastAsia="es-MX"/>
              </w:rPr>
              <w:t>SUSTENTO</w:t>
            </w:r>
          </w:p>
        </w:tc>
      </w:tr>
      <w:tr w:rsidR="00813A97" w:rsidRPr="008202E7" w:rsidTr="004B6D3A">
        <w:trPr>
          <w:trHeight w:val="1146"/>
          <w:jc w:val="center"/>
        </w:trPr>
        <w:tc>
          <w:tcPr>
            <w:tcW w:w="1413" w:type="dxa"/>
            <w:tcBorders>
              <w:top w:val="nil"/>
              <w:left w:val="single" w:sz="4" w:space="0" w:color="auto"/>
              <w:bottom w:val="single" w:sz="4" w:space="0" w:color="auto"/>
              <w:right w:val="single" w:sz="4" w:space="0" w:color="auto"/>
            </w:tcBorders>
            <w:shd w:val="clear" w:color="auto" w:fill="auto"/>
            <w:vAlign w:val="center"/>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15401</w:t>
            </w:r>
          </w:p>
        </w:tc>
        <w:tc>
          <w:tcPr>
            <w:tcW w:w="2081" w:type="dxa"/>
            <w:tcBorders>
              <w:top w:val="nil"/>
              <w:left w:val="nil"/>
              <w:bottom w:val="single" w:sz="4" w:space="0" w:color="auto"/>
              <w:right w:val="single" w:sz="4" w:space="0" w:color="auto"/>
            </w:tcBorders>
            <w:shd w:val="clear" w:color="auto" w:fill="auto"/>
            <w:vAlign w:val="center"/>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Días Económicos no disfrutados (13 días).</w:t>
            </w:r>
          </w:p>
        </w:tc>
        <w:tc>
          <w:tcPr>
            <w:tcW w:w="2880" w:type="dxa"/>
            <w:tcBorders>
              <w:top w:val="nil"/>
              <w:left w:val="nil"/>
              <w:bottom w:val="single" w:sz="4" w:space="0" w:color="auto"/>
              <w:right w:val="single" w:sz="4" w:space="0" w:color="auto"/>
            </w:tcBorders>
            <w:shd w:val="clear" w:color="auto" w:fill="auto"/>
            <w:vAlign w:val="center"/>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Sueldo mensual integrado/30* No. De días no disfrutados. Para el personal de Convenio origen del programa del convenio de parques.</w:t>
            </w:r>
          </w:p>
        </w:tc>
        <w:tc>
          <w:tcPr>
            <w:tcW w:w="4678" w:type="dxa"/>
            <w:tcBorders>
              <w:top w:val="nil"/>
              <w:left w:val="nil"/>
              <w:bottom w:val="single" w:sz="4" w:space="0" w:color="auto"/>
              <w:right w:val="single" w:sz="4" w:space="0" w:color="auto"/>
            </w:tcBorders>
            <w:shd w:val="clear" w:color="auto" w:fill="auto"/>
            <w:vAlign w:val="center"/>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Artículo 17 de la Ley de Remuneraciones de los Servicios Públicos del Estado de Tabasco y Municipios.</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Articulo 36 numeral 12 del Manual de Administración de Remuneraciones de los Servidores Públicos del H. Ayuntamiento Constitucional del Municipio de Centro, Tabasco</w:t>
            </w:r>
          </w:p>
        </w:tc>
      </w:tr>
      <w:tr w:rsidR="00813A97" w:rsidRPr="008202E7" w:rsidTr="004B6D3A">
        <w:trPr>
          <w:trHeight w:val="1146"/>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15401</w:t>
            </w:r>
          </w:p>
        </w:tc>
        <w:tc>
          <w:tcPr>
            <w:tcW w:w="2081"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Bono del día de la madre.</w:t>
            </w:r>
          </w:p>
        </w:tc>
        <w:tc>
          <w:tcPr>
            <w:tcW w:w="2880"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Día de la Madre $2,200.00 por persona, para el personal de Convenio de parques.</w:t>
            </w:r>
          </w:p>
        </w:tc>
        <w:tc>
          <w:tcPr>
            <w:tcW w:w="4678"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Artículo 17 de la Ley de Remuneraciones de los Servicios Públicos del Estado de Tabasco y Municipios. Minuta de Acuerdo 28 de septiembre de 2022.</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Articulo 36 numeral 6 del Manual de Administración de Remuneraciones de los Servidores Públicos del H. Ayuntamiento Constitucional del Municipio de Centro, Tabasco</w:t>
            </w:r>
          </w:p>
        </w:tc>
      </w:tr>
      <w:tr w:rsidR="00813A97" w:rsidRPr="008202E7" w:rsidTr="004B6D3A">
        <w:trPr>
          <w:trHeight w:val="1146"/>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15401</w:t>
            </w:r>
          </w:p>
        </w:tc>
        <w:tc>
          <w:tcPr>
            <w:tcW w:w="2081"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Bono del día del padre.</w:t>
            </w:r>
          </w:p>
        </w:tc>
        <w:tc>
          <w:tcPr>
            <w:tcW w:w="2880"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 xml:space="preserve">Día del padre $1,750.00 por persona, para el personal de Convenio origen de convenio de parques. </w:t>
            </w:r>
          </w:p>
        </w:tc>
        <w:tc>
          <w:tcPr>
            <w:tcW w:w="4678"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Artículo 17 de la Ley de Remuneraciones de los Servicios Públicos del Estado de Tabasco y Municipios. Minuta de Acuerdo fecha 28 de septiembre de 2022.</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Articulo 36 numeral 7 del Manual de Administración de Remuneraciones de los Servidores Públicos del H. Ayuntamiento Constitucional del Municipio de Centro, Tabasco</w:t>
            </w:r>
          </w:p>
        </w:tc>
      </w:tr>
      <w:tr w:rsidR="00813A97" w:rsidRPr="008202E7" w:rsidTr="004B6D3A">
        <w:trPr>
          <w:trHeight w:val="1146"/>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rsidR="00813A97" w:rsidRPr="008202E7" w:rsidRDefault="00813A97" w:rsidP="004B6D3A">
            <w:pPr>
              <w:jc w:val="center"/>
              <w:rPr>
                <w:rFonts w:ascii="Arial" w:hAnsi="Arial" w:cs="Arial"/>
                <w:color w:val="000000"/>
                <w:lang w:eastAsia="es-MX"/>
              </w:rPr>
            </w:pPr>
            <w:r w:rsidRPr="008202E7">
              <w:rPr>
                <w:rFonts w:ascii="Arial" w:hAnsi="Arial" w:cs="Arial"/>
                <w:color w:val="000000"/>
                <w:lang w:eastAsia="es-MX"/>
              </w:rPr>
              <w:t>15401</w:t>
            </w:r>
          </w:p>
        </w:tc>
        <w:tc>
          <w:tcPr>
            <w:tcW w:w="2081"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Bono del Servidor público.</w:t>
            </w:r>
          </w:p>
        </w:tc>
        <w:tc>
          <w:tcPr>
            <w:tcW w:w="2880"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rPr>
                <w:rFonts w:ascii="Arial" w:hAnsi="Arial" w:cs="Arial"/>
                <w:color w:val="000000"/>
                <w:lang w:eastAsia="es-MX"/>
              </w:rPr>
            </w:pPr>
            <w:r w:rsidRPr="008202E7">
              <w:rPr>
                <w:rFonts w:ascii="Arial" w:hAnsi="Arial" w:cs="Arial"/>
                <w:color w:val="000000"/>
                <w:lang w:eastAsia="es-MX"/>
              </w:rPr>
              <w:t xml:space="preserve">$1,950.00 para el personal de obra determinada y convenio de parques y $ 3,000 para el personal de origen del convenio de parques. </w:t>
            </w:r>
          </w:p>
        </w:tc>
        <w:tc>
          <w:tcPr>
            <w:tcW w:w="4678" w:type="dxa"/>
            <w:tcBorders>
              <w:top w:val="nil"/>
              <w:left w:val="nil"/>
              <w:bottom w:val="single" w:sz="4" w:space="0" w:color="auto"/>
              <w:right w:val="single" w:sz="4" w:space="0" w:color="auto"/>
            </w:tcBorders>
            <w:shd w:val="clear" w:color="auto" w:fill="auto"/>
            <w:vAlign w:val="center"/>
            <w:hideMark/>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Artículo 17 de la Ley de Remuneraciones de los Servicios Públicos del Estado de Tabasco y Municipios. Minuta de Acuerdo fecha 28 de septiembre de 2022.</w:t>
            </w:r>
          </w:p>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 xml:space="preserve">Articulo 36 numeral 4 del Manual de Administración de Remuneraciones de los Servidores Públicos del H. Ayuntamiento Constitucional del Municipio de Centro, </w:t>
            </w:r>
            <w:r w:rsidRPr="008202E7">
              <w:rPr>
                <w:rFonts w:ascii="Arial" w:hAnsi="Arial" w:cs="Arial"/>
                <w:color w:val="000000"/>
                <w:lang w:eastAsia="es-MX"/>
              </w:rPr>
              <w:lastRenderedPageBreak/>
              <w:t>Tabasco</w:t>
            </w:r>
          </w:p>
        </w:tc>
      </w:tr>
    </w:tbl>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Pr="0027401A" w:rsidRDefault="00813A97" w:rsidP="00813A97">
      <w:pPr>
        <w:jc w:val="center"/>
        <w:rPr>
          <w:rFonts w:ascii="Arial" w:hAnsi="Arial" w:cs="Arial"/>
        </w:rPr>
      </w:pPr>
      <w:r w:rsidRPr="0027401A">
        <w:rPr>
          <w:rFonts w:ascii="Arial" w:eastAsia="+mn-ea" w:hAnsi="Arial" w:cs="Arial"/>
          <w:b/>
          <w:bCs/>
          <w:color w:val="000000"/>
          <w:kern w:val="24"/>
        </w:rPr>
        <w:t>Remuneraciones Extraordinarias en efectivo o en especie del Personal de Obra Determinada y Tiempo Determinado (Eventuales) Aplicables a Puestos Administrativos y Operativos del H. Ayuntamiento Constitucional del Municipio de Centro 2023.</w:t>
      </w:r>
    </w:p>
    <w:tbl>
      <w:tblPr>
        <w:tblW w:w="11545"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600"/>
      </w:tblPr>
      <w:tblGrid>
        <w:gridCol w:w="1276"/>
        <w:gridCol w:w="1894"/>
        <w:gridCol w:w="4094"/>
        <w:gridCol w:w="4281"/>
      </w:tblGrid>
      <w:tr w:rsidR="00813A97" w:rsidRPr="0027401A" w:rsidTr="004B6D3A">
        <w:trPr>
          <w:trHeight w:val="256"/>
        </w:trPr>
        <w:tc>
          <w:tcPr>
            <w:tcW w:w="11545" w:type="dxa"/>
            <w:gridSpan w:val="4"/>
            <w:shd w:val="clear" w:color="000000" w:fill="B2292E"/>
            <w:vAlign w:val="bottom"/>
            <w:hideMark/>
          </w:tcPr>
          <w:p w:rsidR="00813A97" w:rsidRPr="0027401A" w:rsidRDefault="00813A97" w:rsidP="004B6D3A">
            <w:pPr>
              <w:jc w:val="center"/>
              <w:rPr>
                <w:rFonts w:ascii="Arial" w:hAnsi="Arial" w:cs="Arial"/>
                <w:b/>
                <w:bCs/>
                <w:color w:val="FFFFFF"/>
                <w:lang w:eastAsia="es-MX"/>
              </w:rPr>
            </w:pPr>
            <w:r w:rsidRPr="0027401A">
              <w:rPr>
                <w:rFonts w:ascii="Arial" w:hAnsi="Arial" w:cs="Arial"/>
                <w:b/>
                <w:bCs/>
                <w:color w:val="FFFFFF"/>
                <w:lang w:eastAsia="es-MX"/>
              </w:rPr>
              <w:t>PERSONAL DE OBRA DETERMINADA Y TIEMPO DETERMINADO (EVENTUALES)</w:t>
            </w:r>
          </w:p>
        </w:tc>
      </w:tr>
      <w:tr w:rsidR="00813A97" w:rsidRPr="0027401A" w:rsidTr="004B6D3A">
        <w:trPr>
          <w:trHeight w:val="256"/>
        </w:trPr>
        <w:tc>
          <w:tcPr>
            <w:tcW w:w="1276" w:type="dxa"/>
            <w:shd w:val="clear" w:color="000000" w:fill="B2292E"/>
            <w:vAlign w:val="bottom"/>
            <w:hideMark/>
          </w:tcPr>
          <w:p w:rsidR="00813A97" w:rsidRPr="0027401A" w:rsidRDefault="00813A97" w:rsidP="004B6D3A">
            <w:pPr>
              <w:jc w:val="center"/>
              <w:rPr>
                <w:rFonts w:ascii="Arial" w:hAnsi="Arial" w:cs="Arial"/>
                <w:b/>
                <w:bCs/>
                <w:color w:val="FFFFFF"/>
                <w:lang w:eastAsia="es-MX"/>
              </w:rPr>
            </w:pPr>
            <w:r w:rsidRPr="0027401A">
              <w:rPr>
                <w:rFonts w:ascii="Arial" w:hAnsi="Arial" w:cs="Arial"/>
                <w:b/>
                <w:bCs/>
                <w:color w:val="FFFFFF"/>
                <w:lang w:eastAsia="es-MX"/>
              </w:rPr>
              <w:t>CUENTA</w:t>
            </w:r>
          </w:p>
        </w:tc>
        <w:tc>
          <w:tcPr>
            <w:tcW w:w="1894" w:type="dxa"/>
            <w:shd w:val="clear" w:color="000000" w:fill="B2292E"/>
            <w:vAlign w:val="bottom"/>
            <w:hideMark/>
          </w:tcPr>
          <w:p w:rsidR="00813A97" w:rsidRPr="0027401A" w:rsidRDefault="00813A97" w:rsidP="004B6D3A">
            <w:pPr>
              <w:jc w:val="center"/>
              <w:rPr>
                <w:rFonts w:ascii="Arial" w:hAnsi="Arial" w:cs="Arial"/>
                <w:b/>
                <w:bCs/>
                <w:color w:val="FFFFFF"/>
                <w:lang w:eastAsia="es-MX"/>
              </w:rPr>
            </w:pPr>
            <w:r w:rsidRPr="0027401A">
              <w:rPr>
                <w:rFonts w:ascii="Arial" w:hAnsi="Arial" w:cs="Arial"/>
                <w:b/>
                <w:bCs/>
                <w:color w:val="FFFFFF"/>
                <w:lang w:eastAsia="es-MX"/>
              </w:rPr>
              <w:t>CONCEPTO</w:t>
            </w:r>
          </w:p>
        </w:tc>
        <w:tc>
          <w:tcPr>
            <w:tcW w:w="4094" w:type="dxa"/>
            <w:shd w:val="clear" w:color="000000" w:fill="B2292E"/>
            <w:vAlign w:val="bottom"/>
            <w:hideMark/>
          </w:tcPr>
          <w:p w:rsidR="00813A97" w:rsidRPr="0027401A" w:rsidRDefault="00813A97" w:rsidP="004B6D3A">
            <w:pPr>
              <w:jc w:val="center"/>
              <w:rPr>
                <w:rFonts w:ascii="Arial" w:hAnsi="Arial" w:cs="Arial"/>
                <w:b/>
                <w:bCs/>
                <w:color w:val="FFFFFF"/>
                <w:lang w:eastAsia="es-MX"/>
              </w:rPr>
            </w:pPr>
            <w:r w:rsidRPr="0027401A">
              <w:rPr>
                <w:rFonts w:ascii="Arial" w:hAnsi="Arial" w:cs="Arial"/>
                <w:b/>
                <w:bCs/>
                <w:color w:val="FFFFFF"/>
                <w:lang w:eastAsia="es-MX"/>
              </w:rPr>
              <w:t>DETERMINACIÓN</w:t>
            </w:r>
          </w:p>
        </w:tc>
        <w:tc>
          <w:tcPr>
            <w:tcW w:w="4281" w:type="dxa"/>
            <w:shd w:val="clear" w:color="000000" w:fill="B2292E"/>
            <w:vAlign w:val="bottom"/>
            <w:hideMark/>
          </w:tcPr>
          <w:p w:rsidR="00813A97" w:rsidRPr="0027401A" w:rsidRDefault="00813A97" w:rsidP="004B6D3A">
            <w:pPr>
              <w:jc w:val="center"/>
              <w:rPr>
                <w:rFonts w:ascii="Arial" w:hAnsi="Arial" w:cs="Arial"/>
                <w:b/>
                <w:bCs/>
                <w:color w:val="FFFFFF"/>
                <w:lang w:eastAsia="es-MX"/>
              </w:rPr>
            </w:pPr>
            <w:r w:rsidRPr="0027401A">
              <w:rPr>
                <w:rFonts w:ascii="Arial" w:hAnsi="Arial" w:cs="Arial"/>
                <w:b/>
                <w:bCs/>
                <w:color w:val="FFFFFF"/>
                <w:lang w:eastAsia="es-MX"/>
              </w:rPr>
              <w:t>SUSTENTO</w:t>
            </w:r>
          </w:p>
        </w:tc>
      </w:tr>
      <w:tr w:rsidR="00813A97" w:rsidRPr="0027401A" w:rsidTr="004B6D3A">
        <w:trPr>
          <w:trHeight w:val="682"/>
        </w:trPr>
        <w:tc>
          <w:tcPr>
            <w:tcW w:w="1276" w:type="dxa"/>
            <w:shd w:val="clear" w:color="auto" w:fill="auto"/>
            <w:vAlign w:val="center"/>
          </w:tcPr>
          <w:p w:rsidR="00813A97" w:rsidRPr="0027401A" w:rsidRDefault="00813A97" w:rsidP="004B6D3A">
            <w:pPr>
              <w:jc w:val="center"/>
              <w:rPr>
                <w:rFonts w:ascii="Arial" w:hAnsi="Arial" w:cs="Arial"/>
                <w:color w:val="000000"/>
                <w:lang w:eastAsia="es-MX"/>
              </w:rPr>
            </w:pPr>
            <w:r w:rsidRPr="008202E7">
              <w:rPr>
                <w:rFonts w:ascii="Arial" w:hAnsi="Arial" w:cs="Arial"/>
                <w:color w:val="000000"/>
                <w:lang w:eastAsia="es-MX"/>
              </w:rPr>
              <w:t>13201</w:t>
            </w:r>
          </w:p>
        </w:tc>
        <w:tc>
          <w:tcPr>
            <w:tcW w:w="1894" w:type="dxa"/>
            <w:shd w:val="clear" w:color="auto" w:fill="auto"/>
            <w:vAlign w:val="center"/>
          </w:tcPr>
          <w:p w:rsidR="00813A97" w:rsidRPr="0027401A" w:rsidRDefault="00813A97" w:rsidP="004B6D3A">
            <w:pPr>
              <w:rPr>
                <w:rFonts w:ascii="Arial" w:hAnsi="Arial" w:cs="Arial"/>
                <w:color w:val="000000"/>
                <w:lang w:eastAsia="es-MX"/>
              </w:rPr>
            </w:pPr>
            <w:r w:rsidRPr="008202E7">
              <w:rPr>
                <w:rFonts w:ascii="Arial" w:hAnsi="Arial" w:cs="Arial"/>
                <w:color w:val="000000"/>
                <w:lang w:eastAsia="es-MX"/>
              </w:rPr>
              <w:t>Prima Vacacional (anexo A).</w:t>
            </w:r>
          </w:p>
        </w:tc>
        <w:tc>
          <w:tcPr>
            <w:tcW w:w="4094" w:type="dxa"/>
            <w:shd w:val="clear" w:color="auto" w:fill="auto"/>
            <w:vAlign w:val="center"/>
          </w:tcPr>
          <w:p w:rsidR="00813A97" w:rsidRPr="0027401A" w:rsidRDefault="00813A97" w:rsidP="004B6D3A">
            <w:pPr>
              <w:rPr>
                <w:rFonts w:ascii="Arial" w:hAnsi="Arial" w:cs="Arial"/>
                <w:color w:val="000000"/>
                <w:lang w:eastAsia="es-MX"/>
              </w:rPr>
            </w:pPr>
            <w:r w:rsidRPr="008202E7">
              <w:rPr>
                <w:rFonts w:ascii="Arial" w:hAnsi="Arial" w:cs="Arial"/>
                <w:color w:val="000000"/>
                <w:lang w:eastAsia="es-MX"/>
              </w:rPr>
              <w:t xml:space="preserve">Sueldo mensual integrado/30* No. De días que le corresponda conforme al anexo. </w:t>
            </w:r>
          </w:p>
        </w:tc>
        <w:tc>
          <w:tcPr>
            <w:tcW w:w="4281" w:type="dxa"/>
            <w:shd w:val="clear" w:color="auto" w:fill="auto"/>
            <w:vAlign w:val="center"/>
          </w:tcPr>
          <w:p w:rsidR="00813A97" w:rsidRPr="008202E7" w:rsidRDefault="00813A97" w:rsidP="004B6D3A">
            <w:pPr>
              <w:jc w:val="both"/>
              <w:rPr>
                <w:rFonts w:ascii="Arial" w:hAnsi="Arial" w:cs="Arial"/>
                <w:color w:val="000000"/>
                <w:lang w:eastAsia="es-MX"/>
              </w:rPr>
            </w:pPr>
            <w:r w:rsidRPr="008202E7">
              <w:rPr>
                <w:rFonts w:ascii="Arial" w:hAnsi="Arial" w:cs="Arial"/>
                <w:color w:val="000000"/>
                <w:lang w:eastAsia="es-MX"/>
              </w:rPr>
              <w:t>Artículo 34 la Ley de los Trabajadores al Servicio del Estado de Tabasco. Y de acuerdo al contrato individual de Trabajo por obra o tiempo determinado, cláusula Décima.</w:t>
            </w:r>
          </w:p>
          <w:p w:rsidR="00813A97" w:rsidRPr="0027401A" w:rsidRDefault="00813A97" w:rsidP="004B6D3A">
            <w:pPr>
              <w:jc w:val="both"/>
              <w:rPr>
                <w:rFonts w:ascii="Arial" w:hAnsi="Arial" w:cs="Arial"/>
                <w:color w:val="000000"/>
                <w:lang w:eastAsia="es-MX"/>
              </w:rPr>
            </w:pPr>
            <w:r w:rsidRPr="008202E7">
              <w:rPr>
                <w:rFonts w:ascii="Arial" w:hAnsi="Arial" w:cs="Arial"/>
                <w:color w:val="000000"/>
                <w:lang w:eastAsia="es-MX"/>
              </w:rPr>
              <w:t>Articulo 36 numeral 2 del Manual de Administración de Remuneraciones de los Servidores Públicos del H. Ayuntamiento Constitucional del Municipio de Centro, Tabasco</w:t>
            </w:r>
          </w:p>
        </w:tc>
      </w:tr>
      <w:tr w:rsidR="00813A97" w:rsidRPr="0027401A" w:rsidTr="004B6D3A">
        <w:trPr>
          <w:trHeight w:val="682"/>
        </w:trPr>
        <w:tc>
          <w:tcPr>
            <w:tcW w:w="1276" w:type="dxa"/>
            <w:shd w:val="clear" w:color="auto" w:fill="auto"/>
            <w:vAlign w:val="center"/>
            <w:hideMark/>
          </w:tcPr>
          <w:p w:rsidR="00813A97" w:rsidRPr="0027401A" w:rsidRDefault="00813A97" w:rsidP="004B6D3A">
            <w:pPr>
              <w:jc w:val="center"/>
              <w:rPr>
                <w:rFonts w:ascii="Arial" w:hAnsi="Arial" w:cs="Arial"/>
                <w:color w:val="000000"/>
                <w:lang w:eastAsia="es-MX"/>
              </w:rPr>
            </w:pPr>
            <w:r w:rsidRPr="0027401A">
              <w:rPr>
                <w:rFonts w:ascii="Arial" w:hAnsi="Arial" w:cs="Arial"/>
                <w:color w:val="000000"/>
                <w:lang w:eastAsia="es-MX"/>
              </w:rPr>
              <w:t>15401</w:t>
            </w:r>
          </w:p>
        </w:tc>
        <w:tc>
          <w:tcPr>
            <w:tcW w:w="1894" w:type="dxa"/>
            <w:shd w:val="clear" w:color="auto" w:fill="auto"/>
            <w:vAlign w:val="center"/>
            <w:hideMark/>
          </w:tcPr>
          <w:p w:rsidR="00813A97" w:rsidRPr="0027401A" w:rsidRDefault="00813A97" w:rsidP="004B6D3A">
            <w:pPr>
              <w:rPr>
                <w:rFonts w:ascii="Arial" w:hAnsi="Arial" w:cs="Arial"/>
                <w:color w:val="000000"/>
                <w:lang w:eastAsia="es-MX"/>
              </w:rPr>
            </w:pPr>
            <w:r w:rsidRPr="0027401A">
              <w:rPr>
                <w:rFonts w:ascii="Arial" w:hAnsi="Arial" w:cs="Arial"/>
                <w:color w:val="000000"/>
                <w:lang w:eastAsia="es-MX"/>
              </w:rPr>
              <w:t>Útiles escolares.</w:t>
            </w:r>
          </w:p>
        </w:tc>
        <w:tc>
          <w:tcPr>
            <w:tcW w:w="4094" w:type="dxa"/>
            <w:shd w:val="clear" w:color="auto" w:fill="auto"/>
            <w:vAlign w:val="center"/>
            <w:hideMark/>
          </w:tcPr>
          <w:p w:rsidR="00813A97" w:rsidRPr="0027401A" w:rsidRDefault="00813A97" w:rsidP="004B6D3A">
            <w:pPr>
              <w:rPr>
                <w:rFonts w:ascii="Arial" w:hAnsi="Arial" w:cs="Arial"/>
                <w:color w:val="000000"/>
                <w:lang w:eastAsia="es-MX"/>
              </w:rPr>
            </w:pPr>
            <w:r w:rsidRPr="0027401A">
              <w:rPr>
                <w:rFonts w:ascii="Arial" w:hAnsi="Arial" w:cs="Arial"/>
                <w:color w:val="000000"/>
                <w:lang w:eastAsia="es-MX"/>
              </w:rPr>
              <w:t>$2,130.00 por persona para el personal de Convenio origen del programa de convenio de parques.</w:t>
            </w:r>
          </w:p>
        </w:tc>
        <w:tc>
          <w:tcPr>
            <w:tcW w:w="4281" w:type="dxa"/>
            <w:shd w:val="clear" w:color="auto" w:fill="auto"/>
            <w:vAlign w:val="center"/>
            <w:hideMark/>
          </w:tcPr>
          <w:p w:rsidR="00813A97" w:rsidRPr="0027401A" w:rsidRDefault="00813A97" w:rsidP="004B6D3A">
            <w:pPr>
              <w:jc w:val="both"/>
              <w:rPr>
                <w:rFonts w:ascii="Arial" w:hAnsi="Arial" w:cs="Arial"/>
                <w:color w:val="000000"/>
                <w:lang w:eastAsia="es-MX"/>
              </w:rPr>
            </w:pPr>
            <w:r w:rsidRPr="0027401A">
              <w:rPr>
                <w:rFonts w:ascii="Arial" w:hAnsi="Arial" w:cs="Arial"/>
                <w:color w:val="000000"/>
                <w:lang w:eastAsia="es-MX"/>
              </w:rPr>
              <w:t>Artículo 17 de la Ley de Remuneraciones de los Servicios Públicos del Estado de Tabasco y sus Municipios.</w:t>
            </w:r>
          </w:p>
          <w:p w:rsidR="00813A97" w:rsidRPr="0027401A" w:rsidRDefault="00813A97" w:rsidP="004B6D3A">
            <w:pPr>
              <w:jc w:val="both"/>
              <w:rPr>
                <w:rFonts w:ascii="Arial" w:hAnsi="Arial" w:cs="Arial"/>
                <w:color w:val="000000"/>
                <w:lang w:eastAsia="es-MX"/>
              </w:rPr>
            </w:pPr>
            <w:r w:rsidRPr="0027401A">
              <w:rPr>
                <w:rFonts w:ascii="Arial" w:hAnsi="Arial" w:cs="Arial"/>
                <w:color w:val="000000"/>
                <w:lang w:eastAsia="es-MX"/>
              </w:rPr>
              <w:t>Articulo 36 numeral 10 del Manual de Administración de Remuneraciones de los Servidores Públicos del H. Ayuntamiento Constitucional del Municipio de Centro, Tabasco</w:t>
            </w:r>
          </w:p>
        </w:tc>
      </w:tr>
      <w:tr w:rsidR="00813A97" w:rsidRPr="0027401A" w:rsidTr="004B6D3A">
        <w:trPr>
          <w:trHeight w:val="682"/>
        </w:trPr>
        <w:tc>
          <w:tcPr>
            <w:tcW w:w="1276" w:type="dxa"/>
            <w:shd w:val="clear" w:color="auto" w:fill="auto"/>
            <w:vAlign w:val="center"/>
            <w:hideMark/>
          </w:tcPr>
          <w:p w:rsidR="00813A97" w:rsidRPr="0027401A" w:rsidRDefault="00813A97" w:rsidP="004B6D3A">
            <w:pPr>
              <w:jc w:val="center"/>
              <w:rPr>
                <w:rFonts w:ascii="Arial" w:hAnsi="Arial" w:cs="Arial"/>
                <w:color w:val="000000"/>
                <w:lang w:eastAsia="es-MX"/>
              </w:rPr>
            </w:pPr>
            <w:r w:rsidRPr="0027401A">
              <w:rPr>
                <w:rFonts w:ascii="Arial" w:hAnsi="Arial" w:cs="Arial"/>
                <w:color w:val="000000"/>
                <w:lang w:eastAsia="es-MX"/>
              </w:rPr>
              <w:t>13203</w:t>
            </w:r>
          </w:p>
        </w:tc>
        <w:tc>
          <w:tcPr>
            <w:tcW w:w="1894" w:type="dxa"/>
            <w:shd w:val="clear" w:color="auto" w:fill="auto"/>
            <w:vAlign w:val="center"/>
            <w:hideMark/>
          </w:tcPr>
          <w:p w:rsidR="00813A97" w:rsidRPr="0027401A" w:rsidRDefault="00813A97" w:rsidP="004B6D3A">
            <w:pPr>
              <w:rPr>
                <w:rFonts w:ascii="Arial" w:hAnsi="Arial" w:cs="Arial"/>
                <w:color w:val="000000"/>
                <w:lang w:eastAsia="es-MX"/>
              </w:rPr>
            </w:pPr>
            <w:r w:rsidRPr="0027401A">
              <w:rPr>
                <w:rFonts w:ascii="Arial" w:hAnsi="Arial" w:cs="Arial"/>
                <w:color w:val="000000"/>
                <w:lang w:eastAsia="es-MX"/>
              </w:rPr>
              <w:t xml:space="preserve">Bono navideño. </w:t>
            </w:r>
          </w:p>
        </w:tc>
        <w:tc>
          <w:tcPr>
            <w:tcW w:w="4094" w:type="dxa"/>
            <w:shd w:val="clear" w:color="auto" w:fill="auto"/>
            <w:vAlign w:val="center"/>
            <w:hideMark/>
          </w:tcPr>
          <w:p w:rsidR="00813A97" w:rsidRPr="0027401A" w:rsidRDefault="00813A97" w:rsidP="004B6D3A">
            <w:pPr>
              <w:rPr>
                <w:rFonts w:ascii="Arial" w:hAnsi="Arial" w:cs="Arial"/>
                <w:color w:val="000000"/>
                <w:lang w:eastAsia="es-MX"/>
              </w:rPr>
            </w:pPr>
            <w:r w:rsidRPr="0027401A">
              <w:rPr>
                <w:rFonts w:ascii="Arial" w:hAnsi="Arial" w:cs="Arial"/>
                <w:color w:val="000000"/>
                <w:lang w:eastAsia="es-MX"/>
              </w:rPr>
              <w:t>$2,350.00 por persona para el personal de convenio de parques.</w:t>
            </w:r>
          </w:p>
        </w:tc>
        <w:tc>
          <w:tcPr>
            <w:tcW w:w="4281" w:type="dxa"/>
            <w:shd w:val="clear" w:color="auto" w:fill="auto"/>
            <w:vAlign w:val="center"/>
            <w:hideMark/>
          </w:tcPr>
          <w:p w:rsidR="00813A97" w:rsidRPr="0027401A" w:rsidRDefault="00813A97" w:rsidP="004B6D3A">
            <w:pPr>
              <w:jc w:val="both"/>
              <w:rPr>
                <w:rFonts w:ascii="Arial" w:hAnsi="Arial" w:cs="Arial"/>
                <w:color w:val="000000"/>
                <w:lang w:eastAsia="es-MX"/>
              </w:rPr>
            </w:pPr>
            <w:r w:rsidRPr="0027401A">
              <w:rPr>
                <w:rFonts w:ascii="Arial" w:hAnsi="Arial" w:cs="Arial"/>
                <w:color w:val="000000"/>
                <w:lang w:eastAsia="es-MX"/>
              </w:rPr>
              <w:t>Artículo 17 de la Ley de Remuneraciones de los Servicios Públicos del Estado de Tabasco y sus Municipios.</w:t>
            </w:r>
          </w:p>
          <w:p w:rsidR="00813A97" w:rsidRPr="0027401A" w:rsidRDefault="00813A97" w:rsidP="004B6D3A">
            <w:pPr>
              <w:jc w:val="both"/>
              <w:rPr>
                <w:rFonts w:ascii="Arial" w:hAnsi="Arial" w:cs="Arial"/>
                <w:color w:val="000000"/>
                <w:lang w:eastAsia="es-MX"/>
              </w:rPr>
            </w:pPr>
            <w:r w:rsidRPr="0027401A">
              <w:rPr>
                <w:rFonts w:ascii="Arial" w:hAnsi="Arial" w:cs="Arial"/>
                <w:color w:val="000000"/>
                <w:lang w:eastAsia="es-MX"/>
              </w:rPr>
              <w:t>Articulo 36 numeral 8 del Manual de Administración de Remuneraciones de los Servidores Públicos del H. Ayuntamiento Constitucional del Municipio de Centro, Tabasco</w:t>
            </w:r>
          </w:p>
        </w:tc>
      </w:tr>
      <w:tr w:rsidR="00813A97" w:rsidRPr="0027401A" w:rsidTr="004B6D3A">
        <w:trPr>
          <w:trHeight w:val="682"/>
        </w:trPr>
        <w:tc>
          <w:tcPr>
            <w:tcW w:w="1276" w:type="dxa"/>
            <w:shd w:val="clear" w:color="auto" w:fill="auto"/>
            <w:vAlign w:val="center"/>
            <w:hideMark/>
          </w:tcPr>
          <w:p w:rsidR="00813A97" w:rsidRPr="0027401A" w:rsidRDefault="00813A97" w:rsidP="004B6D3A">
            <w:pPr>
              <w:jc w:val="center"/>
              <w:rPr>
                <w:rFonts w:ascii="Arial" w:hAnsi="Arial" w:cs="Arial"/>
                <w:color w:val="000000"/>
                <w:lang w:eastAsia="es-MX"/>
              </w:rPr>
            </w:pPr>
            <w:r w:rsidRPr="0027401A">
              <w:rPr>
                <w:rFonts w:ascii="Arial" w:hAnsi="Arial" w:cs="Arial"/>
                <w:color w:val="000000"/>
                <w:lang w:eastAsia="es-MX"/>
              </w:rPr>
              <w:t>13203</w:t>
            </w:r>
          </w:p>
        </w:tc>
        <w:tc>
          <w:tcPr>
            <w:tcW w:w="1894" w:type="dxa"/>
            <w:shd w:val="clear" w:color="auto" w:fill="auto"/>
            <w:vAlign w:val="center"/>
            <w:hideMark/>
          </w:tcPr>
          <w:p w:rsidR="00813A97" w:rsidRPr="0027401A" w:rsidRDefault="00813A97" w:rsidP="004B6D3A">
            <w:pPr>
              <w:rPr>
                <w:rFonts w:ascii="Arial" w:hAnsi="Arial" w:cs="Arial"/>
                <w:color w:val="000000"/>
                <w:lang w:eastAsia="es-MX"/>
              </w:rPr>
            </w:pPr>
            <w:r w:rsidRPr="0027401A">
              <w:rPr>
                <w:rFonts w:ascii="Arial" w:hAnsi="Arial" w:cs="Arial"/>
                <w:color w:val="000000"/>
                <w:lang w:eastAsia="es-MX"/>
              </w:rPr>
              <w:t>Despensa navideña.</w:t>
            </w:r>
          </w:p>
        </w:tc>
        <w:tc>
          <w:tcPr>
            <w:tcW w:w="4094" w:type="dxa"/>
            <w:shd w:val="clear" w:color="auto" w:fill="auto"/>
            <w:vAlign w:val="center"/>
            <w:hideMark/>
          </w:tcPr>
          <w:p w:rsidR="00813A97" w:rsidRPr="0027401A" w:rsidRDefault="00813A97" w:rsidP="004B6D3A">
            <w:pPr>
              <w:rPr>
                <w:rFonts w:ascii="Arial" w:hAnsi="Arial" w:cs="Arial"/>
                <w:color w:val="000000"/>
                <w:lang w:eastAsia="es-MX"/>
              </w:rPr>
            </w:pPr>
            <w:r w:rsidRPr="0027401A">
              <w:rPr>
                <w:rFonts w:ascii="Arial" w:hAnsi="Arial" w:cs="Arial"/>
                <w:color w:val="000000"/>
                <w:lang w:eastAsia="es-MX"/>
              </w:rPr>
              <w:t>$2,100.00 por persona para el personal de convenio de parques.</w:t>
            </w:r>
          </w:p>
        </w:tc>
        <w:tc>
          <w:tcPr>
            <w:tcW w:w="4281" w:type="dxa"/>
            <w:shd w:val="clear" w:color="auto" w:fill="auto"/>
            <w:vAlign w:val="center"/>
            <w:hideMark/>
          </w:tcPr>
          <w:p w:rsidR="00813A97" w:rsidRPr="0027401A" w:rsidRDefault="00813A97" w:rsidP="004B6D3A">
            <w:pPr>
              <w:jc w:val="both"/>
              <w:rPr>
                <w:rFonts w:ascii="Arial" w:hAnsi="Arial" w:cs="Arial"/>
                <w:color w:val="000000"/>
                <w:lang w:eastAsia="es-MX"/>
              </w:rPr>
            </w:pPr>
            <w:r w:rsidRPr="0027401A">
              <w:rPr>
                <w:rFonts w:ascii="Arial" w:hAnsi="Arial" w:cs="Arial"/>
                <w:color w:val="000000"/>
                <w:lang w:eastAsia="es-MX"/>
              </w:rPr>
              <w:t xml:space="preserve">Artículo 17 de la Ley de Remuneraciones de los Servicios Públicos del Estado de Tabasco y sus </w:t>
            </w:r>
            <w:r w:rsidRPr="0027401A">
              <w:rPr>
                <w:rFonts w:ascii="Arial" w:hAnsi="Arial" w:cs="Arial"/>
                <w:color w:val="000000"/>
                <w:lang w:eastAsia="es-MX"/>
              </w:rPr>
              <w:lastRenderedPageBreak/>
              <w:t>Municipios.</w:t>
            </w:r>
          </w:p>
          <w:p w:rsidR="00813A97" w:rsidRPr="0027401A" w:rsidRDefault="00813A97" w:rsidP="004B6D3A">
            <w:pPr>
              <w:jc w:val="both"/>
              <w:rPr>
                <w:rFonts w:ascii="Arial" w:hAnsi="Arial" w:cs="Arial"/>
                <w:color w:val="000000"/>
                <w:lang w:eastAsia="es-MX"/>
              </w:rPr>
            </w:pPr>
            <w:r w:rsidRPr="0027401A">
              <w:rPr>
                <w:rFonts w:ascii="Arial" w:hAnsi="Arial" w:cs="Arial"/>
                <w:color w:val="000000"/>
                <w:lang w:eastAsia="es-MX"/>
              </w:rPr>
              <w:t>Articulo 36 numeral 9 del Manual de Administración de Remuneraciones de los Servidores Públicos del H. Ayuntamiento Constitucional del Municipio de Centro, Tabasco</w:t>
            </w:r>
          </w:p>
        </w:tc>
      </w:tr>
    </w:tbl>
    <w:p w:rsidR="00813A97" w:rsidRPr="0027401A" w:rsidRDefault="00813A97" w:rsidP="00813A97">
      <w:pPr>
        <w:jc w:val="center"/>
        <w:rPr>
          <w:rFonts w:ascii="Arial" w:hAnsi="Arial" w:cs="Arial"/>
        </w:rPr>
      </w:pPr>
      <w:r w:rsidRPr="0027401A">
        <w:rPr>
          <w:rFonts w:ascii="Arial" w:eastAsia="+mn-ea" w:hAnsi="Arial" w:cs="Arial"/>
          <w:b/>
          <w:bCs/>
          <w:color w:val="000000"/>
          <w:kern w:val="24"/>
        </w:rPr>
        <w:lastRenderedPageBreak/>
        <w:t>Remuneraciones Extraordinarias en efectivo o en especie del Personal de Obra Determinada y Tiempo Determinado (Eventuales) Aplicables a Puestos Administrativos y Operativos del H. Ayuntamiento Constitucional del Municipio de Centro 2023.</w:t>
      </w:r>
    </w:p>
    <w:tbl>
      <w:tblPr>
        <w:tblpPr w:leftFromText="141" w:rightFromText="141" w:vertAnchor="text" w:horzAnchor="margin" w:tblpXSpec="center" w:tblpY="34"/>
        <w:tblW w:w="11335" w:type="dxa"/>
        <w:tblLayout w:type="fixed"/>
        <w:tblCellMar>
          <w:left w:w="70" w:type="dxa"/>
          <w:right w:w="70" w:type="dxa"/>
        </w:tblCellMar>
        <w:tblLook w:val="0600"/>
      </w:tblPr>
      <w:tblGrid>
        <w:gridCol w:w="1271"/>
        <w:gridCol w:w="1559"/>
        <w:gridCol w:w="3544"/>
        <w:gridCol w:w="4961"/>
      </w:tblGrid>
      <w:tr w:rsidR="00813A97" w:rsidRPr="0027401A" w:rsidTr="004B6D3A">
        <w:trPr>
          <w:trHeight w:val="139"/>
        </w:trPr>
        <w:tc>
          <w:tcPr>
            <w:tcW w:w="11335" w:type="dxa"/>
            <w:gridSpan w:val="4"/>
            <w:tcBorders>
              <w:top w:val="single" w:sz="4" w:space="0" w:color="auto"/>
              <w:left w:val="single" w:sz="4" w:space="0" w:color="auto"/>
              <w:bottom w:val="single" w:sz="4" w:space="0" w:color="auto"/>
              <w:right w:val="single" w:sz="4" w:space="0" w:color="auto"/>
            </w:tcBorders>
            <w:shd w:val="clear" w:color="000000" w:fill="B2292E"/>
            <w:vAlign w:val="bottom"/>
            <w:hideMark/>
          </w:tcPr>
          <w:p w:rsidR="00813A97" w:rsidRPr="0027401A" w:rsidRDefault="00813A97" w:rsidP="004B6D3A">
            <w:pPr>
              <w:jc w:val="center"/>
              <w:rPr>
                <w:rFonts w:ascii="Arial" w:hAnsi="Arial" w:cs="Arial"/>
                <w:b/>
                <w:bCs/>
                <w:color w:val="FFFFFF"/>
                <w:lang w:eastAsia="es-MX"/>
              </w:rPr>
            </w:pPr>
            <w:r w:rsidRPr="0027401A">
              <w:rPr>
                <w:rFonts w:ascii="Arial" w:hAnsi="Arial" w:cs="Arial"/>
                <w:b/>
                <w:bCs/>
                <w:color w:val="FFFFFF"/>
                <w:lang w:eastAsia="es-MX"/>
              </w:rPr>
              <w:t>PERSONAL DE OBRA DETERMINADA Y TIEMPO DETERMINADO (EVENTUALES)</w:t>
            </w:r>
          </w:p>
        </w:tc>
      </w:tr>
      <w:tr w:rsidR="00813A97" w:rsidRPr="0027401A" w:rsidTr="004B6D3A">
        <w:trPr>
          <w:trHeight w:val="132"/>
        </w:trPr>
        <w:tc>
          <w:tcPr>
            <w:tcW w:w="1271" w:type="dxa"/>
            <w:tcBorders>
              <w:top w:val="nil"/>
              <w:left w:val="single" w:sz="4" w:space="0" w:color="auto"/>
              <w:bottom w:val="single" w:sz="4" w:space="0" w:color="auto"/>
              <w:right w:val="single" w:sz="4" w:space="0" w:color="auto"/>
            </w:tcBorders>
            <w:shd w:val="clear" w:color="000000" w:fill="B2292E"/>
            <w:vAlign w:val="bottom"/>
            <w:hideMark/>
          </w:tcPr>
          <w:p w:rsidR="00813A97" w:rsidRPr="0027401A" w:rsidRDefault="00813A97" w:rsidP="004B6D3A">
            <w:pPr>
              <w:jc w:val="center"/>
              <w:rPr>
                <w:rFonts w:ascii="Arial" w:hAnsi="Arial" w:cs="Arial"/>
                <w:b/>
                <w:bCs/>
                <w:color w:val="FFFFFF"/>
                <w:lang w:eastAsia="es-MX"/>
              </w:rPr>
            </w:pPr>
            <w:r w:rsidRPr="0027401A">
              <w:rPr>
                <w:rFonts w:ascii="Arial" w:hAnsi="Arial" w:cs="Arial"/>
                <w:b/>
                <w:bCs/>
                <w:color w:val="FFFFFF"/>
                <w:lang w:eastAsia="es-MX"/>
              </w:rPr>
              <w:t>CUENTA</w:t>
            </w:r>
          </w:p>
        </w:tc>
        <w:tc>
          <w:tcPr>
            <w:tcW w:w="1559" w:type="dxa"/>
            <w:tcBorders>
              <w:top w:val="nil"/>
              <w:left w:val="nil"/>
              <w:bottom w:val="single" w:sz="4" w:space="0" w:color="auto"/>
              <w:right w:val="single" w:sz="4" w:space="0" w:color="auto"/>
            </w:tcBorders>
            <w:shd w:val="clear" w:color="000000" w:fill="B2292E"/>
            <w:vAlign w:val="bottom"/>
            <w:hideMark/>
          </w:tcPr>
          <w:p w:rsidR="00813A97" w:rsidRPr="0027401A" w:rsidRDefault="00813A97" w:rsidP="004B6D3A">
            <w:pPr>
              <w:jc w:val="center"/>
              <w:rPr>
                <w:rFonts w:ascii="Arial" w:hAnsi="Arial" w:cs="Arial"/>
                <w:b/>
                <w:bCs/>
                <w:color w:val="FFFFFF"/>
                <w:lang w:eastAsia="es-MX"/>
              </w:rPr>
            </w:pPr>
            <w:r w:rsidRPr="0027401A">
              <w:rPr>
                <w:rFonts w:ascii="Arial" w:hAnsi="Arial" w:cs="Arial"/>
                <w:b/>
                <w:bCs/>
                <w:color w:val="FFFFFF"/>
                <w:lang w:eastAsia="es-MX"/>
              </w:rPr>
              <w:t>CONCEPTO</w:t>
            </w:r>
          </w:p>
        </w:tc>
        <w:tc>
          <w:tcPr>
            <w:tcW w:w="3544" w:type="dxa"/>
            <w:tcBorders>
              <w:top w:val="nil"/>
              <w:left w:val="nil"/>
              <w:bottom w:val="single" w:sz="4" w:space="0" w:color="auto"/>
              <w:right w:val="single" w:sz="4" w:space="0" w:color="auto"/>
            </w:tcBorders>
            <w:shd w:val="clear" w:color="000000" w:fill="B2292E"/>
            <w:vAlign w:val="bottom"/>
            <w:hideMark/>
          </w:tcPr>
          <w:p w:rsidR="00813A97" w:rsidRPr="0027401A" w:rsidRDefault="00813A97" w:rsidP="004B6D3A">
            <w:pPr>
              <w:jc w:val="center"/>
              <w:rPr>
                <w:rFonts w:ascii="Arial" w:hAnsi="Arial" w:cs="Arial"/>
                <w:b/>
                <w:bCs/>
                <w:color w:val="FFFFFF"/>
                <w:lang w:eastAsia="es-MX"/>
              </w:rPr>
            </w:pPr>
            <w:r w:rsidRPr="0027401A">
              <w:rPr>
                <w:rFonts w:ascii="Arial" w:hAnsi="Arial" w:cs="Arial"/>
                <w:b/>
                <w:bCs/>
                <w:color w:val="FFFFFF"/>
                <w:lang w:eastAsia="es-MX"/>
              </w:rPr>
              <w:t>DETERMINACIÓN</w:t>
            </w:r>
          </w:p>
        </w:tc>
        <w:tc>
          <w:tcPr>
            <w:tcW w:w="4961" w:type="dxa"/>
            <w:tcBorders>
              <w:top w:val="nil"/>
              <w:left w:val="nil"/>
              <w:bottom w:val="single" w:sz="4" w:space="0" w:color="auto"/>
              <w:right w:val="single" w:sz="4" w:space="0" w:color="auto"/>
            </w:tcBorders>
            <w:shd w:val="clear" w:color="000000" w:fill="B2292E"/>
            <w:vAlign w:val="bottom"/>
            <w:hideMark/>
          </w:tcPr>
          <w:p w:rsidR="00813A97" w:rsidRPr="0027401A" w:rsidRDefault="00813A97" w:rsidP="004B6D3A">
            <w:pPr>
              <w:jc w:val="center"/>
              <w:rPr>
                <w:rFonts w:ascii="Arial" w:hAnsi="Arial" w:cs="Arial"/>
                <w:b/>
                <w:bCs/>
                <w:color w:val="FFFFFF"/>
                <w:lang w:eastAsia="es-MX"/>
              </w:rPr>
            </w:pPr>
            <w:r w:rsidRPr="0027401A">
              <w:rPr>
                <w:rFonts w:ascii="Arial" w:hAnsi="Arial" w:cs="Arial"/>
                <w:b/>
                <w:bCs/>
                <w:color w:val="FFFFFF"/>
                <w:lang w:eastAsia="es-MX"/>
              </w:rPr>
              <w:t>SUSTENTO</w:t>
            </w:r>
          </w:p>
        </w:tc>
      </w:tr>
      <w:tr w:rsidR="00813A97" w:rsidRPr="0027401A" w:rsidTr="004B6D3A">
        <w:trPr>
          <w:trHeight w:val="662"/>
        </w:trPr>
        <w:tc>
          <w:tcPr>
            <w:tcW w:w="1271" w:type="dxa"/>
            <w:tcBorders>
              <w:top w:val="nil"/>
              <w:left w:val="single" w:sz="4" w:space="0" w:color="auto"/>
              <w:bottom w:val="single" w:sz="4" w:space="0" w:color="auto"/>
              <w:right w:val="single" w:sz="4" w:space="0" w:color="auto"/>
            </w:tcBorders>
            <w:shd w:val="clear" w:color="auto" w:fill="auto"/>
            <w:vAlign w:val="center"/>
          </w:tcPr>
          <w:p w:rsidR="00813A97" w:rsidRPr="0027401A" w:rsidRDefault="00813A97" w:rsidP="004B6D3A">
            <w:pPr>
              <w:jc w:val="center"/>
              <w:rPr>
                <w:rFonts w:ascii="Arial" w:hAnsi="Arial" w:cs="Arial"/>
                <w:color w:val="000000"/>
                <w:lang w:eastAsia="es-MX"/>
              </w:rPr>
            </w:pPr>
            <w:r w:rsidRPr="0027401A">
              <w:rPr>
                <w:rFonts w:ascii="Arial" w:hAnsi="Arial" w:cs="Arial"/>
                <w:color w:val="000000"/>
                <w:lang w:eastAsia="es-MX"/>
              </w:rPr>
              <w:t>15401</w:t>
            </w:r>
          </w:p>
        </w:tc>
        <w:tc>
          <w:tcPr>
            <w:tcW w:w="1559" w:type="dxa"/>
            <w:tcBorders>
              <w:top w:val="nil"/>
              <w:left w:val="single" w:sz="4" w:space="0" w:color="auto"/>
              <w:bottom w:val="single" w:sz="4" w:space="0" w:color="auto"/>
              <w:right w:val="single" w:sz="4" w:space="0" w:color="auto"/>
            </w:tcBorders>
            <w:shd w:val="clear" w:color="auto" w:fill="auto"/>
            <w:vAlign w:val="center"/>
          </w:tcPr>
          <w:p w:rsidR="00813A97" w:rsidRPr="0027401A" w:rsidRDefault="00813A97" w:rsidP="004B6D3A">
            <w:pPr>
              <w:rPr>
                <w:rFonts w:ascii="Arial" w:hAnsi="Arial" w:cs="Arial"/>
                <w:color w:val="000000"/>
                <w:lang w:eastAsia="es-MX"/>
              </w:rPr>
            </w:pPr>
            <w:r w:rsidRPr="0027401A">
              <w:rPr>
                <w:rFonts w:ascii="Arial" w:hAnsi="Arial" w:cs="Arial"/>
                <w:color w:val="000000"/>
                <w:lang w:eastAsia="es-MX"/>
              </w:rPr>
              <w:t>Día de Reyes.</w:t>
            </w:r>
          </w:p>
        </w:tc>
        <w:tc>
          <w:tcPr>
            <w:tcW w:w="3544" w:type="dxa"/>
            <w:tcBorders>
              <w:top w:val="nil"/>
              <w:left w:val="single" w:sz="4" w:space="0" w:color="auto"/>
              <w:bottom w:val="single" w:sz="4" w:space="0" w:color="auto"/>
              <w:right w:val="single" w:sz="4" w:space="0" w:color="auto"/>
            </w:tcBorders>
            <w:shd w:val="clear" w:color="auto" w:fill="auto"/>
            <w:vAlign w:val="center"/>
          </w:tcPr>
          <w:p w:rsidR="00813A97" w:rsidRPr="0027401A" w:rsidRDefault="00813A97" w:rsidP="004B6D3A">
            <w:pPr>
              <w:rPr>
                <w:rFonts w:ascii="Arial" w:hAnsi="Arial" w:cs="Arial"/>
                <w:color w:val="000000"/>
                <w:lang w:eastAsia="es-MX"/>
              </w:rPr>
            </w:pPr>
            <w:r w:rsidRPr="0027401A">
              <w:rPr>
                <w:rFonts w:ascii="Arial" w:hAnsi="Arial" w:cs="Arial"/>
                <w:color w:val="000000"/>
                <w:lang w:eastAsia="es-MX"/>
              </w:rPr>
              <w:t>$1,050.00 por persona para el personal de Convenio de Parques.</w:t>
            </w:r>
          </w:p>
        </w:tc>
        <w:tc>
          <w:tcPr>
            <w:tcW w:w="4961" w:type="dxa"/>
            <w:tcBorders>
              <w:top w:val="nil"/>
              <w:left w:val="nil"/>
              <w:bottom w:val="single" w:sz="4" w:space="0" w:color="auto"/>
              <w:right w:val="single" w:sz="4" w:space="0" w:color="auto"/>
            </w:tcBorders>
            <w:shd w:val="clear" w:color="auto" w:fill="auto"/>
            <w:vAlign w:val="center"/>
          </w:tcPr>
          <w:p w:rsidR="00813A97" w:rsidRPr="0027401A" w:rsidRDefault="00813A97" w:rsidP="004B6D3A">
            <w:pPr>
              <w:jc w:val="both"/>
              <w:rPr>
                <w:rFonts w:ascii="Arial" w:hAnsi="Arial" w:cs="Arial"/>
                <w:color w:val="000000"/>
                <w:lang w:eastAsia="es-MX"/>
              </w:rPr>
            </w:pPr>
            <w:r w:rsidRPr="0027401A">
              <w:rPr>
                <w:rFonts w:ascii="Arial" w:hAnsi="Arial" w:cs="Arial"/>
                <w:color w:val="000000"/>
                <w:lang w:eastAsia="es-MX"/>
              </w:rPr>
              <w:t>Artículo 17 de la Ley de Remuneraciones de los Servicios Públicos del Estado de Tabasco y sus Municipios.</w:t>
            </w:r>
          </w:p>
          <w:p w:rsidR="00813A97" w:rsidRPr="0027401A" w:rsidRDefault="00813A97" w:rsidP="004B6D3A">
            <w:pPr>
              <w:jc w:val="both"/>
              <w:rPr>
                <w:rFonts w:ascii="Arial" w:hAnsi="Arial" w:cs="Arial"/>
                <w:color w:val="000000"/>
                <w:lang w:eastAsia="es-MX"/>
              </w:rPr>
            </w:pPr>
            <w:r w:rsidRPr="0027401A">
              <w:rPr>
                <w:rFonts w:ascii="Arial" w:hAnsi="Arial" w:cs="Arial"/>
                <w:color w:val="000000"/>
                <w:lang w:eastAsia="es-MX"/>
              </w:rPr>
              <w:t>Articulo 36 numeral 11 del Manual de Administración de Remuneraciones de los Servidores Públicos del H. Ayuntamiento Constitucional del Municipio de Centro, Tabasco</w:t>
            </w:r>
          </w:p>
        </w:tc>
      </w:tr>
      <w:tr w:rsidR="00813A97" w:rsidRPr="0027401A" w:rsidTr="004B6D3A">
        <w:trPr>
          <w:trHeight w:val="662"/>
        </w:trPr>
        <w:tc>
          <w:tcPr>
            <w:tcW w:w="1271" w:type="dxa"/>
            <w:tcBorders>
              <w:top w:val="nil"/>
              <w:left w:val="single" w:sz="4" w:space="0" w:color="auto"/>
              <w:bottom w:val="single" w:sz="4" w:space="0" w:color="auto"/>
              <w:right w:val="single" w:sz="4" w:space="0" w:color="auto"/>
            </w:tcBorders>
            <w:shd w:val="clear" w:color="auto" w:fill="auto"/>
            <w:vAlign w:val="center"/>
          </w:tcPr>
          <w:p w:rsidR="00813A97" w:rsidRPr="0027401A" w:rsidRDefault="00813A97" w:rsidP="004B6D3A">
            <w:pPr>
              <w:jc w:val="center"/>
              <w:rPr>
                <w:rFonts w:ascii="Arial" w:hAnsi="Arial" w:cs="Arial"/>
                <w:color w:val="000000"/>
                <w:lang w:eastAsia="es-MX"/>
              </w:rPr>
            </w:pPr>
            <w:r w:rsidRPr="0027401A">
              <w:rPr>
                <w:rFonts w:ascii="Arial" w:hAnsi="Arial" w:cs="Arial"/>
                <w:color w:val="000000"/>
                <w:lang w:eastAsia="es-MX"/>
              </w:rPr>
              <w:t>12201</w:t>
            </w:r>
          </w:p>
        </w:tc>
        <w:tc>
          <w:tcPr>
            <w:tcW w:w="1559" w:type="dxa"/>
            <w:tcBorders>
              <w:top w:val="nil"/>
              <w:left w:val="single" w:sz="4" w:space="0" w:color="auto"/>
              <w:bottom w:val="single" w:sz="4" w:space="0" w:color="auto"/>
              <w:right w:val="single" w:sz="4" w:space="0" w:color="auto"/>
            </w:tcBorders>
            <w:shd w:val="clear" w:color="auto" w:fill="auto"/>
            <w:vAlign w:val="center"/>
          </w:tcPr>
          <w:p w:rsidR="00813A97" w:rsidRPr="0027401A" w:rsidRDefault="00813A97" w:rsidP="004B6D3A">
            <w:pPr>
              <w:rPr>
                <w:rFonts w:ascii="Arial" w:hAnsi="Arial" w:cs="Arial"/>
                <w:color w:val="000000"/>
                <w:lang w:eastAsia="es-MX"/>
              </w:rPr>
            </w:pPr>
            <w:r w:rsidRPr="0027401A">
              <w:rPr>
                <w:rFonts w:ascii="Arial" w:hAnsi="Arial" w:cs="Arial"/>
                <w:color w:val="000000"/>
                <w:lang w:eastAsia="es-MX"/>
              </w:rPr>
              <w:t>Pago por ajuste de calendario (días 31).</w:t>
            </w:r>
          </w:p>
        </w:tc>
        <w:tc>
          <w:tcPr>
            <w:tcW w:w="3544" w:type="dxa"/>
            <w:tcBorders>
              <w:top w:val="nil"/>
              <w:left w:val="single" w:sz="4" w:space="0" w:color="auto"/>
              <w:bottom w:val="single" w:sz="4" w:space="0" w:color="auto"/>
              <w:right w:val="single" w:sz="4" w:space="0" w:color="auto"/>
            </w:tcBorders>
            <w:shd w:val="clear" w:color="auto" w:fill="auto"/>
            <w:vAlign w:val="center"/>
          </w:tcPr>
          <w:p w:rsidR="00813A97" w:rsidRPr="0027401A" w:rsidRDefault="00813A97" w:rsidP="004B6D3A">
            <w:pPr>
              <w:rPr>
                <w:rFonts w:ascii="Arial" w:hAnsi="Arial" w:cs="Arial"/>
                <w:color w:val="000000"/>
                <w:lang w:eastAsia="es-MX"/>
              </w:rPr>
            </w:pPr>
            <w:r w:rsidRPr="0027401A">
              <w:rPr>
                <w:rFonts w:ascii="Arial" w:hAnsi="Arial" w:cs="Arial"/>
                <w:color w:val="000000"/>
                <w:lang w:eastAsia="es-MX"/>
              </w:rPr>
              <w:t>5 o 6 días (año bisiesto)</w:t>
            </w:r>
            <w:r w:rsidR="000B2143">
              <w:rPr>
                <w:rFonts w:ascii="Arial" w:hAnsi="Arial" w:cs="Arial"/>
                <w:color w:val="000000"/>
                <w:lang w:eastAsia="es-MX"/>
              </w:rPr>
              <w:t xml:space="preserve"> </w:t>
            </w:r>
            <w:r w:rsidRPr="0027401A">
              <w:rPr>
                <w:rFonts w:ascii="Arial" w:hAnsi="Arial" w:cs="Arial"/>
                <w:color w:val="000000"/>
                <w:lang w:eastAsia="es-MX"/>
              </w:rPr>
              <w:t>de sueldo mensual integrado (variable según sueldo).</w:t>
            </w:r>
          </w:p>
        </w:tc>
        <w:tc>
          <w:tcPr>
            <w:tcW w:w="4961" w:type="dxa"/>
            <w:tcBorders>
              <w:top w:val="nil"/>
              <w:left w:val="nil"/>
              <w:bottom w:val="single" w:sz="4" w:space="0" w:color="auto"/>
              <w:right w:val="single" w:sz="4" w:space="0" w:color="auto"/>
            </w:tcBorders>
            <w:shd w:val="clear" w:color="auto" w:fill="auto"/>
            <w:vAlign w:val="center"/>
          </w:tcPr>
          <w:p w:rsidR="00813A97" w:rsidRPr="0027401A" w:rsidRDefault="00813A97" w:rsidP="004B6D3A">
            <w:pPr>
              <w:jc w:val="both"/>
              <w:rPr>
                <w:rFonts w:ascii="Arial" w:hAnsi="Arial" w:cs="Arial"/>
                <w:color w:val="000000"/>
                <w:lang w:eastAsia="es-MX"/>
              </w:rPr>
            </w:pPr>
            <w:r w:rsidRPr="0027401A">
              <w:rPr>
                <w:rFonts w:ascii="Arial" w:hAnsi="Arial" w:cs="Arial"/>
                <w:color w:val="000000"/>
                <w:lang w:eastAsia="es-MX"/>
              </w:rPr>
              <w:t>Artículo 15 de la Ley de Remuneraciones de los Servicios Públicos del Estado de Tabasco y sus Municipios.</w:t>
            </w:r>
          </w:p>
          <w:p w:rsidR="00813A97" w:rsidRPr="0027401A" w:rsidRDefault="00813A97" w:rsidP="004B6D3A">
            <w:pPr>
              <w:jc w:val="both"/>
              <w:rPr>
                <w:rFonts w:ascii="Arial" w:hAnsi="Arial" w:cs="Arial"/>
                <w:color w:val="000000"/>
                <w:lang w:eastAsia="es-MX"/>
              </w:rPr>
            </w:pPr>
            <w:r w:rsidRPr="0027401A">
              <w:rPr>
                <w:rFonts w:ascii="Arial" w:hAnsi="Arial" w:cs="Arial"/>
                <w:color w:val="000000"/>
                <w:lang w:eastAsia="es-MX"/>
              </w:rPr>
              <w:t>Articulo 36 numeral 3 del Manual de Administración de Remuneraciones de los Servidores Públicos del H. Ayuntamiento Constitucional del Municipio de Centro, Tabasco</w:t>
            </w:r>
          </w:p>
        </w:tc>
      </w:tr>
      <w:tr w:rsidR="00813A97" w:rsidRPr="0027401A" w:rsidTr="004B6D3A">
        <w:trPr>
          <w:trHeight w:val="662"/>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13A97" w:rsidRPr="0027401A" w:rsidRDefault="00813A97" w:rsidP="004B6D3A">
            <w:pPr>
              <w:jc w:val="center"/>
              <w:rPr>
                <w:rFonts w:ascii="Arial" w:hAnsi="Arial" w:cs="Arial"/>
                <w:color w:val="000000"/>
                <w:lang w:eastAsia="es-MX"/>
              </w:rPr>
            </w:pPr>
            <w:r w:rsidRPr="0027401A">
              <w:rPr>
                <w:rFonts w:ascii="Arial" w:hAnsi="Arial" w:cs="Arial"/>
                <w:color w:val="000000"/>
                <w:lang w:eastAsia="es-MX"/>
              </w:rPr>
              <w:t>13202</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813A97" w:rsidRPr="0027401A" w:rsidRDefault="00813A97" w:rsidP="004B6D3A">
            <w:pPr>
              <w:rPr>
                <w:rFonts w:ascii="Arial" w:hAnsi="Arial" w:cs="Arial"/>
                <w:color w:val="000000"/>
                <w:lang w:eastAsia="es-MX"/>
              </w:rPr>
            </w:pPr>
            <w:r w:rsidRPr="0027401A">
              <w:rPr>
                <w:rFonts w:ascii="Arial" w:hAnsi="Arial" w:cs="Arial"/>
                <w:color w:val="000000"/>
                <w:lang w:eastAsia="es-MX"/>
              </w:rPr>
              <w:t>Aguinaldo.</w:t>
            </w:r>
          </w:p>
        </w:tc>
        <w:tc>
          <w:tcPr>
            <w:tcW w:w="3544" w:type="dxa"/>
            <w:tcBorders>
              <w:top w:val="nil"/>
              <w:left w:val="single" w:sz="4" w:space="0" w:color="auto"/>
              <w:bottom w:val="single" w:sz="4" w:space="0" w:color="auto"/>
              <w:right w:val="single" w:sz="4" w:space="0" w:color="auto"/>
            </w:tcBorders>
            <w:shd w:val="clear" w:color="auto" w:fill="auto"/>
            <w:vAlign w:val="center"/>
            <w:hideMark/>
          </w:tcPr>
          <w:p w:rsidR="00813A97" w:rsidRPr="0027401A" w:rsidRDefault="00813A97" w:rsidP="004B6D3A">
            <w:pPr>
              <w:rPr>
                <w:rFonts w:ascii="Arial" w:hAnsi="Arial" w:cs="Arial"/>
                <w:color w:val="000000"/>
                <w:lang w:eastAsia="es-MX"/>
              </w:rPr>
            </w:pPr>
            <w:r w:rsidRPr="0027401A">
              <w:rPr>
                <w:rFonts w:ascii="Arial" w:hAnsi="Arial" w:cs="Arial"/>
                <w:color w:val="000000"/>
                <w:lang w:eastAsia="es-MX"/>
              </w:rPr>
              <w:t>Sueldo mensual/30* 93 días o parte proporcional según tiempo laborado.</w:t>
            </w:r>
          </w:p>
        </w:tc>
        <w:tc>
          <w:tcPr>
            <w:tcW w:w="4961" w:type="dxa"/>
            <w:tcBorders>
              <w:top w:val="nil"/>
              <w:left w:val="nil"/>
              <w:bottom w:val="single" w:sz="4" w:space="0" w:color="auto"/>
              <w:right w:val="single" w:sz="4" w:space="0" w:color="auto"/>
            </w:tcBorders>
            <w:shd w:val="clear" w:color="auto" w:fill="auto"/>
            <w:vAlign w:val="center"/>
            <w:hideMark/>
          </w:tcPr>
          <w:p w:rsidR="00813A97" w:rsidRPr="0027401A" w:rsidRDefault="00813A97" w:rsidP="004B6D3A">
            <w:pPr>
              <w:jc w:val="both"/>
              <w:rPr>
                <w:rFonts w:ascii="Arial" w:hAnsi="Arial" w:cs="Arial"/>
                <w:color w:val="000000"/>
                <w:lang w:eastAsia="es-MX"/>
              </w:rPr>
            </w:pPr>
            <w:r w:rsidRPr="0027401A">
              <w:rPr>
                <w:rFonts w:ascii="Arial" w:hAnsi="Arial" w:cs="Arial"/>
                <w:color w:val="000000"/>
                <w:lang w:eastAsia="es-MX"/>
              </w:rPr>
              <w:t>Artículo 44 de la Ley de los Trabajadores al Servicio del Estado de Tabasco</w:t>
            </w:r>
          </w:p>
          <w:p w:rsidR="00813A97" w:rsidRPr="0027401A" w:rsidRDefault="00813A97" w:rsidP="004B6D3A">
            <w:pPr>
              <w:jc w:val="both"/>
              <w:rPr>
                <w:rFonts w:ascii="Arial" w:hAnsi="Arial" w:cs="Arial"/>
                <w:color w:val="000000"/>
                <w:lang w:eastAsia="es-MX"/>
              </w:rPr>
            </w:pPr>
            <w:r w:rsidRPr="0027401A">
              <w:rPr>
                <w:rFonts w:ascii="Arial" w:hAnsi="Arial" w:cs="Arial"/>
                <w:color w:val="000000"/>
                <w:lang w:eastAsia="es-MX"/>
              </w:rPr>
              <w:t>Artículo 17 de la Ley de Remuneraciones de los Servicios Públicos del Estado de Tabasco y sus Municipios</w:t>
            </w:r>
          </w:p>
          <w:p w:rsidR="00813A97" w:rsidRPr="0027401A" w:rsidRDefault="00813A97" w:rsidP="004B6D3A">
            <w:pPr>
              <w:jc w:val="both"/>
              <w:rPr>
                <w:rFonts w:ascii="Arial" w:hAnsi="Arial" w:cs="Arial"/>
                <w:color w:val="000000"/>
                <w:lang w:eastAsia="es-MX"/>
              </w:rPr>
            </w:pPr>
            <w:r w:rsidRPr="0027401A">
              <w:rPr>
                <w:rFonts w:ascii="Arial" w:hAnsi="Arial" w:cs="Arial"/>
                <w:color w:val="000000"/>
                <w:lang w:eastAsia="es-MX"/>
              </w:rPr>
              <w:t>Articulo 36 numeral 1 del Manual de Administración de Remuneraciones de los Servidores Públicos del H. Ayuntamiento Constitucional del Municipio de Centro, Tabasco</w:t>
            </w:r>
          </w:p>
        </w:tc>
      </w:tr>
      <w:tr w:rsidR="00813A97" w:rsidRPr="0027401A" w:rsidTr="004B6D3A">
        <w:trPr>
          <w:trHeight w:val="363"/>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13A97" w:rsidRPr="0027401A" w:rsidRDefault="00813A97" w:rsidP="004B6D3A">
            <w:pPr>
              <w:jc w:val="center"/>
              <w:rPr>
                <w:rFonts w:ascii="Arial" w:hAnsi="Arial" w:cs="Arial"/>
                <w:color w:val="000000"/>
                <w:lang w:eastAsia="es-MX"/>
              </w:rPr>
            </w:pPr>
            <w:r w:rsidRPr="0027401A">
              <w:rPr>
                <w:rFonts w:ascii="Arial" w:hAnsi="Arial" w:cs="Arial"/>
                <w:color w:val="000000"/>
                <w:lang w:eastAsia="es-MX"/>
              </w:rPr>
              <w:t>13415</w:t>
            </w:r>
          </w:p>
        </w:tc>
        <w:tc>
          <w:tcPr>
            <w:tcW w:w="1559" w:type="dxa"/>
            <w:tcBorders>
              <w:top w:val="nil"/>
              <w:left w:val="nil"/>
              <w:bottom w:val="single" w:sz="4" w:space="0" w:color="auto"/>
              <w:right w:val="single" w:sz="4" w:space="0" w:color="auto"/>
            </w:tcBorders>
            <w:shd w:val="clear" w:color="auto" w:fill="auto"/>
            <w:vAlign w:val="center"/>
            <w:hideMark/>
          </w:tcPr>
          <w:p w:rsidR="00813A97" w:rsidRPr="0027401A" w:rsidRDefault="00813A97" w:rsidP="004B6D3A">
            <w:pPr>
              <w:rPr>
                <w:rFonts w:ascii="Arial" w:hAnsi="Arial" w:cs="Arial"/>
                <w:color w:val="000000"/>
                <w:lang w:eastAsia="es-MX"/>
              </w:rPr>
            </w:pPr>
            <w:r w:rsidRPr="0027401A">
              <w:rPr>
                <w:rFonts w:ascii="Arial" w:hAnsi="Arial" w:cs="Arial"/>
                <w:color w:val="000000"/>
                <w:lang w:eastAsia="es-MX"/>
              </w:rPr>
              <w:t xml:space="preserve">Aguinaldo de </w:t>
            </w:r>
            <w:r w:rsidR="009A6222" w:rsidRPr="009A6222">
              <w:rPr>
                <w:rFonts w:ascii="Arial" w:hAnsi="Arial" w:cs="Arial"/>
                <w:color w:val="000000"/>
                <w:sz w:val="20"/>
                <w:szCs w:val="20"/>
                <w:lang w:eastAsia="es-MX"/>
              </w:rPr>
              <w:t>compensación.</w:t>
            </w:r>
          </w:p>
        </w:tc>
        <w:tc>
          <w:tcPr>
            <w:tcW w:w="3544" w:type="dxa"/>
            <w:tcBorders>
              <w:top w:val="nil"/>
              <w:left w:val="nil"/>
              <w:bottom w:val="single" w:sz="4" w:space="0" w:color="auto"/>
              <w:right w:val="single" w:sz="4" w:space="0" w:color="auto"/>
            </w:tcBorders>
            <w:shd w:val="clear" w:color="auto" w:fill="auto"/>
            <w:vAlign w:val="center"/>
            <w:hideMark/>
          </w:tcPr>
          <w:p w:rsidR="00813A97" w:rsidRPr="0027401A" w:rsidRDefault="00813A97" w:rsidP="004B6D3A">
            <w:pPr>
              <w:rPr>
                <w:rFonts w:ascii="Arial" w:hAnsi="Arial" w:cs="Arial"/>
                <w:color w:val="000000"/>
                <w:lang w:eastAsia="es-MX"/>
              </w:rPr>
            </w:pPr>
            <w:r w:rsidRPr="0027401A">
              <w:rPr>
                <w:rFonts w:ascii="Arial" w:hAnsi="Arial" w:cs="Arial"/>
                <w:color w:val="000000"/>
                <w:lang w:eastAsia="es-MX"/>
              </w:rPr>
              <w:t xml:space="preserve">Hasta 90 días adicionales en </w:t>
            </w:r>
            <w:r w:rsidR="00952B14" w:rsidRPr="0027401A">
              <w:rPr>
                <w:rFonts w:ascii="Arial" w:hAnsi="Arial" w:cs="Arial"/>
                <w:color w:val="000000"/>
                <w:lang w:eastAsia="es-MX"/>
              </w:rPr>
              <w:t>diciembre</w:t>
            </w:r>
            <w:r w:rsidRPr="0027401A">
              <w:rPr>
                <w:rFonts w:ascii="Arial" w:hAnsi="Arial" w:cs="Arial"/>
                <w:color w:val="000000"/>
                <w:lang w:eastAsia="es-MX"/>
              </w:rPr>
              <w:t>.</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rsidR="00813A97" w:rsidRPr="0027401A" w:rsidRDefault="00813A97" w:rsidP="004B6D3A">
            <w:pPr>
              <w:jc w:val="both"/>
              <w:rPr>
                <w:rFonts w:ascii="Arial" w:hAnsi="Arial" w:cs="Arial"/>
                <w:color w:val="000000"/>
                <w:lang w:eastAsia="es-MX"/>
              </w:rPr>
            </w:pPr>
            <w:r w:rsidRPr="0027401A">
              <w:rPr>
                <w:rFonts w:ascii="Arial" w:hAnsi="Arial" w:cs="Arial"/>
                <w:color w:val="000000"/>
                <w:lang w:eastAsia="es-MX"/>
              </w:rPr>
              <w:t>Artículo 17 de la Ley de Remuneraciones de los Servicios Públicos del Estado de Tabasco y sus Municipios.</w:t>
            </w:r>
          </w:p>
          <w:p w:rsidR="00813A97" w:rsidRPr="0027401A" w:rsidRDefault="00813A97" w:rsidP="004B6D3A">
            <w:pPr>
              <w:jc w:val="both"/>
              <w:rPr>
                <w:rFonts w:ascii="Arial" w:hAnsi="Arial" w:cs="Arial"/>
                <w:color w:val="000000"/>
                <w:lang w:eastAsia="es-MX"/>
              </w:rPr>
            </w:pPr>
            <w:r w:rsidRPr="0027401A">
              <w:rPr>
                <w:rFonts w:ascii="Arial" w:hAnsi="Arial" w:cs="Arial"/>
                <w:color w:val="000000"/>
                <w:lang w:eastAsia="es-MX"/>
              </w:rPr>
              <w:t xml:space="preserve">Articulo 36 numeral 13 del Manual de Administración de Remuneraciones de los Servidores Públicos del H. Ayuntamiento </w:t>
            </w:r>
            <w:r w:rsidRPr="0027401A">
              <w:rPr>
                <w:rFonts w:ascii="Arial" w:hAnsi="Arial" w:cs="Arial"/>
                <w:color w:val="000000"/>
                <w:lang w:eastAsia="es-MX"/>
              </w:rPr>
              <w:lastRenderedPageBreak/>
              <w:t>Constitucional del Municipio de Centro, Tabasco</w:t>
            </w:r>
          </w:p>
        </w:tc>
      </w:tr>
    </w:tbl>
    <w:p w:rsidR="00813A97" w:rsidRDefault="00813A97" w:rsidP="00813A97"/>
    <w:p w:rsidR="00813A97" w:rsidRDefault="00813A97" w:rsidP="00813A97"/>
    <w:p w:rsidR="00813A97" w:rsidRDefault="00813A97" w:rsidP="00813A97"/>
    <w:p w:rsidR="001823EE" w:rsidRDefault="001823EE" w:rsidP="00813A97">
      <w:pPr>
        <w:jc w:val="center"/>
        <w:rPr>
          <w:rFonts w:ascii="Arial" w:eastAsia="+mn-ea" w:hAnsi="Arial" w:cs="Arial"/>
          <w:b/>
          <w:bCs/>
          <w:color w:val="000000"/>
          <w:kern w:val="24"/>
        </w:rPr>
      </w:pPr>
    </w:p>
    <w:p w:rsidR="001823EE" w:rsidRPr="00293A79" w:rsidRDefault="001823EE" w:rsidP="001823EE">
      <w:pPr>
        <w:jc w:val="center"/>
        <w:rPr>
          <w:rFonts w:ascii="AkzidenzGrotesk" w:hAnsi="AkzidenzGrotesk"/>
          <w:sz w:val="20"/>
          <w:szCs w:val="20"/>
        </w:rPr>
      </w:pPr>
      <w:r>
        <w:rPr>
          <w:rFonts w:ascii="Arial" w:eastAsia="+mn-ea" w:hAnsi="Arial" w:cs="Arial"/>
          <w:b/>
          <w:bCs/>
          <w:color w:val="000000"/>
          <w:kern w:val="24"/>
        </w:rPr>
        <w:br w:type="page"/>
      </w:r>
      <w:r w:rsidRPr="00293A79">
        <w:rPr>
          <w:rFonts w:ascii="AkzidenzGrotesk" w:eastAsia="+mn-ea" w:hAnsi="AkzidenzGrotesk" w:cs="+mn-cs"/>
          <w:b/>
          <w:bCs/>
          <w:color w:val="000000"/>
          <w:kern w:val="24"/>
          <w:sz w:val="20"/>
          <w:szCs w:val="20"/>
        </w:rPr>
        <w:lastRenderedPageBreak/>
        <w:t>Remuneraciones Extraordinarias en efectivo o en especie del Personal de Confianza Aplicables a Puestos Administrativos y Operativos del H. Ayuntamiento del Municipio de Centro 202</w:t>
      </w:r>
      <w:r>
        <w:rPr>
          <w:rFonts w:ascii="AkzidenzGrotesk" w:eastAsia="+mn-ea" w:hAnsi="AkzidenzGrotesk" w:cs="+mn-cs"/>
          <w:b/>
          <w:bCs/>
          <w:color w:val="000000"/>
          <w:kern w:val="24"/>
          <w:sz w:val="20"/>
          <w:szCs w:val="20"/>
        </w:rPr>
        <w:t>3</w:t>
      </w:r>
      <w:r w:rsidRPr="00293A79">
        <w:rPr>
          <w:rFonts w:ascii="AkzidenzGrotesk" w:eastAsia="+mn-ea" w:hAnsi="AkzidenzGrotesk" w:cs="+mn-cs"/>
          <w:b/>
          <w:bCs/>
          <w:color w:val="000000"/>
          <w:kern w:val="24"/>
          <w:sz w:val="20"/>
          <w:szCs w:val="20"/>
        </w:rPr>
        <w:t>.</w:t>
      </w:r>
    </w:p>
    <w:p w:rsidR="001823EE" w:rsidRDefault="001823EE">
      <w:pPr>
        <w:spacing w:after="160" w:line="259" w:lineRule="auto"/>
        <w:rPr>
          <w:rFonts w:ascii="Arial" w:eastAsia="+mn-ea" w:hAnsi="Arial" w:cs="Arial"/>
          <w:b/>
          <w:bCs/>
          <w:color w:val="000000"/>
          <w:kern w:val="24"/>
        </w:rPr>
      </w:pPr>
    </w:p>
    <w:p w:rsidR="001823EE" w:rsidRDefault="001823EE">
      <w:pPr>
        <w:spacing w:after="160" w:line="259" w:lineRule="auto"/>
        <w:rPr>
          <w:rFonts w:ascii="Arial" w:eastAsia="+mn-ea" w:hAnsi="Arial" w:cs="Arial"/>
          <w:b/>
          <w:bCs/>
          <w:color w:val="000000"/>
          <w:kern w:val="24"/>
        </w:rPr>
      </w:pPr>
      <w:r w:rsidRPr="001823EE">
        <w:rPr>
          <w:rFonts w:eastAsia="+mn-ea"/>
          <w:noProof/>
          <w:lang w:eastAsia="es-MX"/>
        </w:rPr>
        <w:drawing>
          <wp:inline distT="0" distB="0" distL="0" distR="0">
            <wp:extent cx="6130784" cy="687787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2776" cy="6891331"/>
                    </a:xfrm>
                    <a:prstGeom prst="rect">
                      <a:avLst/>
                    </a:prstGeom>
                    <a:noFill/>
                    <a:ln>
                      <a:noFill/>
                    </a:ln>
                  </pic:spPr>
                </pic:pic>
              </a:graphicData>
            </a:graphic>
          </wp:inline>
        </w:drawing>
      </w:r>
      <w:r>
        <w:rPr>
          <w:rFonts w:ascii="Arial" w:eastAsia="+mn-ea" w:hAnsi="Arial" w:cs="Arial"/>
          <w:b/>
          <w:bCs/>
          <w:color w:val="000000"/>
          <w:kern w:val="24"/>
        </w:rPr>
        <w:br w:type="page"/>
      </w:r>
    </w:p>
    <w:p w:rsidR="00813A97" w:rsidRPr="0027401A" w:rsidRDefault="00813A97" w:rsidP="00813A97">
      <w:pPr>
        <w:jc w:val="center"/>
        <w:rPr>
          <w:rFonts w:ascii="Arial" w:hAnsi="Arial" w:cs="Arial"/>
        </w:rPr>
      </w:pPr>
      <w:r w:rsidRPr="0027401A">
        <w:rPr>
          <w:rFonts w:ascii="Arial" w:eastAsia="+mn-ea" w:hAnsi="Arial" w:cs="Arial"/>
          <w:b/>
          <w:bCs/>
          <w:color w:val="000000"/>
          <w:kern w:val="24"/>
        </w:rPr>
        <w:lastRenderedPageBreak/>
        <w:t>Remuneraciones Extraordinarias en efectivo o en especie del Personal de Obra Determinada y Tiempo Determinado (Eventuales) Aplicables a Puestos Administrativos y Operativos del H. Ayuntamiento Constitucional del Municipio de Centro 2023.</w:t>
      </w:r>
    </w:p>
    <w:p w:rsidR="00813A97" w:rsidRPr="00E84228" w:rsidRDefault="00813A97" w:rsidP="00813A97">
      <w:pPr>
        <w:rPr>
          <w:u w:val="single"/>
        </w:rPr>
      </w:pPr>
    </w:p>
    <w:tbl>
      <w:tblPr>
        <w:tblpPr w:leftFromText="141" w:rightFromText="141" w:vertAnchor="text" w:horzAnchor="margin" w:tblpXSpec="center" w:tblpY="34"/>
        <w:tblW w:w="11335" w:type="dxa"/>
        <w:tblLayout w:type="fixed"/>
        <w:tblCellMar>
          <w:left w:w="70" w:type="dxa"/>
          <w:right w:w="70" w:type="dxa"/>
        </w:tblCellMar>
        <w:tblLook w:val="0600"/>
      </w:tblPr>
      <w:tblGrid>
        <w:gridCol w:w="1271"/>
        <w:gridCol w:w="1559"/>
        <w:gridCol w:w="3544"/>
        <w:gridCol w:w="4961"/>
      </w:tblGrid>
      <w:tr w:rsidR="00813A97" w:rsidRPr="00E84228" w:rsidTr="004B6D3A">
        <w:trPr>
          <w:trHeight w:val="139"/>
        </w:trPr>
        <w:tc>
          <w:tcPr>
            <w:tcW w:w="11335" w:type="dxa"/>
            <w:gridSpan w:val="4"/>
            <w:tcBorders>
              <w:top w:val="single" w:sz="4" w:space="0" w:color="auto"/>
              <w:left w:val="single" w:sz="4" w:space="0" w:color="auto"/>
              <w:bottom w:val="single" w:sz="4" w:space="0" w:color="auto"/>
              <w:right w:val="single" w:sz="4" w:space="0" w:color="auto"/>
            </w:tcBorders>
            <w:shd w:val="clear" w:color="000000" w:fill="B2292E"/>
            <w:vAlign w:val="bottom"/>
            <w:hideMark/>
          </w:tcPr>
          <w:p w:rsidR="00813A97" w:rsidRPr="00E84228" w:rsidRDefault="00813A97" w:rsidP="004B6D3A">
            <w:pPr>
              <w:jc w:val="center"/>
              <w:rPr>
                <w:rFonts w:ascii="Arial" w:hAnsi="Arial" w:cs="Arial"/>
                <w:b/>
                <w:bCs/>
                <w:color w:val="FFFFFF"/>
                <w:u w:val="single"/>
                <w:lang w:eastAsia="es-MX"/>
              </w:rPr>
            </w:pPr>
            <w:r w:rsidRPr="00E84228">
              <w:rPr>
                <w:rFonts w:ascii="Arial" w:hAnsi="Arial" w:cs="Arial"/>
                <w:b/>
                <w:bCs/>
                <w:color w:val="FFFFFF"/>
                <w:u w:val="single"/>
                <w:lang w:eastAsia="es-MX"/>
              </w:rPr>
              <w:t>PERSONAL DE OBRA DETERMINADA Y TIEMPO DETERMINADO (EVENTUALES)</w:t>
            </w:r>
          </w:p>
        </w:tc>
      </w:tr>
      <w:tr w:rsidR="00813A97" w:rsidRPr="00E84228" w:rsidTr="004B6D3A">
        <w:trPr>
          <w:trHeight w:val="132"/>
        </w:trPr>
        <w:tc>
          <w:tcPr>
            <w:tcW w:w="1271" w:type="dxa"/>
            <w:tcBorders>
              <w:top w:val="nil"/>
              <w:left w:val="single" w:sz="4" w:space="0" w:color="auto"/>
              <w:bottom w:val="single" w:sz="4" w:space="0" w:color="auto"/>
              <w:right w:val="single" w:sz="4" w:space="0" w:color="auto"/>
            </w:tcBorders>
            <w:shd w:val="clear" w:color="000000" w:fill="B2292E"/>
            <w:vAlign w:val="bottom"/>
            <w:hideMark/>
          </w:tcPr>
          <w:p w:rsidR="00813A97" w:rsidRPr="00E84228" w:rsidRDefault="00813A97" w:rsidP="004B6D3A">
            <w:pPr>
              <w:jc w:val="center"/>
              <w:rPr>
                <w:rFonts w:ascii="Arial" w:hAnsi="Arial" w:cs="Arial"/>
                <w:b/>
                <w:bCs/>
                <w:color w:val="FFFFFF"/>
                <w:u w:val="single"/>
                <w:lang w:eastAsia="es-MX"/>
              </w:rPr>
            </w:pPr>
            <w:r w:rsidRPr="00E84228">
              <w:rPr>
                <w:rFonts w:ascii="Arial" w:hAnsi="Arial" w:cs="Arial"/>
                <w:b/>
                <w:bCs/>
                <w:color w:val="FFFFFF"/>
                <w:u w:val="single"/>
                <w:lang w:eastAsia="es-MX"/>
              </w:rPr>
              <w:t>CUENTA</w:t>
            </w:r>
          </w:p>
        </w:tc>
        <w:tc>
          <w:tcPr>
            <w:tcW w:w="1559" w:type="dxa"/>
            <w:tcBorders>
              <w:top w:val="nil"/>
              <w:left w:val="nil"/>
              <w:bottom w:val="single" w:sz="4" w:space="0" w:color="auto"/>
              <w:right w:val="single" w:sz="4" w:space="0" w:color="auto"/>
            </w:tcBorders>
            <w:shd w:val="clear" w:color="000000" w:fill="B2292E"/>
            <w:vAlign w:val="bottom"/>
            <w:hideMark/>
          </w:tcPr>
          <w:p w:rsidR="00813A97" w:rsidRPr="00E84228" w:rsidRDefault="00813A97" w:rsidP="004B6D3A">
            <w:pPr>
              <w:jc w:val="center"/>
              <w:rPr>
                <w:rFonts w:ascii="Arial" w:hAnsi="Arial" w:cs="Arial"/>
                <w:b/>
                <w:bCs/>
                <w:color w:val="FFFFFF"/>
                <w:u w:val="single"/>
                <w:lang w:eastAsia="es-MX"/>
              </w:rPr>
            </w:pPr>
            <w:r w:rsidRPr="00E84228">
              <w:rPr>
                <w:rFonts w:ascii="Arial" w:hAnsi="Arial" w:cs="Arial"/>
                <w:b/>
                <w:bCs/>
                <w:color w:val="FFFFFF"/>
                <w:u w:val="single"/>
                <w:lang w:eastAsia="es-MX"/>
              </w:rPr>
              <w:t>CONCEPTO</w:t>
            </w:r>
          </w:p>
        </w:tc>
        <w:tc>
          <w:tcPr>
            <w:tcW w:w="3544" w:type="dxa"/>
            <w:tcBorders>
              <w:top w:val="nil"/>
              <w:left w:val="nil"/>
              <w:bottom w:val="single" w:sz="4" w:space="0" w:color="auto"/>
              <w:right w:val="single" w:sz="4" w:space="0" w:color="auto"/>
            </w:tcBorders>
            <w:shd w:val="clear" w:color="000000" w:fill="B2292E"/>
            <w:vAlign w:val="bottom"/>
            <w:hideMark/>
          </w:tcPr>
          <w:p w:rsidR="00813A97" w:rsidRPr="00E84228" w:rsidRDefault="00813A97" w:rsidP="004B6D3A">
            <w:pPr>
              <w:jc w:val="center"/>
              <w:rPr>
                <w:rFonts w:ascii="Arial" w:hAnsi="Arial" w:cs="Arial"/>
                <w:b/>
                <w:bCs/>
                <w:color w:val="FFFFFF"/>
                <w:u w:val="single"/>
                <w:lang w:eastAsia="es-MX"/>
              </w:rPr>
            </w:pPr>
            <w:r w:rsidRPr="00E84228">
              <w:rPr>
                <w:rFonts w:ascii="Arial" w:hAnsi="Arial" w:cs="Arial"/>
                <w:b/>
                <w:bCs/>
                <w:color w:val="FFFFFF"/>
                <w:u w:val="single"/>
                <w:lang w:eastAsia="es-MX"/>
              </w:rPr>
              <w:t>DETERMINACIÓN</w:t>
            </w:r>
          </w:p>
        </w:tc>
        <w:tc>
          <w:tcPr>
            <w:tcW w:w="4961" w:type="dxa"/>
            <w:tcBorders>
              <w:top w:val="nil"/>
              <w:left w:val="nil"/>
              <w:bottom w:val="single" w:sz="4" w:space="0" w:color="auto"/>
              <w:right w:val="single" w:sz="4" w:space="0" w:color="auto"/>
            </w:tcBorders>
            <w:shd w:val="clear" w:color="000000" w:fill="B2292E"/>
            <w:vAlign w:val="bottom"/>
            <w:hideMark/>
          </w:tcPr>
          <w:p w:rsidR="00813A97" w:rsidRPr="00E84228" w:rsidRDefault="00813A97" w:rsidP="004B6D3A">
            <w:pPr>
              <w:jc w:val="center"/>
              <w:rPr>
                <w:rFonts w:ascii="Arial" w:hAnsi="Arial" w:cs="Arial"/>
                <w:b/>
                <w:bCs/>
                <w:color w:val="FFFFFF"/>
                <w:u w:val="single"/>
                <w:lang w:eastAsia="es-MX"/>
              </w:rPr>
            </w:pPr>
            <w:r w:rsidRPr="00E84228">
              <w:rPr>
                <w:rFonts w:ascii="Arial" w:hAnsi="Arial" w:cs="Arial"/>
                <w:b/>
                <w:bCs/>
                <w:color w:val="FFFFFF"/>
                <w:u w:val="single"/>
                <w:lang w:eastAsia="es-MX"/>
              </w:rPr>
              <w:t>SUSTENTO</w:t>
            </w:r>
          </w:p>
        </w:tc>
      </w:tr>
      <w:tr w:rsidR="00813A97" w:rsidRPr="0027401A" w:rsidTr="004B6D3A">
        <w:trPr>
          <w:trHeight w:val="363"/>
        </w:trPr>
        <w:tc>
          <w:tcPr>
            <w:tcW w:w="1271" w:type="dxa"/>
            <w:tcBorders>
              <w:top w:val="nil"/>
              <w:left w:val="single" w:sz="4" w:space="0" w:color="auto"/>
              <w:bottom w:val="single" w:sz="4" w:space="0" w:color="auto"/>
              <w:right w:val="single" w:sz="4" w:space="0" w:color="auto"/>
            </w:tcBorders>
            <w:shd w:val="clear" w:color="auto" w:fill="auto"/>
            <w:vAlign w:val="center"/>
          </w:tcPr>
          <w:p w:rsidR="00813A97" w:rsidRPr="0027401A" w:rsidRDefault="00813A97" w:rsidP="004B6D3A">
            <w:pPr>
              <w:jc w:val="center"/>
              <w:rPr>
                <w:rFonts w:ascii="Arial" w:hAnsi="Arial" w:cs="Arial"/>
                <w:color w:val="000000"/>
                <w:lang w:eastAsia="es-MX"/>
              </w:rPr>
            </w:pPr>
            <w:r w:rsidRPr="0027401A">
              <w:rPr>
                <w:rFonts w:ascii="Arial" w:hAnsi="Arial" w:cs="Arial"/>
                <w:color w:val="000000"/>
                <w:lang w:eastAsia="es-MX"/>
              </w:rPr>
              <w:t>13415</w:t>
            </w:r>
          </w:p>
        </w:tc>
        <w:tc>
          <w:tcPr>
            <w:tcW w:w="1559" w:type="dxa"/>
            <w:tcBorders>
              <w:top w:val="nil"/>
              <w:left w:val="nil"/>
              <w:bottom w:val="single" w:sz="4" w:space="0" w:color="auto"/>
              <w:right w:val="single" w:sz="4" w:space="0" w:color="auto"/>
            </w:tcBorders>
            <w:shd w:val="clear" w:color="auto" w:fill="auto"/>
            <w:vAlign w:val="center"/>
          </w:tcPr>
          <w:p w:rsidR="00813A97" w:rsidRPr="0027401A" w:rsidRDefault="00813A97" w:rsidP="004B6D3A">
            <w:pPr>
              <w:rPr>
                <w:rFonts w:ascii="Arial" w:hAnsi="Arial" w:cs="Arial"/>
                <w:color w:val="000000"/>
                <w:lang w:eastAsia="es-MX"/>
              </w:rPr>
            </w:pPr>
            <w:r w:rsidRPr="0027401A">
              <w:rPr>
                <w:rFonts w:ascii="Arial" w:hAnsi="Arial" w:cs="Arial"/>
                <w:color w:val="000000"/>
                <w:lang w:eastAsia="es-MX"/>
              </w:rPr>
              <w:t>Gratificación (ayuda de transporte)</w:t>
            </w:r>
          </w:p>
        </w:tc>
        <w:tc>
          <w:tcPr>
            <w:tcW w:w="3544" w:type="dxa"/>
            <w:tcBorders>
              <w:top w:val="nil"/>
              <w:left w:val="nil"/>
              <w:bottom w:val="single" w:sz="4" w:space="0" w:color="auto"/>
              <w:right w:val="single" w:sz="4" w:space="0" w:color="auto"/>
            </w:tcBorders>
            <w:shd w:val="clear" w:color="auto" w:fill="auto"/>
            <w:vAlign w:val="center"/>
          </w:tcPr>
          <w:p w:rsidR="00813A97" w:rsidRPr="0027401A" w:rsidRDefault="00813A97" w:rsidP="004B6D3A">
            <w:pPr>
              <w:rPr>
                <w:rFonts w:ascii="Arial" w:hAnsi="Arial" w:cs="Arial"/>
                <w:color w:val="000000"/>
                <w:lang w:eastAsia="es-MX"/>
              </w:rPr>
            </w:pPr>
            <w:r w:rsidRPr="0027401A">
              <w:rPr>
                <w:rFonts w:ascii="Arial" w:hAnsi="Arial" w:cs="Arial"/>
                <w:color w:val="000000"/>
                <w:lang w:eastAsia="es-MX"/>
              </w:rPr>
              <w:t>30 días del personal activo en la última nómina de diciembre con pago de ayuda de transporte. (sólo personal de la Coordinación de Limpia y Recolección de Residuos Sólidos).</w:t>
            </w:r>
          </w:p>
        </w:tc>
        <w:tc>
          <w:tcPr>
            <w:tcW w:w="4961" w:type="dxa"/>
            <w:tcBorders>
              <w:top w:val="nil"/>
              <w:left w:val="nil"/>
              <w:bottom w:val="single" w:sz="4" w:space="0" w:color="auto"/>
              <w:right w:val="single" w:sz="4" w:space="0" w:color="auto"/>
            </w:tcBorders>
            <w:shd w:val="clear" w:color="auto" w:fill="auto"/>
            <w:vAlign w:val="center"/>
          </w:tcPr>
          <w:p w:rsidR="00813A97" w:rsidRPr="0027401A" w:rsidRDefault="00813A97" w:rsidP="004B6D3A">
            <w:pPr>
              <w:jc w:val="both"/>
              <w:rPr>
                <w:rFonts w:ascii="Arial" w:hAnsi="Arial" w:cs="Arial"/>
                <w:color w:val="000000"/>
                <w:lang w:eastAsia="es-MX"/>
              </w:rPr>
            </w:pPr>
            <w:r w:rsidRPr="0027401A">
              <w:rPr>
                <w:rFonts w:ascii="Arial" w:hAnsi="Arial" w:cs="Arial"/>
                <w:color w:val="000000"/>
                <w:lang w:eastAsia="es-MX"/>
              </w:rPr>
              <w:t>Articulo 36 numeral 14 del Manual de Administración de Remuneraciones de los Servidores Públicos del H. Ayuntamiento Constitucional del Municipio de Centro, Tabasco.</w:t>
            </w:r>
          </w:p>
        </w:tc>
      </w:tr>
      <w:tr w:rsidR="00813A97" w:rsidRPr="0027401A" w:rsidTr="004B6D3A">
        <w:trPr>
          <w:trHeight w:val="363"/>
        </w:trPr>
        <w:tc>
          <w:tcPr>
            <w:tcW w:w="1271" w:type="dxa"/>
            <w:tcBorders>
              <w:top w:val="nil"/>
              <w:left w:val="single" w:sz="4" w:space="0" w:color="auto"/>
              <w:bottom w:val="single" w:sz="4" w:space="0" w:color="auto"/>
              <w:right w:val="single" w:sz="4" w:space="0" w:color="auto"/>
            </w:tcBorders>
            <w:shd w:val="clear" w:color="auto" w:fill="auto"/>
            <w:vAlign w:val="center"/>
          </w:tcPr>
          <w:p w:rsidR="00813A97" w:rsidRPr="0027401A" w:rsidRDefault="00813A97" w:rsidP="004B6D3A">
            <w:pPr>
              <w:jc w:val="center"/>
              <w:rPr>
                <w:rFonts w:ascii="Arial" w:hAnsi="Arial" w:cs="Arial"/>
                <w:color w:val="000000"/>
                <w:lang w:eastAsia="es-MX"/>
              </w:rPr>
            </w:pPr>
            <w:r w:rsidRPr="0027401A">
              <w:rPr>
                <w:rFonts w:ascii="Arial" w:hAnsi="Arial" w:cs="Arial"/>
                <w:color w:val="000000"/>
                <w:lang w:eastAsia="es-MX"/>
              </w:rPr>
              <w:t>12201</w:t>
            </w:r>
          </w:p>
        </w:tc>
        <w:tc>
          <w:tcPr>
            <w:tcW w:w="1559" w:type="dxa"/>
            <w:tcBorders>
              <w:top w:val="nil"/>
              <w:left w:val="nil"/>
              <w:bottom w:val="single" w:sz="4" w:space="0" w:color="auto"/>
              <w:right w:val="single" w:sz="4" w:space="0" w:color="auto"/>
            </w:tcBorders>
            <w:shd w:val="clear" w:color="auto" w:fill="auto"/>
            <w:vAlign w:val="center"/>
          </w:tcPr>
          <w:p w:rsidR="00813A97" w:rsidRPr="0027401A" w:rsidRDefault="00813A97" w:rsidP="004B6D3A">
            <w:pPr>
              <w:rPr>
                <w:rFonts w:ascii="Arial" w:hAnsi="Arial" w:cs="Arial"/>
                <w:color w:val="000000"/>
                <w:lang w:eastAsia="es-MX"/>
              </w:rPr>
            </w:pPr>
            <w:r w:rsidRPr="0027401A">
              <w:rPr>
                <w:rFonts w:ascii="Arial" w:hAnsi="Arial" w:cs="Arial"/>
                <w:color w:val="000000"/>
                <w:lang w:eastAsia="es-MX"/>
              </w:rPr>
              <w:t>Gratificación (Barrido de Navidad y Año Nuevo).</w:t>
            </w:r>
          </w:p>
        </w:tc>
        <w:tc>
          <w:tcPr>
            <w:tcW w:w="3544" w:type="dxa"/>
            <w:tcBorders>
              <w:top w:val="nil"/>
              <w:left w:val="nil"/>
              <w:bottom w:val="single" w:sz="4" w:space="0" w:color="auto"/>
              <w:right w:val="single" w:sz="4" w:space="0" w:color="auto"/>
            </w:tcBorders>
            <w:shd w:val="clear" w:color="auto" w:fill="auto"/>
            <w:vAlign w:val="center"/>
          </w:tcPr>
          <w:p w:rsidR="00813A97" w:rsidRPr="0027401A" w:rsidRDefault="00813A97" w:rsidP="004B6D3A">
            <w:pPr>
              <w:rPr>
                <w:rFonts w:ascii="Arial" w:hAnsi="Arial" w:cs="Arial"/>
                <w:color w:val="000000"/>
                <w:lang w:eastAsia="es-MX"/>
              </w:rPr>
            </w:pPr>
            <w:r w:rsidRPr="0027401A">
              <w:rPr>
                <w:rFonts w:ascii="Arial" w:hAnsi="Arial" w:cs="Arial"/>
                <w:color w:val="000000"/>
                <w:lang w:eastAsia="es-MX"/>
              </w:rPr>
              <w:t>$300.00 por trabajador (solo para el personal de la Coordinación de Limpia y Recolección de Residuos Sólidos).</w:t>
            </w:r>
          </w:p>
        </w:tc>
        <w:tc>
          <w:tcPr>
            <w:tcW w:w="4961" w:type="dxa"/>
            <w:tcBorders>
              <w:top w:val="nil"/>
              <w:left w:val="nil"/>
              <w:bottom w:val="single" w:sz="4" w:space="0" w:color="auto"/>
              <w:right w:val="single" w:sz="4" w:space="0" w:color="auto"/>
            </w:tcBorders>
            <w:shd w:val="clear" w:color="auto" w:fill="auto"/>
            <w:vAlign w:val="center"/>
          </w:tcPr>
          <w:p w:rsidR="00813A97" w:rsidRPr="0027401A" w:rsidRDefault="00813A97" w:rsidP="004B6D3A">
            <w:pPr>
              <w:jc w:val="both"/>
              <w:rPr>
                <w:rFonts w:ascii="Arial" w:hAnsi="Arial" w:cs="Arial"/>
                <w:color w:val="000000"/>
                <w:lang w:eastAsia="es-MX"/>
              </w:rPr>
            </w:pPr>
            <w:r w:rsidRPr="0027401A">
              <w:rPr>
                <w:rFonts w:ascii="Arial" w:hAnsi="Arial" w:cs="Arial"/>
                <w:color w:val="000000"/>
                <w:lang w:eastAsia="es-MX"/>
              </w:rPr>
              <w:t>Artículo 17 de la Ley de Remuneraciones de los Servicios Públicos del Estado de Tabasco y sus Municipios</w:t>
            </w:r>
          </w:p>
          <w:p w:rsidR="00813A97" w:rsidRPr="0027401A" w:rsidRDefault="00813A97" w:rsidP="004B6D3A">
            <w:pPr>
              <w:jc w:val="both"/>
              <w:rPr>
                <w:rFonts w:ascii="Arial" w:hAnsi="Arial" w:cs="Arial"/>
                <w:color w:val="000000"/>
                <w:lang w:eastAsia="es-MX"/>
              </w:rPr>
            </w:pPr>
            <w:r w:rsidRPr="0027401A">
              <w:rPr>
                <w:rFonts w:ascii="Arial" w:hAnsi="Arial" w:cs="Arial"/>
                <w:color w:val="000000"/>
                <w:lang w:eastAsia="es-MX"/>
              </w:rPr>
              <w:t>Articulo 36 numeral 3 del Manual de Administración de Remuneraciones de los Servidores Públicos del H. Ayuntamiento Constitucional del Municipio de Centro, Tabasco.</w:t>
            </w:r>
          </w:p>
        </w:tc>
      </w:tr>
      <w:tr w:rsidR="00813A97" w:rsidRPr="0027401A" w:rsidTr="004B6D3A">
        <w:trPr>
          <w:trHeight w:val="363"/>
        </w:trPr>
        <w:tc>
          <w:tcPr>
            <w:tcW w:w="1271" w:type="dxa"/>
            <w:tcBorders>
              <w:top w:val="nil"/>
              <w:left w:val="single" w:sz="4" w:space="0" w:color="auto"/>
              <w:bottom w:val="single" w:sz="4" w:space="0" w:color="auto"/>
              <w:right w:val="single" w:sz="4" w:space="0" w:color="auto"/>
            </w:tcBorders>
            <w:shd w:val="clear" w:color="auto" w:fill="auto"/>
            <w:vAlign w:val="center"/>
          </w:tcPr>
          <w:p w:rsidR="00813A97" w:rsidRPr="0027401A" w:rsidRDefault="00813A97" w:rsidP="004B6D3A">
            <w:pPr>
              <w:jc w:val="center"/>
              <w:rPr>
                <w:rFonts w:ascii="Arial" w:hAnsi="Arial" w:cs="Arial"/>
                <w:color w:val="000000"/>
                <w:lang w:eastAsia="es-MX"/>
              </w:rPr>
            </w:pPr>
            <w:r w:rsidRPr="0027401A">
              <w:rPr>
                <w:rFonts w:ascii="Arial" w:hAnsi="Arial" w:cs="Arial"/>
                <w:color w:val="000000"/>
                <w:lang w:eastAsia="es-MX"/>
              </w:rPr>
              <w:t xml:space="preserve"> 15401</w:t>
            </w:r>
          </w:p>
        </w:tc>
        <w:tc>
          <w:tcPr>
            <w:tcW w:w="1559" w:type="dxa"/>
            <w:tcBorders>
              <w:top w:val="nil"/>
              <w:left w:val="nil"/>
              <w:bottom w:val="single" w:sz="4" w:space="0" w:color="auto"/>
              <w:right w:val="single" w:sz="4" w:space="0" w:color="auto"/>
            </w:tcBorders>
            <w:shd w:val="clear" w:color="auto" w:fill="auto"/>
            <w:vAlign w:val="center"/>
          </w:tcPr>
          <w:p w:rsidR="00813A97" w:rsidRPr="0027401A" w:rsidRDefault="00813A97" w:rsidP="004B6D3A">
            <w:pPr>
              <w:rPr>
                <w:rFonts w:ascii="Arial" w:hAnsi="Arial" w:cs="Arial"/>
                <w:color w:val="000000"/>
                <w:lang w:eastAsia="es-MX"/>
              </w:rPr>
            </w:pPr>
            <w:r w:rsidRPr="0027401A">
              <w:rPr>
                <w:rFonts w:ascii="Arial" w:hAnsi="Arial" w:cs="Arial"/>
                <w:color w:val="000000"/>
                <w:lang w:eastAsia="es-MX"/>
              </w:rPr>
              <w:t>Uniformes.</w:t>
            </w:r>
          </w:p>
        </w:tc>
        <w:tc>
          <w:tcPr>
            <w:tcW w:w="3544" w:type="dxa"/>
            <w:tcBorders>
              <w:top w:val="nil"/>
              <w:left w:val="nil"/>
              <w:bottom w:val="single" w:sz="4" w:space="0" w:color="auto"/>
              <w:right w:val="single" w:sz="4" w:space="0" w:color="auto"/>
            </w:tcBorders>
            <w:shd w:val="clear" w:color="auto" w:fill="auto"/>
            <w:vAlign w:val="center"/>
          </w:tcPr>
          <w:p w:rsidR="00813A97" w:rsidRPr="0027401A" w:rsidRDefault="00813A97" w:rsidP="004B6D3A">
            <w:pPr>
              <w:rPr>
                <w:rFonts w:ascii="Arial" w:hAnsi="Arial" w:cs="Arial"/>
                <w:color w:val="000000"/>
                <w:lang w:eastAsia="es-MX"/>
              </w:rPr>
            </w:pPr>
            <w:r w:rsidRPr="0027401A">
              <w:rPr>
                <w:rFonts w:ascii="Arial" w:hAnsi="Arial" w:cs="Arial"/>
                <w:color w:val="000000"/>
                <w:lang w:eastAsia="es-MX"/>
              </w:rPr>
              <w:t>$2,600.00 en efectivo.</w:t>
            </w:r>
          </w:p>
        </w:tc>
        <w:tc>
          <w:tcPr>
            <w:tcW w:w="4961" w:type="dxa"/>
            <w:tcBorders>
              <w:top w:val="nil"/>
              <w:left w:val="nil"/>
              <w:bottom w:val="single" w:sz="4" w:space="0" w:color="auto"/>
              <w:right w:val="single" w:sz="4" w:space="0" w:color="auto"/>
            </w:tcBorders>
            <w:shd w:val="clear" w:color="auto" w:fill="auto"/>
            <w:vAlign w:val="center"/>
          </w:tcPr>
          <w:p w:rsidR="00813A97" w:rsidRPr="0027401A" w:rsidRDefault="00813A97" w:rsidP="004B6D3A">
            <w:pPr>
              <w:jc w:val="both"/>
              <w:rPr>
                <w:rFonts w:ascii="Arial" w:hAnsi="Arial" w:cs="Arial"/>
                <w:color w:val="000000"/>
                <w:lang w:eastAsia="es-MX"/>
              </w:rPr>
            </w:pPr>
            <w:r w:rsidRPr="0027401A">
              <w:rPr>
                <w:rFonts w:ascii="Arial" w:hAnsi="Arial" w:cs="Arial"/>
                <w:color w:val="000000"/>
                <w:lang w:eastAsia="es-MX"/>
              </w:rPr>
              <w:t>Artículo 17 de la Ley de Remuneraciones de los Servicios Públicos del Estado de Tabasco y sus Municipios. Minuta de Acuerdo fecha 28 de septiembre de 2022</w:t>
            </w:r>
            <w:r w:rsidR="00952B14">
              <w:rPr>
                <w:rFonts w:ascii="Arial" w:hAnsi="Arial" w:cs="Arial"/>
                <w:color w:val="000000"/>
                <w:lang w:eastAsia="es-MX"/>
              </w:rPr>
              <w:t>.</w:t>
            </w:r>
          </w:p>
          <w:p w:rsidR="00813A97" w:rsidRPr="0027401A" w:rsidRDefault="00813A97" w:rsidP="004B6D3A">
            <w:pPr>
              <w:jc w:val="both"/>
              <w:rPr>
                <w:rFonts w:ascii="Arial" w:hAnsi="Arial" w:cs="Arial"/>
                <w:color w:val="000000"/>
                <w:lang w:eastAsia="es-MX"/>
              </w:rPr>
            </w:pPr>
            <w:r w:rsidRPr="0027401A">
              <w:rPr>
                <w:rFonts w:ascii="Arial" w:hAnsi="Arial" w:cs="Arial"/>
                <w:color w:val="000000"/>
                <w:lang w:eastAsia="es-MX"/>
              </w:rPr>
              <w:t>Articulo 36 numeral 15 del Manual de Administración de Remuneraciones de los Servidores Públicos del H. Ayuntamiento Constitucional del Municipio de Centro, Tabasco.</w:t>
            </w:r>
          </w:p>
        </w:tc>
      </w:tr>
    </w:tbl>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Pr="00E84228" w:rsidRDefault="00813A97" w:rsidP="00813A97">
      <w:pPr>
        <w:jc w:val="center"/>
        <w:rPr>
          <w:rFonts w:ascii="Arial" w:hAnsi="Arial" w:cs="Arial"/>
        </w:rPr>
      </w:pPr>
      <w:r w:rsidRPr="00E84228">
        <w:rPr>
          <w:rFonts w:ascii="Arial" w:eastAsia="+mn-ea" w:hAnsi="Arial" w:cs="Arial"/>
          <w:b/>
          <w:bCs/>
          <w:color w:val="000000"/>
          <w:kern w:val="24"/>
        </w:rPr>
        <w:lastRenderedPageBreak/>
        <w:t>Dieta a Delegados Municipales del H. Ayuntamiento Constitucional del Municipio de Centro 2023.</w:t>
      </w:r>
    </w:p>
    <w:p w:rsidR="00813A97" w:rsidRPr="00E84228" w:rsidRDefault="00813A97" w:rsidP="00813A97">
      <w:pPr>
        <w:jc w:val="both"/>
        <w:rPr>
          <w:rFonts w:ascii="Arial" w:hAnsi="Arial" w:cs="Arial"/>
          <w:color w:val="000000"/>
        </w:rPr>
      </w:pPr>
    </w:p>
    <w:tbl>
      <w:tblPr>
        <w:tblW w:w="11138" w:type="dxa"/>
        <w:tblInd w:w="-1151" w:type="dxa"/>
        <w:tblLayout w:type="fixed"/>
        <w:tblCellMar>
          <w:left w:w="70" w:type="dxa"/>
          <w:right w:w="70" w:type="dxa"/>
        </w:tblCellMar>
        <w:tblLook w:val="0600"/>
      </w:tblPr>
      <w:tblGrid>
        <w:gridCol w:w="946"/>
        <w:gridCol w:w="1215"/>
        <w:gridCol w:w="4046"/>
        <w:gridCol w:w="4931"/>
      </w:tblGrid>
      <w:tr w:rsidR="00813A97" w:rsidRPr="00E84228" w:rsidTr="004B6D3A">
        <w:trPr>
          <w:trHeight w:val="365"/>
        </w:trPr>
        <w:tc>
          <w:tcPr>
            <w:tcW w:w="11138" w:type="dxa"/>
            <w:gridSpan w:val="4"/>
            <w:tcBorders>
              <w:top w:val="single" w:sz="4" w:space="0" w:color="auto"/>
              <w:left w:val="single" w:sz="4" w:space="0" w:color="auto"/>
              <w:bottom w:val="single" w:sz="4" w:space="0" w:color="auto"/>
              <w:right w:val="single" w:sz="4" w:space="0" w:color="auto"/>
            </w:tcBorders>
            <w:shd w:val="clear" w:color="000000" w:fill="B2292E"/>
            <w:vAlign w:val="bottom"/>
            <w:hideMark/>
          </w:tcPr>
          <w:p w:rsidR="00813A97" w:rsidRPr="00E84228" w:rsidRDefault="00813A97" w:rsidP="004B6D3A">
            <w:pPr>
              <w:jc w:val="center"/>
              <w:rPr>
                <w:rFonts w:ascii="Arial" w:hAnsi="Arial" w:cs="Arial"/>
                <w:b/>
                <w:bCs/>
                <w:color w:val="FFFFFF"/>
                <w:lang w:eastAsia="es-MX"/>
              </w:rPr>
            </w:pPr>
            <w:r w:rsidRPr="00E84228">
              <w:rPr>
                <w:rFonts w:ascii="Arial" w:hAnsi="Arial" w:cs="Arial"/>
                <w:b/>
                <w:bCs/>
                <w:color w:val="FFFFFF"/>
                <w:lang w:eastAsia="es-MX"/>
              </w:rPr>
              <w:t>DELEGADOS MUNICIPALES</w:t>
            </w:r>
          </w:p>
        </w:tc>
      </w:tr>
      <w:tr w:rsidR="00813A97" w:rsidRPr="00E84228" w:rsidTr="004B6D3A">
        <w:trPr>
          <w:trHeight w:val="365"/>
        </w:trPr>
        <w:tc>
          <w:tcPr>
            <w:tcW w:w="946" w:type="dxa"/>
            <w:tcBorders>
              <w:top w:val="nil"/>
              <w:left w:val="single" w:sz="4" w:space="0" w:color="auto"/>
              <w:bottom w:val="single" w:sz="4" w:space="0" w:color="auto"/>
              <w:right w:val="single" w:sz="4" w:space="0" w:color="auto"/>
            </w:tcBorders>
            <w:shd w:val="clear" w:color="000000" w:fill="B2292E"/>
            <w:vAlign w:val="bottom"/>
            <w:hideMark/>
          </w:tcPr>
          <w:p w:rsidR="00813A97" w:rsidRPr="00E84228" w:rsidRDefault="00813A97" w:rsidP="004B6D3A">
            <w:pPr>
              <w:jc w:val="center"/>
              <w:rPr>
                <w:rFonts w:ascii="Arial" w:hAnsi="Arial" w:cs="Arial"/>
                <w:b/>
                <w:bCs/>
                <w:color w:val="FFFFFF"/>
                <w:lang w:eastAsia="es-MX"/>
              </w:rPr>
            </w:pPr>
            <w:r w:rsidRPr="00E84228">
              <w:rPr>
                <w:rFonts w:ascii="Arial" w:hAnsi="Arial" w:cs="Arial"/>
                <w:b/>
                <w:bCs/>
                <w:color w:val="FFFFFF"/>
                <w:lang w:eastAsia="es-MX"/>
              </w:rPr>
              <w:t>CUENTA</w:t>
            </w:r>
          </w:p>
        </w:tc>
        <w:tc>
          <w:tcPr>
            <w:tcW w:w="1215" w:type="dxa"/>
            <w:tcBorders>
              <w:top w:val="nil"/>
              <w:left w:val="nil"/>
              <w:bottom w:val="single" w:sz="4" w:space="0" w:color="auto"/>
              <w:right w:val="single" w:sz="4" w:space="0" w:color="auto"/>
            </w:tcBorders>
            <w:shd w:val="clear" w:color="000000" w:fill="B2292E"/>
            <w:vAlign w:val="bottom"/>
            <w:hideMark/>
          </w:tcPr>
          <w:p w:rsidR="00813A97" w:rsidRPr="00E84228" w:rsidRDefault="00813A97" w:rsidP="004B6D3A">
            <w:pPr>
              <w:jc w:val="center"/>
              <w:rPr>
                <w:rFonts w:ascii="Arial" w:hAnsi="Arial" w:cs="Arial"/>
                <w:b/>
                <w:bCs/>
                <w:color w:val="FFFFFF"/>
                <w:lang w:eastAsia="es-MX"/>
              </w:rPr>
            </w:pPr>
            <w:r w:rsidRPr="00E84228">
              <w:rPr>
                <w:rFonts w:ascii="Arial" w:hAnsi="Arial" w:cs="Arial"/>
                <w:b/>
                <w:bCs/>
                <w:color w:val="FFFFFF"/>
                <w:lang w:eastAsia="es-MX"/>
              </w:rPr>
              <w:t>CONCEPTO</w:t>
            </w:r>
          </w:p>
        </w:tc>
        <w:tc>
          <w:tcPr>
            <w:tcW w:w="4046" w:type="dxa"/>
            <w:tcBorders>
              <w:top w:val="nil"/>
              <w:left w:val="nil"/>
              <w:bottom w:val="single" w:sz="4" w:space="0" w:color="auto"/>
              <w:right w:val="single" w:sz="4" w:space="0" w:color="auto"/>
            </w:tcBorders>
            <w:shd w:val="clear" w:color="000000" w:fill="B2292E"/>
            <w:vAlign w:val="bottom"/>
            <w:hideMark/>
          </w:tcPr>
          <w:p w:rsidR="00813A97" w:rsidRPr="00E84228" w:rsidRDefault="00813A97" w:rsidP="004B6D3A">
            <w:pPr>
              <w:jc w:val="center"/>
              <w:rPr>
                <w:rFonts w:ascii="Arial" w:hAnsi="Arial" w:cs="Arial"/>
                <w:b/>
                <w:bCs/>
                <w:color w:val="FFFFFF"/>
                <w:lang w:eastAsia="es-MX"/>
              </w:rPr>
            </w:pPr>
            <w:r w:rsidRPr="00E84228">
              <w:rPr>
                <w:rFonts w:ascii="Arial" w:hAnsi="Arial" w:cs="Arial"/>
                <w:b/>
                <w:bCs/>
                <w:color w:val="FFFFFF"/>
                <w:lang w:eastAsia="es-MX"/>
              </w:rPr>
              <w:t>DETERMINACIÓN</w:t>
            </w:r>
          </w:p>
        </w:tc>
        <w:tc>
          <w:tcPr>
            <w:tcW w:w="4931" w:type="dxa"/>
            <w:tcBorders>
              <w:top w:val="nil"/>
              <w:left w:val="nil"/>
              <w:bottom w:val="single" w:sz="4" w:space="0" w:color="auto"/>
              <w:right w:val="single" w:sz="4" w:space="0" w:color="auto"/>
            </w:tcBorders>
            <w:shd w:val="clear" w:color="000000" w:fill="B2292E"/>
            <w:vAlign w:val="bottom"/>
            <w:hideMark/>
          </w:tcPr>
          <w:p w:rsidR="00813A97" w:rsidRPr="00E84228" w:rsidRDefault="00813A97" w:rsidP="004B6D3A">
            <w:pPr>
              <w:jc w:val="center"/>
              <w:rPr>
                <w:rFonts w:ascii="Arial" w:hAnsi="Arial" w:cs="Arial"/>
                <w:b/>
                <w:bCs/>
                <w:color w:val="FFFFFF"/>
                <w:lang w:eastAsia="es-MX"/>
              </w:rPr>
            </w:pPr>
            <w:r w:rsidRPr="00E84228">
              <w:rPr>
                <w:rFonts w:ascii="Arial" w:hAnsi="Arial" w:cs="Arial"/>
                <w:b/>
                <w:bCs/>
                <w:color w:val="FFFFFF"/>
                <w:lang w:eastAsia="es-MX"/>
              </w:rPr>
              <w:t>SUSTENTO</w:t>
            </w:r>
          </w:p>
        </w:tc>
      </w:tr>
      <w:tr w:rsidR="00813A97" w:rsidRPr="00E84228" w:rsidTr="004B6D3A">
        <w:trPr>
          <w:trHeight w:val="4053"/>
        </w:trPr>
        <w:tc>
          <w:tcPr>
            <w:tcW w:w="946" w:type="dxa"/>
            <w:tcBorders>
              <w:top w:val="nil"/>
              <w:left w:val="single" w:sz="4" w:space="0" w:color="auto"/>
              <w:bottom w:val="single" w:sz="4" w:space="0" w:color="auto"/>
              <w:right w:val="single" w:sz="4" w:space="0" w:color="auto"/>
            </w:tcBorders>
            <w:shd w:val="clear" w:color="auto" w:fill="auto"/>
            <w:vAlign w:val="center"/>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11101</w:t>
            </w:r>
          </w:p>
        </w:tc>
        <w:tc>
          <w:tcPr>
            <w:tcW w:w="1215" w:type="dxa"/>
            <w:tcBorders>
              <w:top w:val="nil"/>
              <w:left w:val="nil"/>
              <w:bottom w:val="single" w:sz="4" w:space="0" w:color="auto"/>
              <w:right w:val="single" w:sz="4" w:space="0" w:color="auto"/>
            </w:tcBorders>
            <w:shd w:val="clear" w:color="auto" w:fill="auto"/>
            <w:vAlign w:val="center"/>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Dietas</w:t>
            </w:r>
          </w:p>
        </w:tc>
        <w:tc>
          <w:tcPr>
            <w:tcW w:w="4046" w:type="dxa"/>
            <w:tcBorders>
              <w:top w:val="nil"/>
              <w:left w:val="nil"/>
              <w:bottom w:val="single" w:sz="4" w:space="0" w:color="auto"/>
              <w:right w:val="single" w:sz="4" w:space="0" w:color="auto"/>
            </w:tcBorders>
            <w:shd w:val="clear" w:color="auto" w:fill="auto"/>
            <w:vAlign w:val="center"/>
            <w:hideMark/>
          </w:tcPr>
          <w:p w:rsidR="00813A97" w:rsidRPr="00E84228" w:rsidRDefault="00813A97" w:rsidP="004B6D3A">
            <w:pPr>
              <w:jc w:val="both"/>
              <w:rPr>
                <w:rFonts w:ascii="Arial" w:hAnsi="Arial" w:cs="Arial"/>
                <w:color w:val="000000"/>
                <w:lang w:eastAsia="es-MX"/>
              </w:rPr>
            </w:pPr>
            <w:r w:rsidRPr="00E84228">
              <w:rPr>
                <w:rFonts w:ascii="Arial" w:hAnsi="Arial" w:cs="Arial"/>
                <w:color w:val="000000"/>
                <w:lang w:eastAsia="es-MX"/>
              </w:rPr>
              <w:t>Los delegados municipales tienen la calidad de servidores públicos, despliegan actos de autoridad, se encuentran sujetos a un régimen de responsabilidades entre otras características</w:t>
            </w:r>
          </w:p>
        </w:tc>
        <w:tc>
          <w:tcPr>
            <w:tcW w:w="4931" w:type="dxa"/>
            <w:tcBorders>
              <w:top w:val="nil"/>
              <w:left w:val="nil"/>
              <w:bottom w:val="single" w:sz="4" w:space="0" w:color="auto"/>
              <w:right w:val="single" w:sz="4" w:space="0" w:color="auto"/>
            </w:tcBorders>
            <w:shd w:val="clear" w:color="auto" w:fill="auto"/>
            <w:vAlign w:val="center"/>
            <w:hideMark/>
          </w:tcPr>
          <w:p w:rsidR="00813A97" w:rsidRPr="00E84228" w:rsidRDefault="00813A97" w:rsidP="004B6D3A">
            <w:pPr>
              <w:jc w:val="both"/>
              <w:rPr>
                <w:rFonts w:ascii="Arial" w:hAnsi="Arial" w:cs="Arial"/>
                <w:color w:val="000000"/>
                <w:lang w:eastAsia="es-MX"/>
              </w:rPr>
            </w:pPr>
            <w:r w:rsidRPr="00E84228">
              <w:rPr>
                <w:rFonts w:ascii="Arial" w:hAnsi="Arial" w:cs="Arial"/>
                <w:color w:val="000000"/>
                <w:lang w:eastAsia="es-MX"/>
              </w:rPr>
              <w:t>Normatividad prevista en la Constitución Federal respecto de que todo servidor público debe recibir una remuneración adecuada e irrenunciable por el desempeño de su función, empleo, cargo o comisión, siendo ella proporcional a su funciones y atribuciones. Juicio para la protección de los derechos políticos – electorales del ciudadano. ST-JDC-35/2020 –</w:t>
            </w:r>
            <w:proofErr w:type="spellStart"/>
            <w:r w:rsidRPr="00E84228">
              <w:rPr>
                <w:rFonts w:ascii="Arial" w:hAnsi="Arial" w:cs="Arial"/>
                <w:color w:val="000000"/>
                <w:lang w:eastAsia="es-MX"/>
              </w:rPr>
              <w:t>promovente</w:t>
            </w:r>
            <w:proofErr w:type="spellEnd"/>
            <w:r w:rsidRPr="00E84228">
              <w:rPr>
                <w:rFonts w:ascii="Arial" w:hAnsi="Arial" w:cs="Arial"/>
                <w:color w:val="000000"/>
                <w:lang w:eastAsia="es-MX"/>
              </w:rPr>
              <w:t xml:space="preserve">: Francisco Peña </w:t>
            </w:r>
            <w:proofErr w:type="spellStart"/>
            <w:r w:rsidRPr="00E84228">
              <w:rPr>
                <w:rFonts w:ascii="Arial" w:hAnsi="Arial" w:cs="Arial"/>
                <w:color w:val="000000"/>
                <w:lang w:eastAsia="es-MX"/>
              </w:rPr>
              <w:t>Peña</w:t>
            </w:r>
            <w:proofErr w:type="spellEnd"/>
            <w:r w:rsidRPr="00E84228">
              <w:rPr>
                <w:rFonts w:ascii="Arial" w:hAnsi="Arial" w:cs="Arial"/>
                <w:color w:val="000000"/>
                <w:lang w:eastAsia="es-MX"/>
              </w:rPr>
              <w:t xml:space="preserve">. –Autoridad responsable: Tribunal Electoral del Estado de México. – 19 de mayo de 2019. –Mayoría de votos. – Engrose: Marcela Elena Fernández Domínguez. – Secretario: David Cetina </w:t>
            </w:r>
            <w:proofErr w:type="spellStart"/>
            <w:r w:rsidRPr="00E84228">
              <w:rPr>
                <w:rFonts w:ascii="Arial" w:hAnsi="Arial" w:cs="Arial"/>
                <w:color w:val="000000"/>
                <w:lang w:eastAsia="es-MX"/>
              </w:rPr>
              <w:t>Menchi</w:t>
            </w:r>
            <w:proofErr w:type="spellEnd"/>
            <w:r w:rsidRPr="00E84228">
              <w:rPr>
                <w:rFonts w:ascii="Arial" w:hAnsi="Arial" w:cs="Arial"/>
                <w:color w:val="000000"/>
                <w:lang w:eastAsia="es-MX"/>
              </w:rPr>
              <w:t>.</w:t>
            </w:r>
          </w:p>
        </w:tc>
      </w:tr>
    </w:tbl>
    <w:p w:rsidR="00813A97" w:rsidRDefault="00813A97" w:rsidP="00813A97">
      <w:pPr>
        <w:jc w:val="both"/>
        <w:rPr>
          <w:rFonts w:ascii="Arial" w:hAnsi="Arial" w:cs="Arial"/>
          <w:color w:val="000000"/>
        </w:rPr>
      </w:pPr>
    </w:p>
    <w:p w:rsidR="00813A97" w:rsidRPr="00BE4009" w:rsidRDefault="00FA6C6D" w:rsidP="00813A97">
      <w:pPr>
        <w:jc w:val="center"/>
        <w:rPr>
          <w:rFonts w:ascii="Arial" w:eastAsia="+mn-ea" w:hAnsi="Arial" w:cs="Arial"/>
          <w:b/>
          <w:bCs/>
          <w:color w:val="000000"/>
          <w:kern w:val="24"/>
        </w:rPr>
      </w:pPr>
      <w:r>
        <w:rPr>
          <w:rFonts w:ascii="Arial" w:eastAsia="+mn-ea" w:hAnsi="Arial" w:cs="Arial"/>
          <w:b/>
          <w:bCs/>
          <w:color w:val="000000"/>
          <w:kern w:val="24"/>
        </w:rPr>
        <w:t xml:space="preserve"> </w:t>
      </w:r>
      <w:r w:rsidR="00813A97" w:rsidRPr="00BE4009">
        <w:rPr>
          <w:rFonts w:ascii="Arial" w:eastAsia="+mn-ea" w:hAnsi="Arial" w:cs="Arial"/>
          <w:b/>
          <w:bCs/>
          <w:color w:val="000000"/>
          <w:kern w:val="24"/>
        </w:rPr>
        <w:t>Tabulador de Remuneraciones del Personal del H. Ayuntamiento Constitucional del Municipio de Centro 2023.</w:t>
      </w:r>
    </w:p>
    <w:p w:rsidR="00813A97" w:rsidRPr="00BE4009" w:rsidRDefault="00813A97" w:rsidP="00813A97">
      <w:pPr>
        <w:jc w:val="center"/>
        <w:rPr>
          <w:rFonts w:ascii="Arial" w:hAnsi="Arial" w:cs="Arial"/>
        </w:rPr>
      </w:pPr>
      <w:r w:rsidRPr="00BE4009">
        <w:rPr>
          <w:rFonts w:ascii="Arial" w:eastAsia="+mn-ea" w:hAnsi="Arial" w:cs="Arial"/>
          <w:b/>
          <w:bCs/>
          <w:color w:val="000000"/>
          <w:kern w:val="24"/>
        </w:rPr>
        <w:t>Anexo “A” (Prima Vacacional)</w:t>
      </w:r>
    </w:p>
    <w:p w:rsidR="00813A97" w:rsidRDefault="00813A97" w:rsidP="00813A97">
      <w:pPr>
        <w:jc w:val="both"/>
        <w:rPr>
          <w:rFonts w:ascii="Arial" w:hAnsi="Arial" w:cs="Arial"/>
          <w:color w:val="000000"/>
        </w:rPr>
      </w:pPr>
    </w:p>
    <w:tbl>
      <w:tblPr>
        <w:tblpPr w:leftFromText="141" w:rightFromText="141" w:vertAnchor="text" w:horzAnchor="margin" w:tblpXSpec="center" w:tblpY="125"/>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600"/>
      </w:tblPr>
      <w:tblGrid>
        <w:gridCol w:w="4302"/>
        <w:gridCol w:w="5933"/>
      </w:tblGrid>
      <w:tr w:rsidR="00813A97" w:rsidRPr="00E84228" w:rsidTr="004B6D3A">
        <w:trPr>
          <w:trHeight w:val="271"/>
        </w:trPr>
        <w:tc>
          <w:tcPr>
            <w:tcW w:w="4302" w:type="dxa"/>
            <w:shd w:val="clear" w:color="000000" w:fill="B2292E"/>
            <w:hideMark/>
          </w:tcPr>
          <w:p w:rsidR="00813A97" w:rsidRPr="00E84228" w:rsidRDefault="00813A97" w:rsidP="004B6D3A">
            <w:pPr>
              <w:jc w:val="center"/>
              <w:rPr>
                <w:rFonts w:ascii="Arial" w:hAnsi="Arial" w:cs="Arial"/>
                <w:b/>
                <w:bCs/>
                <w:color w:val="FFFFFF"/>
                <w:lang w:eastAsia="es-MX"/>
              </w:rPr>
            </w:pPr>
            <w:r w:rsidRPr="00E84228">
              <w:rPr>
                <w:rFonts w:ascii="Arial" w:hAnsi="Arial" w:cs="Arial"/>
                <w:b/>
                <w:bCs/>
                <w:color w:val="FFFFFF"/>
                <w:lang w:eastAsia="es-MX"/>
              </w:rPr>
              <w:t>PERÍODO</w:t>
            </w:r>
          </w:p>
        </w:tc>
        <w:tc>
          <w:tcPr>
            <w:tcW w:w="5933" w:type="dxa"/>
            <w:shd w:val="clear" w:color="000000" w:fill="B2292E"/>
            <w:hideMark/>
          </w:tcPr>
          <w:p w:rsidR="00813A97" w:rsidRPr="00E84228" w:rsidRDefault="00813A97" w:rsidP="004B6D3A">
            <w:pPr>
              <w:jc w:val="center"/>
              <w:rPr>
                <w:rFonts w:ascii="Arial" w:hAnsi="Arial" w:cs="Arial"/>
                <w:b/>
                <w:bCs/>
                <w:color w:val="FFFFFF"/>
                <w:lang w:eastAsia="es-MX"/>
              </w:rPr>
            </w:pPr>
            <w:r w:rsidRPr="00E84228">
              <w:rPr>
                <w:rFonts w:ascii="Arial" w:hAnsi="Arial" w:cs="Arial"/>
                <w:b/>
                <w:bCs/>
                <w:color w:val="FFFFFF"/>
                <w:lang w:eastAsia="es-MX"/>
              </w:rPr>
              <w:t>DÍAS</w:t>
            </w:r>
          </w:p>
        </w:tc>
      </w:tr>
      <w:tr w:rsidR="00813A97" w:rsidRPr="00E84228" w:rsidTr="004B6D3A">
        <w:trPr>
          <w:trHeight w:val="684"/>
        </w:trPr>
        <w:tc>
          <w:tcPr>
            <w:tcW w:w="4302" w:type="dxa"/>
            <w:shd w:val="clear" w:color="auto" w:fill="auto"/>
            <w:vAlign w:val="bottom"/>
            <w:hideMark/>
          </w:tcPr>
          <w:p w:rsidR="00813A97" w:rsidRPr="00E84228" w:rsidRDefault="00813A97" w:rsidP="004B6D3A">
            <w:pPr>
              <w:rPr>
                <w:rFonts w:ascii="Arial" w:hAnsi="Arial" w:cs="Arial"/>
                <w:color w:val="000000"/>
                <w:lang w:eastAsia="es-MX"/>
              </w:rPr>
            </w:pPr>
            <w:r w:rsidRPr="00E84228">
              <w:rPr>
                <w:rFonts w:ascii="Arial" w:hAnsi="Arial" w:cs="Arial"/>
                <w:color w:val="000000"/>
                <w:lang w:eastAsia="es-MX"/>
              </w:rPr>
              <w:t>DE 6 MESES UN DÍA A MENOS DE 1 AÑO</w:t>
            </w:r>
          </w:p>
        </w:tc>
        <w:tc>
          <w:tcPr>
            <w:tcW w:w="5933" w:type="dxa"/>
            <w:shd w:val="clear" w:color="auto" w:fill="auto"/>
            <w:vAlign w:val="bottom"/>
            <w:hideMark/>
          </w:tcPr>
          <w:p w:rsidR="00813A97" w:rsidRPr="00E84228" w:rsidRDefault="00813A97" w:rsidP="004B6D3A">
            <w:pPr>
              <w:rPr>
                <w:rFonts w:ascii="Arial" w:hAnsi="Arial" w:cs="Arial"/>
                <w:color w:val="000000"/>
                <w:lang w:eastAsia="es-MX"/>
              </w:rPr>
            </w:pPr>
            <w:r w:rsidRPr="00E84228">
              <w:rPr>
                <w:rFonts w:ascii="Arial" w:hAnsi="Arial" w:cs="Arial"/>
                <w:color w:val="000000"/>
                <w:lang w:eastAsia="es-MX"/>
              </w:rPr>
              <w:t>6 días</w:t>
            </w:r>
          </w:p>
        </w:tc>
      </w:tr>
      <w:tr w:rsidR="00813A97" w:rsidRPr="00E84228" w:rsidTr="004B6D3A">
        <w:trPr>
          <w:trHeight w:val="684"/>
        </w:trPr>
        <w:tc>
          <w:tcPr>
            <w:tcW w:w="4302" w:type="dxa"/>
            <w:shd w:val="clear" w:color="auto" w:fill="auto"/>
            <w:vAlign w:val="bottom"/>
            <w:hideMark/>
          </w:tcPr>
          <w:p w:rsidR="00813A97" w:rsidRPr="00E84228" w:rsidRDefault="00813A97" w:rsidP="004B6D3A">
            <w:pPr>
              <w:rPr>
                <w:rFonts w:ascii="Arial" w:hAnsi="Arial" w:cs="Arial"/>
                <w:color w:val="000000"/>
                <w:lang w:eastAsia="es-MX"/>
              </w:rPr>
            </w:pPr>
            <w:r w:rsidRPr="00E84228">
              <w:rPr>
                <w:rFonts w:ascii="Arial" w:hAnsi="Arial" w:cs="Arial"/>
                <w:color w:val="000000"/>
                <w:lang w:eastAsia="es-MX"/>
              </w:rPr>
              <w:t>DE 1 AÑO A 5 AÑOS</w:t>
            </w:r>
          </w:p>
        </w:tc>
        <w:tc>
          <w:tcPr>
            <w:tcW w:w="5933" w:type="dxa"/>
            <w:shd w:val="clear" w:color="auto" w:fill="auto"/>
            <w:vAlign w:val="bottom"/>
            <w:hideMark/>
          </w:tcPr>
          <w:p w:rsidR="00813A97" w:rsidRPr="00E84228" w:rsidRDefault="00813A97" w:rsidP="004B6D3A">
            <w:pPr>
              <w:rPr>
                <w:rFonts w:ascii="Arial" w:hAnsi="Arial" w:cs="Arial"/>
                <w:color w:val="000000"/>
                <w:lang w:eastAsia="es-MX"/>
              </w:rPr>
            </w:pPr>
            <w:r w:rsidRPr="00E84228">
              <w:rPr>
                <w:rFonts w:ascii="Arial" w:hAnsi="Arial" w:cs="Arial"/>
                <w:color w:val="000000"/>
                <w:lang w:eastAsia="es-MX"/>
              </w:rPr>
              <w:t>12 días divididos en 2 períodos al año</w:t>
            </w:r>
          </w:p>
        </w:tc>
      </w:tr>
      <w:tr w:rsidR="00813A97" w:rsidRPr="00E84228" w:rsidTr="004B6D3A">
        <w:trPr>
          <w:trHeight w:val="684"/>
        </w:trPr>
        <w:tc>
          <w:tcPr>
            <w:tcW w:w="4302" w:type="dxa"/>
            <w:shd w:val="clear" w:color="auto" w:fill="auto"/>
            <w:vAlign w:val="bottom"/>
            <w:hideMark/>
          </w:tcPr>
          <w:p w:rsidR="00813A97" w:rsidRPr="00E84228" w:rsidRDefault="00813A97" w:rsidP="004B6D3A">
            <w:pPr>
              <w:rPr>
                <w:rFonts w:ascii="Arial" w:hAnsi="Arial" w:cs="Arial"/>
                <w:color w:val="000000"/>
                <w:lang w:eastAsia="es-MX"/>
              </w:rPr>
            </w:pPr>
            <w:r w:rsidRPr="00E84228">
              <w:rPr>
                <w:rFonts w:ascii="Arial" w:hAnsi="Arial" w:cs="Arial"/>
                <w:color w:val="000000"/>
                <w:lang w:eastAsia="es-MX"/>
              </w:rPr>
              <w:t>DE 5 AÑOS UN DÍA A 10 AÑOS</w:t>
            </w:r>
          </w:p>
        </w:tc>
        <w:tc>
          <w:tcPr>
            <w:tcW w:w="5933" w:type="dxa"/>
            <w:shd w:val="clear" w:color="auto" w:fill="auto"/>
            <w:vAlign w:val="bottom"/>
            <w:hideMark/>
          </w:tcPr>
          <w:p w:rsidR="00813A97" w:rsidRPr="00E84228" w:rsidRDefault="00813A97" w:rsidP="004B6D3A">
            <w:pPr>
              <w:rPr>
                <w:rFonts w:ascii="Arial" w:hAnsi="Arial" w:cs="Arial"/>
                <w:color w:val="000000"/>
                <w:lang w:eastAsia="es-MX"/>
              </w:rPr>
            </w:pPr>
            <w:r w:rsidRPr="00E84228">
              <w:rPr>
                <w:rFonts w:ascii="Arial" w:hAnsi="Arial" w:cs="Arial"/>
                <w:color w:val="000000"/>
                <w:lang w:eastAsia="es-MX"/>
              </w:rPr>
              <w:t>13 días divididos en 2 períodos al año</w:t>
            </w:r>
          </w:p>
        </w:tc>
      </w:tr>
      <w:tr w:rsidR="00813A97" w:rsidRPr="00E84228" w:rsidTr="004B6D3A">
        <w:trPr>
          <w:trHeight w:val="684"/>
        </w:trPr>
        <w:tc>
          <w:tcPr>
            <w:tcW w:w="4302" w:type="dxa"/>
            <w:shd w:val="clear" w:color="auto" w:fill="auto"/>
            <w:vAlign w:val="bottom"/>
            <w:hideMark/>
          </w:tcPr>
          <w:p w:rsidR="00813A97" w:rsidRPr="00E84228" w:rsidRDefault="00813A97" w:rsidP="004B6D3A">
            <w:pPr>
              <w:rPr>
                <w:rFonts w:ascii="Arial" w:hAnsi="Arial" w:cs="Arial"/>
                <w:color w:val="000000"/>
                <w:lang w:eastAsia="es-MX"/>
              </w:rPr>
            </w:pPr>
            <w:r w:rsidRPr="00E84228">
              <w:rPr>
                <w:rFonts w:ascii="Arial" w:hAnsi="Arial" w:cs="Arial"/>
                <w:color w:val="000000"/>
                <w:lang w:eastAsia="es-MX"/>
              </w:rPr>
              <w:t>DE 10 AÑOS UN DÍA A 20 AÑOS</w:t>
            </w:r>
          </w:p>
        </w:tc>
        <w:tc>
          <w:tcPr>
            <w:tcW w:w="5933" w:type="dxa"/>
            <w:shd w:val="clear" w:color="auto" w:fill="auto"/>
            <w:vAlign w:val="bottom"/>
            <w:hideMark/>
          </w:tcPr>
          <w:p w:rsidR="00813A97" w:rsidRPr="00E84228" w:rsidRDefault="00813A97" w:rsidP="004B6D3A">
            <w:pPr>
              <w:rPr>
                <w:rFonts w:ascii="Arial" w:hAnsi="Arial" w:cs="Arial"/>
                <w:color w:val="000000"/>
                <w:lang w:eastAsia="es-MX"/>
              </w:rPr>
            </w:pPr>
            <w:r w:rsidRPr="00E84228">
              <w:rPr>
                <w:rFonts w:ascii="Arial" w:hAnsi="Arial" w:cs="Arial"/>
                <w:color w:val="000000"/>
                <w:lang w:eastAsia="es-MX"/>
              </w:rPr>
              <w:t>14 días divididos en 2 períodos al año</w:t>
            </w:r>
          </w:p>
        </w:tc>
      </w:tr>
      <w:tr w:rsidR="00813A97" w:rsidRPr="00E84228" w:rsidTr="004B6D3A">
        <w:trPr>
          <w:trHeight w:val="684"/>
        </w:trPr>
        <w:tc>
          <w:tcPr>
            <w:tcW w:w="4302" w:type="dxa"/>
            <w:shd w:val="clear" w:color="auto" w:fill="auto"/>
            <w:vAlign w:val="bottom"/>
            <w:hideMark/>
          </w:tcPr>
          <w:p w:rsidR="00813A97" w:rsidRPr="00E84228" w:rsidRDefault="00813A97" w:rsidP="004B6D3A">
            <w:pPr>
              <w:rPr>
                <w:rFonts w:ascii="Arial" w:hAnsi="Arial" w:cs="Arial"/>
                <w:color w:val="000000"/>
                <w:lang w:eastAsia="es-MX"/>
              </w:rPr>
            </w:pPr>
            <w:r w:rsidRPr="00E84228">
              <w:rPr>
                <w:rFonts w:ascii="Arial" w:hAnsi="Arial" w:cs="Arial"/>
                <w:color w:val="000000"/>
                <w:lang w:eastAsia="es-MX"/>
              </w:rPr>
              <w:t>DE 20 AÑOS UN DÍA A 30 AÑOS</w:t>
            </w:r>
          </w:p>
        </w:tc>
        <w:tc>
          <w:tcPr>
            <w:tcW w:w="5933" w:type="dxa"/>
            <w:shd w:val="clear" w:color="auto" w:fill="auto"/>
            <w:vAlign w:val="bottom"/>
            <w:hideMark/>
          </w:tcPr>
          <w:p w:rsidR="00813A97" w:rsidRPr="00E84228" w:rsidRDefault="00813A97" w:rsidP="004B6D3A">
            <w:pPr>
              <w:rPr>
                <w:rFonts w:ascii="Arial" w:hAnsi="Arial" w:cs="Arial"/>
                <w:color w:val="000000"/>
                <w:lang w:eastAsia="es-MX"/>
              </w:rPr>
            </w:pPr>
            <w:r w:rsidRPr="00E84228">
              <w:rPr>
                <w:rFonts w:ascii="Arial" w:hAnsi="Arial" w:cs="Arial"/>
                <w:color w:val="000000"/>
                <w:lang w:eastAsia="es-MX"/>
              </w:rPr>
              <w:t>15 días divididos en 2 períodos al año</w:t>
            </w:r>
          </w:p>
        </w:tc>
      </w:tr>
      <w:tr w:rsidR="00813A97" w:rsidRPr="00E84228" w:rsidTr="004B6D3A">
        <w:trPr>
          <w:trHeight w:val="684"/>
        </w:trPr>
        <w:tc>
          <w:tcPr>
            <w:tcW w:w="4302" w:type="dxa"/>
            <w:shd w:val="clear" w:color="auto" w:fill="auto"/>
            <w:vAlign w:val="bottom"/>
            <w:hideMark/>
          </w:tcPr>
          <w:p w:rsidR="00813A97" w:rsidRPr="00E84228" w:rsidRDefault="00813A97" w:rsidP="004B6D3A">
            <w:pPr>
              <w:rPr>
                <w:rFonts w:ascii="Arial" w:hAnsi="Arial" w:cs="Arial"/>
                <w:color w:val="000000"/>
                <w:lang w:eastAsia="es-MX"/>
              </w:rPr>
            </w:pPr>
            <w:r w:rsidRPr="00E84228">
              <w:rPr>
                <w:rFonts w:ascii="Arial" w:hAnsi="Arial" w:cs="Arial"/>
                <w:color w:val="000000"/>
                <w:lang w:eastAsia="es-MX"/>
              </w:rPr>
              <w:t>DE 30 AÑOS UN DÍA EN ADELANTE</w:t>
            </w:r>
          </w:p>
        </w:tc>
        <w:tc>
          <w:tcPr>
            <w:tcW w:w="5933" w:type="dxa"/>
            <w:shd w:val="clear" w:color="auto" w:fill="auto"/>
            <w:vAlign w:val="bottom"/>
            <w:hideMark/>
          </w:tcPr>
          <w:p w:rsidR="00813A97" w:rsidRPr="00E84228" w:rsidRDefault="00813A97" w:rsidP="004B6D3A">
            <w:pPr>
              <w:rPr>
                <w:rFonts w:ascii="Arial" w:hAnsi="Arial" w:cs="Arial"/>
                <w:color w:val="000000"/>
                <w:lang w:eastAsia="es-MX"/>
              </w:rPr>
            </w:pPr>
            <w:r w:rsidRPr="00E84228">
              <w:rPr>
                <w:rFonts w:ascii="Arial" w:hAnsi="Arial" w:cs="Arial"/>
                <w:color w:val="000000"/>
                <w:lang w:eastAsia="es-MX"/>
              </w:rPr>
              <w:t>18 días divididos en 2 períodos al año</w:t>
            </w:r>
          </w:p>
        </w:tc>
      </w:tr>
    </w:tbl>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Pr="00E84228" w:rsidRDefault="00813A97" w:rsidP="00813A97">
      <w:pPr>
        <w:jc w:val="center"/>
        <w:rPr>
          <w:rFonts w:ascii="Arial" w:eastAsia="+mn-ea" w:hAnsi="Arial" w:cs="Arial"/>
          <w:b/>
          <w:bCs/>
          <w:color w:val="000000"/>
          <w:kern w:val="24"/>
        </w:rPr>
      </w:pPr>
      <w:r w:rsidRPr="00E84228">
        <w:rPr>
          <w:rFonts w:ascii="Arial" w:eastAsia="+mn-ea" w:hAnsi="Arial" w:cs="Arial"/>
          <w:b/>
          <w:bCs/>
          <w:color w:val="000000"/>
          <w:kern w:val="24"/>
        </w:rPr>
        <w:t>Tabulador de Remuneraciones del Personal del H. Ayuntamiento Constitucional del Municipio de Centro 2023</w:t>
      </w:r>
    </w:p>
    <w:p w:rsidR="00813A97" w:rsidRPr="00E84228" w:rsidRDefault="00813A97" w:rsidP="00813A97">
      <w:pPr>
        <w:jc w:val="center"/>
        <w:rPr>
          <w:rFonts w:ascii="Arial" w:eastAsia="+mn-ea" w:hAnsi="Arial" w:cs="Arial"/>
          <w:b/>
          <w:bCs/>
          <w:color w:val="000000"/>
          <w:kern w:val="24"/>
        </w:rPr>
      </w:pPr>
      <w:r w:rsidRPr="00E84228">
        <w:rPr>
          <w:rFonts w:ascii="Arial" w:eastAsia="+mn-ea" w:hAnsi="Arial" w:cs="Arial"/>
          <w:b/>
          <w:bCs/>
          <w:color w:val="000000"/>
          <w:kern w:val="24"/>
        </w:rPr>
        <w:t>Anexo “B” (Estímulo Económico por Antigüedad Laboral Ininterrumpida)</w:t>
      </w:r>
    </w:p>
    <w:p w:rsidR="00813A97" w:rsidRPr="00E84228" w:rsidRDefault="00813A97" w:rsidP="00813A97">
      <w:pPr>
        <w:jc w:val="center"/>
        <w:rPr>
          <w:rFonts w:ascii="Arial" w:hAnsi="Arial" w:cs="Arial"/>
        </w:rPr>
      </w:pPr>
    </w:p>
    <w:p w:rsidR="00813A97" w:rsidRPr="007E3584" w:rsidRDefault="00813A97" w:rsidP="00813A97">
      <w:pPr>
        <w:jc w:val="center"/>
        <w:rPr>
          <w:rFonts w:ascii="AkzidenzGrotesk" w:hAnsi="AkzidenzGrotesk"/>
          <w:sz w:val="20"/>
          <w:szCs w:val="20"/>
        </w:rPr>
      </w:pP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600"/>
      </w:tblPr>
      <w:tblGrid>
        <w:gridCol w:w="4361"/>
        <w:gridCol w:w="4660"/>
      </w:tblGrid>
      <w:tr w:rsidR="00813A97" w:rsidRPr="00E84228" w:rsidTr="004B6D3A">
        <w:trPr>
          <w:trHeight w:val="397"/>
        </w:trPr>
        <w:tc>
          <w:tcPr>
            <w:tcW w:w="2417" w:type="pct"/>
            <w:shd w:val="clear" w:color="000000" w:fill="B2292E"/>
            <w:hideMark/>
          </w:tcPr>
          <w:p w:rsidR="00813A97" w:rsidRPr="00E84228" w:rsidRDefault="00813A97" w:rsidP="004B6D3A">
            <w:pPr>
              <w:jc w:val="center"/>
              <w:rPr>
                <w:rFonts w:ascii="Arial" w:hAnsi="Arial" w:cs="Arial"/>
                <w:b/>
                <w:bCs/>
                <w:color w:val="FFFFFF"/>
                <w:lang w:eastAsia="es-MX"/>
              </w:rPr>
            </w:pPr>
            <w:r w:rsidRPr="00E84228">
              <w:rPr>
                <w:rFonts w:ascii="Arial" w:hAnsi="Arial" w:cs="Arial"/>
              </w:rPr>
              <w:tab/>
            </w:r>
            <w:r w:rsidRPr="00E84228">
              <w:rPr>
                <w:rFonts w:ascii="Arial" w:hAnsi="Arial" w:cs="Arial"/>
                <w:b/>
                <w:bCs/>
                <w:color w:val="FFFFFF"/>
                <w:lang w:eastAsia="es-MX"/>
              </w:rPr>
              <w:t>AÑOS LABORADOS</w:t>
            </w:r>
          </w:p>
        </w:tc>
        <w:tc>
          <w:tcPr>
            <w:tcW w:w="2583" w:type="pct"/>
            <w:shd w:val="clear" w:color="000000" w:fill="B2292E"/>
            <w:hideMark/>
          </w:tcPr>
          <w:p w:rsidR="00813A97" w:rsidRPr="00E84228" w:rsidRDefault="00813A97" w:rsidP="004B6D3A">
            <w:pPr>
              <w:jc w:val="center"/>
              <w:rPr>
                <w:rFonts w:ascii="Arial" w:hAnsi="Arial" w:cs="Arial"/>
                <w:b/>
                <w:bCs/>
                <w:color w:val="FFFFFF"/>
                <w:lang w:eastAsia="es-MX"/>
              </w:rPr>
            </w:pPr>
            <w:r w:rsidRPr="00E84228">
              <w:rPr>
                <w:rFonts w:ascii="Arial" w:hAnsi="Arial" w:cs="Arial"/>
                <w:b/>
                <w:bCs/>
                <w:color w:val="FFFFFF"/>
                <w:lang w:eastAsia="es-MX"/>
              </w:rPr>
              <w:t>MONTO A PAGAR</w:t>
            </w:r>
          </w:p>
        </w:tc>
      </w:tr>
      <w:tr w:rsidR="00813A97" w:rsidRPr="00E84228" w:rsidTr="004B6D3A">
        <w:trPr>
          <w:trHeight w:val="286"/>
        </w:trPr>
        <w:tc>
          <w:tcPr>
            <w:tcW w:w="2417" w:type="pct"/>
            <w:shd w:val="clear" w:color="auto" w:fill="auto"/>
            <w:vAlign w:val="center"/>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 xml:space="preserve"> 15 AÑOS  </w:t>
            </w:r>
          </w:p>
        </w:tc>
        <w:tc>
          <w:tcPr>
            <w:tcW w:w="2583" w:type="pct"/>
            <w:shd w:val="clear" w:color="auto" w:fill="auto"/>
            <w:vAlign w:val="center"/>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$5,135.00</w:t>
            </w:r>
          </w:p>
        </w:tc>
      </w:tr>
      <w:tr w:rsidR="00813A97" w:rsidRPr="00E84228" w:rsidTr="004B6D3A">
        <w:trPr>
          <w:trHeight w:val="286"/>
        </w:trPr>
        <w:tc>
          <w:tcPr>
            <w:tcW w:w="2417" w:type="pct"/>
            <w:shd w:val="clear" w:color="auto" w:fill="auto"/>
            <w:vAlign w:val="center"/>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 xml:space="preserve"> 20 AÑOS  </w:t>
            </w:r>
          </w:p>
        </w:tc>
        <w:tc>
          <w:tcPr>
            <w:tcW w:w="2583" w:type="pct"/>
            <w:shd w:val="clear" w:color="auto" w:fill="auto"/>
            <w:vAlign w:val="center"/>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$5,785.00</w:t>
            </w:r>
          </w:p>
        </w:tc>
      </w:tr>
      <w:tr w:rsidR="00813A97" w:rsidRPr="00E84228" w:rsidTr="004B6D3A">
        <w:trPr>
          <w:trHeight w:val="286"/>
        </w:trPr>
        <w:tc>
          <w:tcPr>
            <w:tcW w:w="2417" w:type="pct"/>
            <w:shd w:val="clear" w:color="auto" w:fill="auto"/>
            <w:vAlign w:val="center"/>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 xml:space="preserve"> 25 AÑOS  </w:t>
            </w:r>
          </w:p>
        </w:tc>
        <w:tc>
          <w:tcPr>
            <w:tcW w:w="2583" w:type="pct"/>
            <w:shd w:val="clear" w:color="auto" w:fill="auto"/>
            <w:vAlign w:val="center"/>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$6,890.00</w:t>
            </w:r>
          </w:p>
        </w:tc>
      </w:tr>
      <w:tr w:rsidR="00813A97" w:rsidRPr="00E84228" w:rsidTr="004B6D3A">
        <w:trPr>
          <w:trHeight w:val="286"/>
        </w:trPr>
        <w:tc>
          <w:tcPr>
            <w:tcW w:w="2417" w:type="pct"/>
            <w:shd w:val="clear" w:color="auto" w:fill="auto"/>
            <w:vAlign w:val="center"/>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 xml:space="preserve"> 30 AÑOS </w:t>
            </w:r>
          </w:p>
        </w:tc>
        <w:tc>
          <w:tcPr>
            <w:tcW w:w="2583" w:type="pct"/>
            <w:shd w:val="clear" w:color="auto" w:fill="auto"/>
            <w:vAlign w:val="center"/>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$8,970.00</w:t>
            </w:r>
          </w:p>
        </w:tc>
      </w:tr>
      <w:tr w:rsidR="00813A97" w:rsidRPr="00E84228" w:rsidTr="004B6D3A">
        <w:trPr>
          <w:trHeight w:val="286"/>
        </w:trPr>
        <w:tc>
          <w:tcPr>
            <w:tcW w:w="2417" w:type="pct"/>
            <w:shd w:val="clear" w:color="auto" w:fill="auto"/>
            <w:vAlign w:val="center"/>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 xml:space="preserve"> 35 AÑOS  </w:t>
            </w:r>
          </w:p>
        </w:tc>
        <w:tc>
          <w:tcPr>
            <w:tcW w:w="2583" w:type="pct"/>
            <w:shd w:val="clear" w:color="auto" w:fill="auto"/>
            <w:vAlign w:val="center"/>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$10,010.00</w:t>
            </w:r>
          </w:p>
        </w:tc>
      </w:tr>
      <w:tr w:rsidR="00813A97" w:rsidRPr="00E84228" w:rsidTr="004B6D3A">
        <w:trPr>
          <w:trHeight w:val="286"/>
        </w:trPr>
        <w:tc>
          <w:tcPr>
            <w:tcW w:w="2417" w:type="pct"/>
            <w:shd w:val="clear" w:color="auto" w:fill="auto"/>
            <w:vAlign w:val="center"/>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 xml:space="preserve"> 40 AÑOS  </w:t>
            </w:r>
          </w:p>
        </w:tc>
        <w:tc>
          <w:tcPr>
            <w:tcW w:w="2583" w:type="pct"/>
            <w:shd w:val="clear" w:color="auto" w:fill="auto"/>
            <w:vAlign w:val="center"/>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$13,910.00</w:t>
            </w:r>
          </w:p>
        </w:tc>
      </w:tr>
      <w:tr w:rsidR="00813A97" w:rsidRPr="00E84228" w:rsidTr="004B6D3A">
        <w:trPr>
          <w:trHeight w:val="286"/>
        </w:trPr>
        <w:tc>
          <w:tcPr>
            <w:tcW w:w="2417" w:type="pct"/>
            <w:shd w:val="clear" w:color="auto" w:fill="auto"/>
            <w:vAlign w:val="center"/>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 xml:space="preserve"> 45 AÑOS </w:t>
            </w:r>
          </w:p>
        </w:tc>
        <w:tc>
          <w:tcPr>
            <w:tcW w:w="2583" w:type="pct"/>
            <w:shd w:val="clear" w:color="auto" w:fill="auto"/>
            <w:vAlign w:val="center"/>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$20,410.00</w:t>
            </w:r>
          </w:p>
        </w:tc>
      </w:tr>
      <w:tr w:rsidR="00813A97" w:rsidRPr="00E84228" w:rsidTr="004B6D3A">
        <w:trPr>
          <w:trHeight w:val="286"/>
        </w:trPr>
        <w:tc>
          <w:tcPr>
            <w:tcW w:w="2417" w:type="pct"/>
            <w:shd w:val="clear" w:color="auto" w:fill="auto"/>
            <w:vAlign w:val="center"/>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 xml:space="preserve"> 50 AÑOS </w:t>
            </w:r>
          </w:p>
        </w:tc>
        <w:tc>
          <w:tcPr>
            <w:tcW w:w="2583" w:type="pct"/>
            <w:shd w:val="clear" w:color="auto" w:fill="auto"/>
            <w:vAlign w:val="center"/>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$24,310.00</w:t>
            </w:r>
          </w:p>
        </w:tc>
      </w:tr>
      <w:tr w:rsidR="00813A97" w:rsidRPr="00E84228" w:rsidTr="004B6D3A">
        <w:trPr>
          <w:trHeight w:val="286"/>
        </w:trPr>
        <w:tc>
          <w:tcPr>
            <w:tcW w:w="2417" w:type="pct"/>
            <w:shd w:val="clear" w:color="auto" w:fill="auto"/>
            <w:vAlign w:val="center"/>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55 AÑOS</w:t>
            </w:r>
          </w:p>
        </w:tc>
        <w:tc>
          <w:tcPr>
            <w:tcW w:w="2583" w:type="pct"/>
            <w:shd w:val="clear" w:color="auto" w:fill="auto"/>
            <w:vAlign w:val="center"/>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$24,310.00</w:t>
            </w:r>
          </w:p>
        </w:tc>
      </w:tr>
      <w:tr w:rsidR="00813A97" w:rsidRPr="00E84228" w:rsidTr="004B6D3A">
        <w:trPr>
          <w:trHeight w:val="286"/>
        </w:trPr>
        <w:tc>
          <w:tcPr>
            <w:tcW w:w="2417" w:type="pct"/>
            <w:shd w:val="clear" w:color="auto" w:fill="auto"/>
            <w:vAlign w:val="center"/>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60 AÑOS</w:t>
            </w:r>
          </w:p>
        </w:tc>
        <w:tc>
          <w:tcPr>
            <w:tcW w:w="2583" w:type="pct"/>
            <w:shd w:val="clear" w:color="auto" w:fill="auto"/>
            <w:vAlign w:val="center"/>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$24,310.00</w:t>
            </w:r>
          </w:p>
        </w:tc>
      </w:tr>
    </w:tbl>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Pr="00E84228" w:rsidRDefault="00813A97" w:rsidP="00813A97">
      <w:pPr>
        <w:jc w:val="center"/>
        <w:rPr>
          <w:rFonts w:ascii="Arial" w:eastAsia="+mn-ea" w:hAnsi="Arial" w:cs="Arial"/>
          <w:b/>
          <w:bCs/>
          <w:color w:val="000000"/>
          <w:kern w:val="24"/>
        </w:rPr>
      </w:pPr>
      <w:r w:rsidRPr="00E84228">
        <w:rPr>
          <w:rFonts w:ascii="Arial" w:eastAsia="+mn-ea" w:hAnsi="Arial" w:cs="Arial"/>
          <w:b/>
          <w:bCs/>
          <w:color w:val="000000"/>
          <w:kern w:val="24"/>
        </w:rPr>
        <w:t xml:space="preserve">Tabulador de Remuneraciones del Personal del H. Ayuntamiento Constitucional del Municipio de Centro 2023 </w:t>
      </w:r>
    </w:p>
    <w:p w:rsidR="00813A97" w:rsidRPr="00E84228" w:rsidRDefault="00813A97" w:rsidP="00813A97">
      <w:pPr>
        <w:jc w:val="center"/>
        <w:rPr>
          <w:rFonts w:ascii="Arial" w:hAnsi="Arial" w:cs="Arial"/>
        </w:rPr>
      </w:pPr>
      <w:r w:rsidRPr="00E84228">
        <w:rPr>
          <w:rFonts w:ascii="Arial" w:eastAsia="+mn-ea" w:hAnsi="Arial" w:cs="Arial"/>
          <w:b/>
          <w:bCs/>
          <w:color w:val="000000"/>
          <w:kern w:val="24"/>
        </w:rPr>
        <w:t>Anexo “C” (Quinquenio)</w:t>
      </w:r>
    </w:p>
    <w:p w:rsidR="00813A97" w:rsidRPr="00E84228"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tbl>
      <w:tblPr>
        <w:tblW w:w="5243" w:type="pct"/>
        <w:tblCellMar>
          <w:left w:w="70" w:type="dxa"/>
          <w:right w:w="70" w:type="dxa"/>
        </w:tblCellMar>
        <w:tblLook w:val="0600"/>
      </w:tblPr>
      <w:tblGrid>
        <w:gridCol w:w="2575"/>
        <w:gridCol w:w="2704"/>
        <w:gridCol w:w="4135"/>
      </w:tblGrid>
      <w:tr w:rsidR="00813A97" w:rsidRPr="00E84228" w:rsidTr="004B6D3A">
        <w:trPr>
          <w:trHeight w:val="613"/>
        </w:trPr>
        <w:tc>
          <w:tcPr>
            <w:tcW w:w="1368" w:type="pct"/>
            <w:tcBorders>
              <w:top w:val="single" w:sz="4" w:space="0" w:color="auto"/>
              <w:left w:val="single" w:sz="4" w:space="0" w:color="auto"/>
              <w:bottom w:val="single" w:sz="4" w:space="0" w:color="auto"/>
              <w:right w:val="single" w:sz="4" w:space="0" w:color="auto"/>
            </w:tcBorders>
            <w:shd w:val="clear" w:color="000000" w:fill="B2292E"/>
            <w:hideMark/>
          </w:tcPr>
          <w:p w:rsidR="00813A97" w:rsidRPr="00E84228" w:rsidRDefault="00813A97" w:rsidP="004B6D3A">
            <w:pPr>
              <w:jc w:val="center"/>
              <w:rPr>
                <w:rFonts w:ascii="Arial" w:hAnsi="Arial" w:cs="Arial"/>
                <w:b/>
                <w:bCs/>
                <w:color w:val="FFFFFF"/>
                <w:lang w:eastAsia="es-MX"/>
              </w:rPr>
            </w:pPr>
            <w:r w:rsidRPr="00E84228">
              <w:rPr>
                <w:rFonts w:ascii="Arial" w:hAnsi="Arial" w:cs="Arial"/>
              </w:rPr>
              <w:tab/>
            </w:r>
            <w:r w:rsidRPr="00E84228">
              <w:rPr>
                <w:rFonts w:ascii="Arial" w:hAnsi="Arial" w:cs="Arial"/>
                <w:b/>
                <w:bCs/>
                <w:color w:val="FFFFFF"/>
                <w:lang w:eastAsia="es-MX"/>
              </w:rPr>
              <w:t>ANTIGÜEDAD</w:t>
            </w:r>
          </w:p>
        </w:tc>
        <w:tc>
          <w:tcPr>
            <w:tcW w:w="1436" w:type="pct"/>
            <w:tcBorders>
              <w:top w:val="single" w:sz="4" w:space="0" w:color="auto"/>
              <w:left w:val="nil"/>
              <w:bottom w:val="single" w:sz="4" w:space="0" w:color="auto"/>
              <w:right w:val="single" w:sz="4" w:space="0" w:color="auto"/>
            </w:tcBorders>
            <w:shd w:val="clear" w:color="000000" w:fill="B2292E"/>
            <w:hideMark/>
          </w:tcPr>
          <w:p w:rsidR="00813A97" w:rsidRPr="00E84228" w:rsidRDefault="00813A97" w:rsidP="004B6D3A">
            <w:pPr>
              <w:jc w:val="center"/>
              <w:rPr>
                <w:rFonts w:ascii="Arial" w:hAnsi="Arial" w:cs="Arial"/>
                <w:b/>
                <w:bCs/>
                <w:color w:val="FFFFFF"/>
                <w:lang w:eastAsia="es-MX"/>
              </w:rPr>
            </w:pPr>
            <w:r w:rsidRPr="00E84228">
              <w:rPr>
                <w:rFonts w:ascii="Arial" w:hAnsi="Arial" w:cs="Arial"/>
                <w:b/>
                <w:bCs/>
                <w:color w:val="FFFFFF"/>
                <w:lang w:eastAsia="es-MX"/>
              </w:rPr>
              <w:t>RANGO AL MES</w:t>
            </w:r>
          </w:p>
        </w:tc>
        <w:tc>
          <w:tcPr>
            <w:tcW w:w="2196" w:type="pct"/>
            <w:tcBorders>
              <w:top w:val="single" w:sz="4" w:space="0" w:color="auto"/>
              <w:left w:val="nil"/>
              <w:bottom w:val="single" w:sz="4" w:space="0" w:color="auto"/>
              <w:right w:val="single" w:sz="4" w:space="0" w:color="auto"/>
            </w:tcBorders>
            <w:shd w:val="clear" w:color="000000" w:fill="B2292E"/>
            <w:hideMark/>
          </w:tcPr>
          <w:p w:rsidR="00813A97" w:rsidRPr="00E84228" w:rsidRDefault="00813A97" w:rsidP="004B6D3A">
            <w:pPr>
              <w:jc w:val="center"/>
              <w:rPr>
                <w:rFonts w:ascii="Arial" w:hAnsi="Arial" w:cs="Arial"/>
                <w:b/>
                <w:bCs/>
                <w:color w:val="FFFFFF"/>
                <w:lang w:eastAsia="es-MX"/>
              </w:rPr>
            </w:pPr>
            <w:r w:rsidRPr="00E84228">
              <w:rPr>
                <w:rFonts w:ascii="Arial" w:hAnsi="Arial" w:cs="Arial"/>
                <w:b/>
                <w:bCs/>
                <w:color w:val="FFFFFF"/>
                <w:lang w:eastAsia="es-MX"/>
              </w:rPr>
              <w:t>PAGO</w:t>
            </w:r>
          </w:p>
        </w:tc>
      </w:tr>
      <w:tr w:rsidR="00813A97" w:rsidRPr="00E84228" w:rsidTr="004B6D3A">
        <w:trPr>
          <w:trHeight w:val="262"/>
        </w:trPr>
        <w:tc>
          <w:tcPr>
            <w:tcW w:w="1368" w:type="pct"/>
            <w:tcBorders>
              <w:top w:val="nil"/>
              <w:left w:val="single" w:sz="4" w:space="0" w:color="auto"/>
              <w:bottom w:val="single" w:sz="4" w:space="0" w:color="auto"/>
              <w:right w:val="single" w:sz="4" w:space="0" w:color="auto"/>
            </w:tcBorders>
            <w:shd w:val="clear" w:color="auto" w:fill="auto"/>
            <w:vAlign w:val="bottom"/>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5 años</w:t>
            </w:r>
          </w:p>
        </w:tc>
        <w:tc>
          <w:tcPr>
            <w:tcW w:w="1436" w:type="pct"/>
            <w:tcBorders>
              <w:top w:val="nil"/>
              <w:left w:val="nil"/>
              <w:bottom w:val="single" w:sz="4" w:space="0" w:color="auto"/>
              <w:right w:val="single" w:sz="4" w:space="0" w:color="auto"/>
            </w:tcBorders>
            <w:shd w:val="clear" w:color="auto" w:fill="auto"/>
            <w:vAlign w:val="bottom"/>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 xml:space="preserve">2.0 días </w:t>
            </w:r>
          </w:p>
        </w:tc>
        <w:tc>
          <w:tcPr>
            <w:tcW w:w="2196" w:type="pct"/>
            <w:tcBorders>
              <w:top w:val="nil"/>
              <w:left w:val="nil"/>
              <w:bottom w:val="single" w:sz="4" w:space="0" w:color="auto"/>
              <w:right w:val="single" w:sz="4" w:space="0" w:color="auto"/>
            </w:tcBorders>
            <w:shd w:val="clear" w:color="auto" w:fill="auto"/>
            <w:vAlign w:val="bottom"/>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Mensual</w:t>
            </w:r>
          </w:p>
        </w:tc>
      </w:tr>
      <w:tr w:rsidR="00813A97" w:rsidRPr="00E84228" w:rsidTr="004B6D3A">
        <w:trPr>
          <w:trHeight w:val="262"/>
        </w:trPr>
        <w:tc>
          <w:tcPr>
            <w:tcW w:w="1368" w:type="pct"/>
            <w:tcBorders>
              <w:top w:val="nil"/>
              <w:left w:val="single" w:sz="4" w:space="0" w:color="auto"/>
              <w:bottom w:val="single" w:sz="4" w:space="0" w:color="auto"/>
              <w:right w:val="single" w:sz="4" w:space="0" w:color="auto"/>
            </w:tcBorders>
            <w:shd w:val="clear" w:color="auto" w:fill="auto"/>
            <w:vAlign w:val="bottom"/>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10 años</w:t>
            </w:r>
          </w:p>
        </w:tc>
        <w:tc>
          <w:tcPr>
            <w:tcW w:w="1436" w:type="pct"/>
            <w:tcBorders>
              <w:top w:val="nil"/>
              <w:left w:val="nil"/>
              <w:bottom w:val="single" w:sz="4" w:space="0" w:color="auto"/>
              <w:right w:val="single" w:sz="4" w:space="0" w:color="auto"/>
            </w:tcBorders>
            <w:shd w:val="clear" w:color="auto" w:fill="auto"/>
            <w:vAlign w:val="bottom"/>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2.5 días</w:t>
            </w:r>
          </w:p>
        </w:tc>
        <w:tc>
          <w:tcPr>
            <w:tcW w:w="2196" w:type="pct"/>
            <w:tcBorders>
              <w:top w:val="nil"/>
              <w:left w:val="nil"/>
              <w:bottom w:val="single" w:sz="4" w:space="0" w:color="auto"/>
              <w:right w:val="single" w:sz="4" w:space="0" w:color="auto"/>
            </w:tcBorders>
            <w:shd w:val="clear" w:color="auto" w:fill="auto"/>
            <w:vAlign w:val="bottom"/>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Mensual</w:t>
            </w:r>
          </w:p>
        </w:tc>
      </w:tr>
      <w:tr w:rsidR="00813A97" w:rsidRPr="00E84228" w:rsidTr="004B6D3A">
        <w:trPr>
          <w:trHeight w:val="262"/>
        </w:trPr>
        <w:tc>
          <w:tcPr>
            <w:tcW w:w="1368" w:type="pct"/>
            <w:tcBorders>
              <w:top w:val="nil"/>
              <w:left w:val="single" w:sz="4" w:space="0" w:color="auto"/>
              <w:bottom w:val="single" w:sz="4" w:space="0" w:color="auto"/>
              <w:right w:val="single" w:sz="4" w:space="0" w:color="auto"/>
            </w:tcBorders>
            <w:shd w:val="clear" w:color="auto" w:fill="auto"/>
            <w:vAlign w:val="bottom"/>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15 años</w:t>
            </w:r>
          </w:p>
        </w:tc>
        <w:tc>
          <w:tcPr>
            <w:tcW w:w="1436" w:type="pct"/>
            <w:tcBorders>
              <w:top w:val="nil"/>
              <w:left w:val="nil"/>
              <w:bottom w:val="single" w:sz="4" w:space="0" w:color="auto"/>
              <w:right w:val="single" w:sz="4" w:space="0" w:color="auto"/>
            </w:tcBorders>
            <w:shd w:val="clear" w:color="auto" w:fill="auto"/>
            <w:vAlign w:val="bottom"/>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 xml:space="preserve">3.0 días </w:t>
            </w:r>
          </w:p>
        </w:tc>
        <w:tc>
          <w:tcPr>
            <w:tcW w:w="2196" w:type="pct"/>
            <w:tcBorders>
              <w:top w:val="nil"/>
              <w:left w:val="nil"/>
              <w:bottom w:val="single" w:sz="4" w:space="0" w:color="auto"/>
              <w:right w:val="single" w:sz="4" w:space="0" w:color="auto"/>
            </w:tcBorders>
            <w:shd w:val="clear" w:color="auto" w:fill="auto"/>
            <w:vAlign w:val="bottom"/>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Mensual</w:t>
            </w:r>
          </w:p>
        </w:tc>
      </w:tr>
      <w:tr w:rsidR="00813A97" w:rsidRPr="00E84228" w:rsidTr="004B6D3A">
        <w:trPr>
          <w:trHeight w:val="262"/>
        </w:trPr>
        <w:tc>
          <w:tcPr>
            <w:tcW w:w="1368" w:type="pct"/>
            <w:tcBorders>
              <w:top w:val="nil"/>
              <w:left w:val="single" w:sz="4" w:space="0" w:color="auto"/>
              <w:bottom w:val="single" w:sz="4" w:space="0" w:color="auto"/>
              <w:right w:val="single" w:sz="4" w:space="0" w:color="auto"/>
            </w:tcBorders>
            <w:shd w:val="clear" w:color="auto" w:fill="auto"/>
            <w:vAlign w:val="bottom"/>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20 años</w:t>
            </w:r>
          </w:p>
        </w:tc>
        <w:tc>
          <w:tcPr>
            <w:tcW w:w="1436" w:type="pct"/>
            <w:tcBorders>
              <w:top w:val="nil"/>
              <w:left w:val="nil"/>
              <w:bottom w:val="single" w:sz="4" w:space="0" w:color="auto"/>
              <w:right w:val="single" w:sz="4" w:space="0" w:color="auto"/>
            </w:tcBorders>
            <w:shd w:val="clear" w:color="auto" w:fill="auto"/>
            <w:vAlign w:val="bottom"/>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 xml:space="preserve">3.5 días </w:t>
            </w:r>
          </w:p>
        </w:tc>
        <w:tc>
          <w:tcPr>
            <w:tcW w:w="2196" w:type="pct"/>
            <w:tcBorders>
              <w:top w:val="nil"/>
              <w:left w:val="nil"/>
              <w:bottom w:val="single" w:sz="4" w:space="0" w:color="auto"/>
              <w:right w:val="single" w:sz="4" w:space="0" w:color="auto"/>
            </w:tcBorders>
            <w:shd w:val="clear" w:color="auto" w:fill="auto"/>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Mensual</w:t>
            </w:r>
          </w:p>
        </w:tc>
      </w:tr>
      <w:tr w:rsidR="00813A97" w:rsidRPr="00E84228" w:rsidTr="004B6D3A">
        <w:trPr>
          <w:trHeight w:val="262"/>
        </w:trPr>
        <w:tc>
          <w:tcPr>
            <w:tcW w:w="1368" w:type="pct"/>
            <w:tcBorders>
              <w:top w:val="nil"/>
              <w:left w:val="single" w:sz="4" w:space="0" w:color="auto"/>
              <w:bottom w:val="single" w:sz="4" w:space="0" w:color="auto"/>
              <w:right w:val="single" w:sz="4" w:space="0" w:color="auto"/>
            </w:tcBorders>
            <w:shd w:val="clear" w:color="auto" w:fill="auto"/>
            <w:vAlign w:val="bottom"/>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25 años</w:t>
            </w:r>
          </w:p>
        </w:tc>
        <w:tc>
          <w:tcPr>
            <w:tcW w:w="1436" w:type="pct"/>
            <w:tcBorders>
              <w:top w:val="nil"/>
              <w:left w:val="nil"/>
              <w:bottom w:val="single" w:sz="4" w:space="0" w:color="auto"/>
              <w:right w:val="single" w:sz="4" w:space="0" w:color="auto"/>
            </w:tcBorders>
            <w:shd w:val="clear" w:color="auto" w:fill="auto"/>
            <w:vAlign w:val="bottom"/>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 xml:space="preserve">4.0 días </w:t>
            </w:r>
          </w:p>
        </w:tc>
        <w:tc>
          <w:tcPr>
            <w:tcW w:w="2196" w:type="pct"/>
            <w:tcBorders>
              <w:top w:val="nil"/>
              <w:left w:val="nil"/>
              <w:bottom w:val="single" w:sz="4" w:space="0" w:color="auto"/>
              <w:right w:val="single" w:sz="4" w:space="0" w:color="auto"/>
            </w:tcBorders>
            <w:shd w:val="clear" w:color="auto" w:fill="auto"/>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Mensual</w:t>
            </w:r>
          </w:p>
        </w:tc>
      </w:tr>
      <w:tr w:rsidR="00813A97" w:rsidRPr="00E84228" w:rsidTr="004B6D3A">
        <w:trPr>
          <w:trHeight w:val="262"/>
        </w:trPr>
        <w:tc>
          <w:tcPr>
            <w:tcW w:w="1368" w:type="pct"/>
            <w:tcBorders>
              <w:top w:val="nil"/>
              <w:left w:val="single" w:sz="4" w:space="0" w:color="auto"/>
              <w:bottom w:val="single" w:sz="4" w:space="0" w:color="auto"/>
              <w:right w:val="single" w:sz="4" w:space="0" w:color="auto"/>
            </w:tcBorders>
            <w:shd w:val="clear" w:color="auto" w:fill="auto"/>
            <w:vAlign w:val="bottom"/>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30 años</w:t>
            </w:r>
          </w:p>
        </w:tc>
        <w:tc>
          <w:tcPr>
            <w:tcW w:w="1436" w:type="pct"/>
            <w:tcBorders>
              <w:top w:val="nil"/>
              <w:left w:val="nil"/>
              <w:bottom w:val="single" w:sz="4" w:space="0" w:color="auto"/>
              <w:right w:val="single" w:sz="4" w:space="0" w:color="auto"/>
            </w:tcBorders>
            <w:shd w:val="clear" w:color="auto" w:fill="auto"/>
            <w:vAlign w:val="bottom"/>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 xml:space="preserve">4.5 días </w:t>
            </w:r>
          </w:p>
        </w:tc>
        <w:tc>
          <w:tcPr>
            <w:tcW w:w="2196" w:type="pct"/>
            <w:tcBorders>
              <w:top w:val="nil"/>
              <w:left w:val="nil"/>
              <w:bottom w:val="single" w:sz="4" w:space="0" w:color="auto"/>
              <w:right w:val="single" w:sz="4" w:space="0" w:color="auto"/>
            </w:tcBorders>
            <w:shd w:val="clear" w:color="auto" w:fill="auto"/>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Mensual</w:t>
            </w:r>
          </w:p>
        </w:tc>
      </w:tr>
      <w:tr w:rsidR="00813A97" w:rsidRPr="00E84228" w:rsidTr="004B6D3A">
        <w:trPr>
          <w:trHeight w:val="262"/>
        </w:trPr>
        <w:tc>
          <w:tcPr>
            <w:tcW w:w="1368" w:type="pct"/>
            <w:tcBorders>
              <w:top w:val="nil"/>
              <w:left w:val="single" w:sz="4" w:space="0" w:color="auto"/>
              <w:bottom w:val="single" w:sz="4" w:space="0" w:color="auto"/>
              <w:right w:val="single" w:sz="4" w:space="0" w:color="auto"/>
            </w:tcBorders>
            <w:shd w:val="clear" w:color="auto" w:fill="auto"/>
            <w:vAlign w:val="bottom"/>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35 años</w:t>
            </w:r>
          </w:p>
        </w:tc>
        <w:tc>
          <w:tcPr>
            <w:tcW w:w="1436" w:type="pct"/>
            <w:tcBorders>
              <w:top w:val="nil"/>
              <w:left w:val="nil"/>
              <w:bottom w:val="single" w:sz="4" w:space="0" w:color="auto"/>
              <w:right w:val="single" w:sz="4" w:space="0" w:color="auto"/>
            </w:tcBorders>
            <w:shd w:val="clear" w:color="auto" w:fill="auto"/>
            <w:vAlign w:val="bottom"/>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 xml:space="preserve">5.0 días </w:t>
            </w:r>
          </w:p>
        </w:tc>
        <w:tc>
          <w:tcPr>
            <w:tcW w:w="2196" w:type="pct"/>
            <w:tcBorders>
              <w:top w:val="nil"/>
              <w:left w:val="nil"/>
              <w:bottom w:val="single" w:sz="4" w:space="0" w:color="auto"/>
              <w:right w:val="single" w:sz="4" w:space="0" w:color="auto"/>
            </w:tcBorders>
            <w:shd w:val="clear" w:color="auto" w:fill="auto"/>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Mensual</w:t>
            </w:r>
          </w:p>
        </w:tc>
      </w:tr>
      <w:tr w:rsidR="00813A97" w:rsidRPr="00E84228" w:rsidTr="004B6D3A">
        <w:trPr>
          <w:trHeight w:val="262"/>
        </w:trPr>
        <w:tc>
          <w:tcPr>
            <w:tcW w:w="1368" w:type="pct"/>
            <w:tcBorders>
              <w:top w:val="nil"/>
              <w:left w:val="single" w:sz="4" w:space="0" w:color="auto"/>
              <w:bottom w:val="single" w:sz="4" w:space="0" w:color="auto"/>
              <w:right w:val="single" w:sz="4" w:space="0" w:color="auto"/>
            </w:tcBorders>
            <w:shd w:val="clear" w:color="auto" w:fill="auto"/>
            <w:vAlign w:val="bottom"/>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40 años</w:t>
            </w:r>
          </w:p>
        </w:tc>
        <w:tc>
          <w:tcPr>
            <w:tcW w:w="1436" w:type="pct"/>
            <w:tcBorders>
              <w:top w:val="nil"/>
              <w:left w:val="nil"/>
              <w:bottom w:val="single" w:sz="4" w:space="0" w:color="auto"/>
              <w:right w:val="single" w:sz="4" w:space="0" w:color="auto"/>
            </w:tcBorders>
            <w:shd w:val="clear" w:color="auto" w:fill="auto"/>
            <w:vAlign w:val="bottom"/>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 xml:space="preserve">5.5 días </w:t>
            </w:r>
          </w:p>
        </w:tc>
        <w:tc>
          <w:tcPr>
            <w:tcW w:w="2196" w:type="pct"/>
            <w:tcBorders>
              <w:top w:val="nil"/>
              <w:left w:val="nil"/>
              <w:bottom w:val="single" w:sz="4" w:space="0" w:color="auto"/>
              <w:right w:val="single" w:sz="4" w:space="0" w:color="auto"/>
            </w:tcBorders>
            <w:shd w:val="clear" w:color="auto" w:fill="auto"/>
            <w:hideMark/>
          </w:tcPr>
          <w:p w:rsidR="00813A97" w:rsidRPr="00E84228" w:rsidRDefault="00813A97" w:rsidP="004B6D3A">
            <w:pPr>
              <w:jc w:val="center"/>
              <w:rPr>
                <w:rFonts w:ascii="Arial" w:hAnsi="Arial" w:cs="Arial"/>
                <w:color w:val="000000"/>
                <w:lang w:eastAsia="es-MX"/>
              </w:rPr>
            </w:pPr>
            <w:r w:rsidRPr="00E84228">
              <w:rPr>
                <w:rFonts w:ascii="Arial" w:hAnsi="Arial" w:cs="Arial"/>
                <w:color w:val="000000"/>
                <w:lang w:eastAsia="es-MX"/>
              </w:rPr>
              <w:t>Mensual</w:t>
            </w:r>
          </w:p>
        </w:tc>
      </w:tr>
      <w:tr w:rsidR="00813A97" w:rsidRPr="00E84228" w:rsidTr="004B6D3A">
        <w:trPr>
          <w:trHeight w:val="726"/>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13A97" w:rsidRPr="00E84228" w:rsidRDefault="00813A97" w:rsidP="004B6D3A">
            <w:pPr>
              <w:rPr>
                <w:rFonts w:ascii="Arial" w:hAnsi="Arial" w:cs="Arial"/>
                <w:color w:val="000000"/>
                <w:lang w:eastAsia="es-MX"/>
              </w:rPr>
            </w:pPr>
            <w:r w:rsidRPr="00E84228">
              <w:rPr>
                <w:rFonts w:ascii="Arial" w:hAnsi="Arial" w:cs="Arial"/>
                <w:color w:val="000000"/>
                <w:lang w:eastAsia="es-MX"/>
              </w:rPr>
              <w:t>A partir de los 40 años aumentará en la misma proporción por cada 5 años de servicio la cantidad de medio día de sueldo.</w:t>
            </w:r>
            <w:r w:rsidRPr="00E84228">
              <w:rPr>
                <w:rFonts w:ascii="Arial" w:hAnsi="Arial" w:cs="Arial"/>
                <w:color w:val="000000"/>
                <w:lang w:eastAsia="es-MX"/>
              </w:rPr>
              <w:br/>
              <w:t>El quinquenio para el personal del Sistema de Agua y Saneamiento se le paga de forma quincenal.</w:t>
            </w:r>
          </w:p>
        </w:tc>
      </w:tr>
    </w:tbl>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Pr="00E84228" w:rsidRDefault="00813A97" w:rsidP="00813A97">
      <w:pPr>
        <w:jc w:val="center"/>
        <w:rPr>
          <w:rFonts w:ascii="Arial" w:eastAsia="+mn-ea" w:hAnsi="Arial" w:cs="Arial"/>
          <w:b/>
          <w:bCs/>
          <w:color w:val="000000"/>
          <w:kern w:val="24"/>
        </w:rPr>
      </w:pPr>
      <w:r w:rsidRPr="00E84228">
        <w:rPr>
          <w:rFonts w:ascii="Arial" w:eastAsia="+mn-ea" w:hAnsi="Arial" w:cs="Arial"/>
          <w:b/>
          <w:bCs/>
          <w:color w:val="000000"/>
          <w:kern w:val="24"/>
        </w:rPr>
        <w:lastRenderedPageBreak/>
        <w:t>Tabulador de Remuneraciones del Personal del H. Ayuntamiento del Municipio de Centro 2023</w:t>
      </w:r>
    </w:p>
    <w:p w:rsidR="00813A97" w:rsidRPr="00E84228" w:rsidRDefault="00813A97" w:rsidP="00813A97">
      <w:pPr>
        <w:jc w:val="center"/>
        <w:rPr>
          <w:rFonts w:ascii="Arial" w:hAnsi="Arial" w:cs="Arial"/>
        </w:rPr>
      </w:pPr>
      <w:r w:rsidRPr="00E84228">
        <w:rPr>
          <w:rFonts w:ascii="Arial" w:eastAsia="+mn-ea" w:hAnsi="Arial" w:cs="Arial"/>
          <w:b/>
          <w:bCs/>
          <w:color w:val="000000"/>
          <w:kern w:val="24"/>
        </w:rPr>
        <w:t>Anexo “D” (Compensación por Desempeño)</w:t>
      </w:r>
    </w:p>
    <w:p w:rsidR="00813A97" w:rsidRPr="007E3584" w:rsidRDefault="00813A97" w:rsidP="00813A97">
      <w:pPr>
        <w:jc w:val="center"/>
        <w:rPr>
          <w:rFonts w:ascii="AkzidenzGrotesk" w:hAnsi="AkzidenzGrotesk"/>
          <w:sz w:val="20"/>
          <w:szCs w:val="20"/>
        </w:rPr>
      </w:pPr>
    </w:p>
    <w:tbl>
      <w:tblPr>
        <w:tblW w:w="8863" w:type="dxa"/>
        <w:jc w:val="center"/>
        <w:tblLayout w:type="fixed"/>
        <w:tblCellMar>
          <w:left w:w="70" w:type="dxa"/>
          <w:right w:w="70" w:type="dxa"/>
        </w:tblCellMar>
        <w:tblLook w:val="04A0"/>
      </w:tblPr>
      <w:tblGrid>
        <w:gridCol w:w="4146"/>
        <w:gridCol w:w="1343"/>
        <w:gridCol w:w="1712"/>
        <w:gridCol w:w="1662"/>
      </w:tblGrid>
      <w:tr w:rsidR="00813A97" w:rsidRPr="00BE4009" w:rsidTr="004B6D3A">
        <w:trPr>
          <w:trHeight w:val="142"/>
          <w:jc w:val="center"/>
        </w:trPr>
        <w:tc>
          <w:tcPr>
            <w:tcW w:w="4146" w:type="dxa"/>
            <w:vMerge w:val="restart"/>
            <w:tcBorders>
              <w:top w:val="single" w:sz="4" w:space="0" w:color="auto"/>
              <w:left w:val="single" w:sz="4" w:space="0" w:color="auto"/>
              <w:bottom w:val="single" w:sz="4" w:space="0" w:color="auto"/>
              <w:right w:val="single" w:sz="4" w:space="0" w:color="auto"/>
            </w:tcBorders>
            <w:shd w:val="clear" w:color="000000" w:fill="B2292E"/>
            <w:vAlign w:val="center"/>
            <w:hideMark/>
          </w:tcPr>
          <w:p w:rsidR="00813A97" w:rsidRPr="00BE4009" w:rsidRDefault="00813A97" w:rsidP="004B6D3A">
            <w:pPr>
              <w:jc w:val="center"/>
              <w:rPr>
                <w:rFonts w:ascii="Arial" w:hAnsi="Arial" w:cs="Arial"/>
                <w:b/>
                <w:bCs/>
                <w:color w:val="FFFFFF"/>
                <w:sz w:val="20"/>
                <w:szCs w:val="20"/>
                <w:lang w:eastAsia="es-MX"/>
              </w:rPr>
            </w:pPr>
            <w:bookmarkStart w:id="8" w:name="_Hlk120724780"/>
            <w:r w:rsidRPr="00BE4009">
              <w:rPr>
                <w:rFonts w:ascii="Arial" w:hAnsi="Arial" w:cs="Arial"/>
                <w:b/>
                <w:bCs/>
                <w:color w:val="FFFFFF"/>
                <w:sz w:val="20"/>
                <w:szCs w:val="20"/>
                <w:lang w:eastAsia="es-MX"/>
              </w:rPr>
              <w:t>CATEGORIA</w:t>
            </w:r>
          </w:p>
        </w:tc>
        <w:tc>
          <w:tcPr>
            <w:tcW w:w="4717" w:type="dxa"/>
            <w:gridSpan w:val="3"/>
            <w:tcBorders>
              <w:top w:val="single" w:sz="4" w:space="0" w:color="auto"/>
              <w:left w:val="nil"/>
              <w:bottom w:val="single" w:sz="4" w:space="0" w:color="auto"/>
              <w:right w:val="single" w:sz="4" w:space="0" w:color="auto"/>
            </w:tcBorders>
            <w:shd w:val="clear" w:color="000000" w:fill="B2292E"/>
            <w:vAlign w:val="center"/>
            <w:hideMark/>
          </w:tcPr>
          <w:p w:rsidR="00813A97" w:rsidRPr="00BE4009" w:rsidRDefault="00813A97" w:rsidP="004B6D3A">
            <w:pPr>
              <w:jc w:val="center"/>
              <w:rPr>
                <w:rFonts w:ascii="Arial" w:hAnsi="Arial" w:cs="Arial"/>
                <w:b/>
                <w:bCs/>
                <w:color w:val="FFFFFF"/>
                <w:sz w:val="20"/>
                <w:szCs w:val="20"/>
                <w:lang w:eastAsia="es-MX"/>
              </w:rPr>
            </w:pPr>
            <w:r w:rsidRPr="00BE4009">
              <w:rPr>
                <w:rFonts w:ascii="Arial" w:hAnsi="Arial" w:cs="Arial"/>
                <w:b/>
                <w:bCs/>
                <w:color w:val="FFFFFF"/>
                <w:sz w:val="20"/>
                <w:szCs w:val="20"/>
                <w:lang w:eastAsia="es-MX"/>
              </w:rPr>
              <w:t xml:space="preserve"> COMPENSACIÓN POR DESEMPEÑO </w:t>
            </w:r>
          </w:p>
        </w:tc>
      </w:tr>
      <w:tr w:rsidR="00813A97" w:rsidRPr="00BE4009" w:rsidTr="004B6D3A">
        <w:trPr>
          <w:trHeight w:val="342"/>
          <w:jc w:val="center"/>
        </w:trPr>
        <w:tc>
          <w:tcPr>
            <w:tcW w:w="4146" w:type="dxa"/>
            <w:vMerge/>
            <w:tcBorders>
              <w:top w:val="single" w:sz="4" w:space="0" w:color="auto"/>
              <w:left w:val="single" w:sz="4" w:space="0" w:color="auto"/>
              <w:bottom w:val="single" w:sz="4" w:space="0" w:color="auto"/>
              <w:right w:val="single" w:sz="4" w:space="0" w:color="auto"/>
            </w:tcBorders>
            <w:vAlign w:val="center"/>
            <w:hideMark/>
          </w:tcPr>
          <w:p w:rsidR="00813A97" w:rsidRPr="00BE4009" w:rsidRDefault="00813A97" w:rsidP="004B6D3A">
            <w:pPr>
              <w:rPr>
                <w:rFonts w:ascii="Arial" w:hAnsi="Arial" w:cs="Arial"/>
                <w:b/>
                <w:bCs/>
                <w:color w:val="FFFFFF"/>
                <w:sz w:val="20"/>
                <w:szCs w:val="20"/>
                <w:lang w:eastAsia="es-MX"/>
              </w:rPr>
            </w:pPr>
          </w:p>
        </w:tc>
        <w:tc>
          <w:tcPr>
            <w:tcW w:w="1343" w:type="dxa"/>
            <w:tcBorders>
              <w:top w:val="nil"/>
              <w:left w:val="nil"/>
              <w:bottom w:val="single" w:sz="4" w:space="0" w:color="auto"/>
              <w:right w:val="single" w:sz="4" w:space="0" w:color="auto"/>
            </w:tcBorders>
            <w:shd w:val="clear" w:color="000000" w:fill="B2292E"/>
            <w:vAlign w:val="center"/>
            <w:hideMark/>
          </w:tcPr>
          <w:p w:rsidR="00813A97" w:rsidRPr="00BE4009" w:rsidRDefault="00813A97" w:rsidP="004B6D3A">
            <w:pPr>
              <w:jc w:val="center"/>
              <w:rPr>
                <w:rFonts w:ascii="Arial" w:hAnsi="Arial" w:cs="Arial"/>
                <w:b/>
                <w:bCs/>
                <w:color w:val="FFFFFF"/>
                <w:sz w:val="20"/>
                <w:szCs w:val="20"/>
                <w:lang w:eastAsia="es-MX"/>
              </w:rPr>
            </w:pPr>
            <w:r w:rsidRPr="00BE4009">
              <w:rPr>
                <w:rFonts w:ascii="Arial" w:hAnsi="Arial" w:cs="Arial"/>
                <w:b/>
                <w:bCs/>
                <w:color w:val="FFFFFF"/>
                <w:sz w:val="20"/>
                <w:szCs w:val="20"/>
                <w:lang w:eastAsia="es-MX"/>
              </w:rPr>
              <w:t xml:space="preserve"> MAXIMO</w:t>
            </w:r>
            <w:r w:rsidRPr="00BE4009">
              <w:rPr>
                <w:rFonts w:ascii="Arial" w:hAnsi="Arial" w:cs="Arial"/>
                <w:b/>
                <w:bCs/>
                <w:color w:val="FFFFFF"/>
                <w:sz w:val="20"/>
                <w:szCs w:val="20"/>
                <w:lang w:eastAsia="es-MX"/>
              </w:rPr>
              <w:br/>
              <w:t xml:space="preserve"> LIQUIDO A </w:t>
            </w:r>
            <w:r w:rsidRPr="00BE4009">
              <w:rPr>
                <w:rFonts w:ascii="Arial" w:hAnsi="Arial" w:cs="Arial"/>
                <w:b/>
                <w:bCs/>
                <w:color w:val="FFFFFF"/>
                <w:sz w:val="20"/>
                <w:szCs w:val="20"/>
                <w:lang w:eastAsia="es-MX"/>
              </w:rPr>
              <w:br/>
              <w:t>HASTA</w:t>
            </w:r>
          </w:p>
        </w:tc>
        <w:tc>
          <w:tcPr>
            <w:tcW w:w="1712" w:type="dxa"/>
            <w:tcBorders>
              <w:top w:val="nil"/>
              <w:left w:val="nil"/>
              <w:bottom w:val="single" w:sz="4" w:space="0" w:color="auto"/>
              <w:right w:val="single" w:sz="4" w:space="0" w:color="auto"/>
            </w:tcBorders>
            <w:shd w:val="clear" w:color="000000" w:fill="B2292E"/>
            <w:vAlign w:val="center"/>
            <w:hideMark/>
          </w:tcPr>
          <w:p w:rsidR="00813A97" w:rsidRPr="00BE4009" w:rsidRDefault="00813A97" w:rsidP="004B6D3A">
            <w:pPr>
              <w:jc w:val="center"/>
              <w:rPr>
                <w:rFonts w:ascii="Arial" w:hAnsi="Arial" w:cs="Arial"/>
                <w:b/>
                <w:bCs/>
                <w:color w:val="FFFFFF"/>
                <w:sz w:val="20"/>
                <w:szCs w:val="20"/>
                <w:lang w:eastAsia="es-MX"/>
              </w:rPr>
            </w:pPr>
            <w:r w:rsidRPr="00BE4009">
              <w:rPr>
                <w:rFonts w:ascii="Arial" w:hAnsi="Arial" w:cs="Arial"/>
                <w:b/>
                <w:bCs/>
                <w:color w:val="FFFFFF"/>
                <w:sz w:val="20"/>
                <w:szCs w:val="20"/>
                <w:lang w:eastAsia="es-MX"/>
              </w:rPr>
              <w:t xml:space="preserve"> MAXIMO LIQUIDO B HASTA</w:t>
            </w:r>
          </w:p>
        </w:tc>
        <w:tc>
          <w:tcPr>
            <w:tcW w:w="1661" w:type="dxa"/>
            <w:tcBorders>
              <w:top w:val="nil"/>
              <w:left w:val="nil"/>
              <w:bottom w:val="single" w:sz="4" w:space="0" w:color="auto"/>
              <w:right w:val="single" w:sz="4" w:space="0" w:color="auto"/>
            </w:tcBorders>
            <w:shd w:val="clear" w:color="000000" w:fill="B2292E"/>
            <w:vAlign w:val="center"/>
            <w:hideMark/>
          </w:tcPr>
          <w:p w:rsidR="00813A97" w:rsidRPr="00BE4009" w:rsidRDefault="00813A97" w:rsidP="004B6D3A">
            <w:pPr>
              <w:jc w:val="center"/>
              <w:rPr>
                <w:rFonts w:ascii="Arial" w:hAnsi="Arial" w:cs="Arial"/>
                <w:b/>
                <w:bCs/>
                <w:color w:val="FFFFFF"/>
                <w:sz w:val="20"/>
                <w:szCs w:val="20"/>
                <w:lang w:eastAsia="es-MX"/>
              </w:rPr>
            </w:pPr>
            <w:r w:rsidRPr="00BE4009">
              <w:rPr>
                <w:rFonts w:ascii="Arial" w:hAnsi="Arial" w:cs="Arial"/>
                <w:b/>
                <w:bCs/>
                <w:color w:val="FFFFFF"/>
                <w:sz w:val="20"/>
                <w:szCs w:val="20"/>
                <w:lang w:eastAsia="es-MX"/>
              </w:rPr>
              <w:t xml:space="preserve"> MAXIMO LIQUIDO C HASTA</w:t>
            </w:r>
          </w:p>
        </w:tc>
      </w:tr>
      <w:tr w:rsidR="00813A97" w:rsidRPr="00BE4009" w:rsidTr="004B6D3A">
        <w:trPr>
          <w:trHeight w:val="142"/>
          <w:jc w:val="center"/>
        </w:trPr>
        <w:tc>
          <w:tcPr>
            <w:tcW w:w="4146" w:type="dxa"/>
            <w:tcBorders>
              <w:top w:val="nil"/>
              <w:left w:val="single" w:sz="4" w:space="0" w:color="auto"/>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PRESIDENTE MUNICIPAL</w:t>
            </w:r>
          </w:p>
        </w:tc>
        <w:tc>
          <w:tcPr>
            <w:tcW w:w="1343"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$35,720.91</w:t>
            </w:r>
          </w:p>
        </w:tc>
        <w:tc>
          <w:tcPr>
            <w:tcW w:w="1712" w:type="dxa"/>
            <w:tcBorders>
              <w:top w:val="nil"/>
              <w:left w:val="nil"/>
              <w:bottom w:val="single" w:sz="4" w:space="0" w:color="auto"/>
              <w:right w:val="single" w:sz="4" w:space="0" w:color="auto"/>
            </w:tcBorders>
            <w:shd w:val="clear" w:color="auto" w:fill="auto"/>
            <w:vAlign w:val="bottom"/>
            <w:hideMark/>
          </w:tcPr>
          <w:p w:rsidR="00813A97" w:rsidRPr="00BE4009" w:rsidRDefault="00813A97" w:rsidP="004B6D3A">
            <w:pPr>
              <w:rPr>
                <w:rFonts w:ascii="Arial" w:hAnsi="Arial" w:cs="Arial"/>
                <w:color w:val="000000"/>
                <w:sz w:val="20"/>
                <w:szCs w:val="20"/>
                <w:lang w:eastAsia="es-MX"/>
              </w:rPr>
            </w:pPr>
            <w:r w:rsidRPr="00BE4009">
              <w:rPr>
                <w:rFonts w:ascii="Arial" w:hAnsi="Arial" w:cs="Arial"/>
                <w:color w:val="000000"/>
                <w:sz w:val="20"/>
                <w:szCs w:val="20"/>
                <w:lang w:eastAsia="es-MX"/>
              </w:rPr>
              <w:t> </w:t>
            </w:r>
          </w:p>
        </w:tc>
        <w:tc>
          <w:tcPr>
            <w:tcW w:w="1661" w:type="dxa"/>
            <w:tcBorders>
              <w:top w:val="nil"/>
              <w:left w:val="nil"/>
              <w:bottom w:val="single" w:sz="4" w:space="0" w:color="auto"/>
              <w:right w:val="single" w:sz="4" w:space="0" w:color="auto"/>
            </w:tcBorders>
            <w:shd w:val="clear" w:color="auto" w:fill="auto"/>
            <w:vAlign w:val="bottom"/>
            <w:hideMark/>
          </w:tcPr>
          <w:p w:rsidR="00813A97" w:rsidRPr="00BE4009" w:rsidRDefault="00813A97" w:rsidP="004B6D3A">
            <w:pPr>
              <w:rPr>
                <w:rFonts w:ascii="Arial" w:hAnsi="Arial" w:cs="Arial"/>
                <w:color w:val="000000"/>
                <w:sz w:val="20"/>
                <w:szCs w:val="20"/>
                <w:lang w:eastAsia="es-MX"/>
              </w:rPr>
            </w:pPr>
            <w:r w:rsidRPr="00BE4009">
              <w:rPr>
                <w:rFonts w:ascii="Arial" w:hAnsi="Arial" w:cs="Arial"/>
                <w:color w:val="000000"/>
                <w:sz w:val="20"/>
                <w:szCs w:val="20"/>
                <w:lang w:eastAsia="es-MX"/>
              </w:rPr>
              <w:t> </w:t>
            </w:r>
          </w:p>
        </w:tc>
      </w:tr>
      <w:tr w:rsidR="00813A97" w:rsidRPr="00BE4009" w:rsidTr="004B6D3A">
        <w:trPr>
          <w:trHeight w:val="142"/>
          <w:jc w:val="center"/>
        </w:trPr>
        <w:tc>
          <w:tcPr>
            <w:tcW w:w="4146" w:type="dxa"/>
            <w:tcBorders>
              <w:top w:val="nil"/>
              <w:left w:val="single" w:sz="4" w:space="0" w:color="auto"/>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SINDICO DE HACIENDA</w:t>
            </w:r>
          </w:p>
        </w:tc>
        <w:tc>
          <w:tcPr>
            <w:tcW w:w="1343"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$35,719.91</w:t>
            </w:r>
          </w:p>
        </w:tc>
        <w:tc>
          <w:tcPr>
            <w:tcW w:w="1712" w:type="dxa"/>
            <w:tcBorders>
              <w:top w:val="nil"/>
              <w:left w:val="nil"/>
              <w:bottom w:val="single" w:sz="4" w:space="0" w:color="auto"/>
              <w:right w:val="single" w:sz="4" w:space="0" w:color="auto"/>
            </w:tcBorders>
            <w:shd w:val="clear" w:color="auto" w:fill="auto"/>
            <w:vAlign w:val="bottom"/>
            <w:hideMark/>
          </w:tcPr>
          <w:p w:rsidR="00813A97" w:rsidRPr="00BE4009" w:rsidRDefault="00813A97" w:rsidP="004B6D3A">
            <w:pPr>
              <w:rPr>
                <w:rFonts w:ascii="Arial" w:hAnsi="Arial" w:cs="Arial"/>
                <w:color w:val="000000"/>
                <w:sz w:val="20"/>
                <w:szCs w:val="20"/>
                <w:lang w:eastAsia="es-MX"/>
              </w:rPr>
            </w:pPr>
            <w:r w:rsidRPr="00BE4009">
              <w:rPr>
                <w:rFonts w:ascii="Arial" w:hAnsi="Arial" w:cs="Arial"/>
                <w:color w:val="000000"/>
                <w:sz w:val="20"/>
                <w:szCs w:val="20"/>
                <w:lang w:eastAsia="es-MX"/>
              </w:rPr>
              <w:t> </w:t>
            </w:r>
          </w:p>
        </w:tc>
        <w:tc>
          <w:tcPr>
            <w:tcW w:w="1661" w:type="dxa"/>
            <w:tcBorders>
              <w:top w:val="nil"/>
              <w:left w:val="nil"/>
              <w:bottom w:val="single" w:sz="4" w:space="0" w:color="auto"/>
              <w:right w:val="single" w:sz="4" w:space="0" w:color="auto"/>
            </w:tcBorders>
            <w:shd w:val="clear" w:color="auto" w:fill="auto"/>
            <w:vAlign w:val="bottom"/>
            <w:hideMark/>
          </w:tcPr>
          <w:p w:rsidR="00813A97" w:rsidRPr="00BE4009" w:rsidRDefault="00813A97" w:rsidP="004B6D3A">
            <w:pPr>
              <w:rPr>
                <w:rFonts w:ascii="Arial" w:hAnsi="Arial" w:cs="Arial"/>
                <w:color w:val="000000"/>
                <w:sz w:val="20"/>
                <w:szCs w:val="20"/>
                <w:lang w:eastAsia="es-MX"/>
              </w:rPr>
            </w:pPr>
            <w:r w:rsidRPr="00BE4009">
              <w:rPr>
                <w:rFonts w:ascii="Arial" w:hAnsi="Arial" w:cs="Arial"/>
                <w:color w:val="000000"/>
                <w:sz w:val="20"/>
                <w:szCs w:val="20"/>
                <w:lang w:eastAsia="es-MX"/>
              </w:rPr>
              <w:t> </w:t>
            </w:r>
          </w:p>
        </w:tc>
      </w:tr>
      <w:tr w:rsidR="00813A97" w:rsidRPr="00BE4009" w:rsidTr="004B6D3A">
        <w:trPr>
          <w:trHeight w:val="142"/>
          <w:jc w:val="center"/>
        </w:trPr>
        <w:tc>
          <w:tcPr>
            <w:tcW w:w="4146" w:type="dxa"/>
            <w:tcBorders>
              <w:top w:val="nil"/>
              <w:left w:val="single" w:sz="4" w:space="0" w:color="auto"/>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SECRETARIO MUNICIPAL</w:t>
            </w:r>
          </w:p>
        </w:tc>
        <w:tc>
          <w:tcPr>
            <w:tcW w:w="1343"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$64,562.03</w:t>
            </w:r>
          </w:p>
        </w:tc>
        <w:tc>
          <w:tcPr>
            <w:tcW w:w="1712" w:type="dxa"/>
            <w:tcBorders>
              <w:top w:val="nil"/>
              <w:left w:val="nil"/>
              <w:bottom w:val="single" w:sz="4" w:space="0" w:color="auto"/>
              <w:right w:val="single" w:sz="4" w:space="0" w:color="auto"/>
            </w:tcBorders>
            <w:shd w:val="clear" w:color="auto" w:fill="auto"/>
            <w:vAlign w:val="bottom"/>
            <w:hideMark/>
          </w:tcPr>
          <w:p w:rsidR="00813A97" w:rsidRPr="00BE4009" w:rsidRDefault="00813A97" w:rsidP="004B6D3A">
            <w:pPr>
              <w:rPr>
                <w:rFonts w:ascii="Arial" w:hAnsi="Arial" w:cs="Arial"/>
                <w:color w:val="000000"/>
                <w:sz w:val="20"/>
                <w:szCs w:val="20"/>
                <w:lang w:eastAsia="es-MX"/>
              </w:rPr>
            </w:pPr>
            <w:r w:rsidRPr="00BE4009">
              <w:rPr>
                <w:rFonts w:ascii="Arial" w:hAnsi="Arial" w:cs="Arial"/>
                <w:color w:val="000000"/>
                <w:sz w:val="20"/>
                <w:szCs w:val="20"/>
                <w:lang w:eastAsia="es-MX"/>
              </w:rPr>
              <w:t> </w:t>
            </w:r>
          </w:p>
        </w:tc>
        <w:tc>
          <w:tcPr>
            <w:tcW w:w="1661" w:type="dxa"/>
            <w:tcBorders>
              <w:top w:val="nil"/>
              <w:left w:val="nil"/>
              <w:bottom w:val="single" w:sz="4" w:space="0" w:color="auto"/>
              <w:right w:val="single" w:sz="4" w:space="0" w:color="auto"/>
            </w:tcBorders>
            <w:shd w:val="clear" w:color="auto" w:fill="auto"/>
            <w:vAlign w:val="bottom"/>
            <w:hideMark/>
          </w:tcPr>
          <w:p w:rsidR="00813A97" w:rsidRPr="00BE4009" w:rsidRDefault="00813A97" w:rsidP="004B6D3A">
            <w:pPr>
              <w:rPr>
                <w:rFonts w:ascii="Arial" w:hAnsi="Arial" w:cs="Arial"/>
                <w:color w:val="000000"/>
                <w:sz w:val="20"/>
                <w:szCs w:val="20"/>
                <w:lang w:eastAsia="es-MX"/>
              </w:rPr>
            </w:pPr>
            <w:r w:rsidRPr="00BE4009">
              <w:rPr>
                <w:rFonts w:ascii="Arial" w:hAnsi="Arial" w:cs="Arial"/>
                <w:color w:val="000000"/>
                <w:sz w:val="20"/>
                <w:szCs w:val="20"/>
                <w:lang w:eastAsia="es-MX"/>
              </w:rPr>
              <w:t> </w:t>
            </w:r>
          </w:p>
        </w:tc>
      </w:tr>
      <w:tr w:rsidR="00813A97" w:rsidRPr="00BE4009" w:rsidTr="004B6D3A">
        <w:trPr>
          <w:trHeight w:val="142"/>
          <w:jc w:val="center"/>
        </w:trPr>
        <w:tc>
          <w:tcPr>
            <w:tcW w:w="4146" w:type="dxa"/>
            <w:tcBorders>
              <w:top w:val="nil"/>
              <w:left w:val="single" w:sz="4" w:space="0" w:color="auto"/>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CONTRALOR MUNICIPAL</w:t>
            </w:r>
          </w:p>
        </w:tc>
        <w:tc>
          <w:tcPr>
            <w:tcW w:w="1343"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$64,562.03</w:t>
            </w:r>
          </w:p>
        </w:tc>
        <w:tc>
          <w:tcPr>
            <w:tcW w:w="1712" w:type="dxa"/>
            <w:tcBorders>
              <w:top w:val="nil"/>
              <w:left w:val="nil"/>
              <w:bottom w:val="single" w:sz="4" w:space="0" w:color="auto"/>
              <w:right w:val="single" w:sz="4" w:space="0" w:color="auto"/>
            </w:tcBorders>
            <w:shd w:val="clear" w:color="auto" w:fill="auto"/>
            <w:vAlign w:val="bottom"/>
            <w:hideMark/>
          </w:tcPr>
          <w:p w:rsidR="00813A97" w:rsidRPr="00BE4009" w:rsidRDefault="00813A97" w:rsidP="004B6D3A">
            <w:pPr>
              <w:rPr>
                <w:rFonts w:ascii="Arial" w:hAnsi="Arial" w:cs="Arial"/>
                <w:color w:val="000000"/>
                <w:sz w:val="20"/>
                <w:szCs w:val="20"/>
                <w:lang w:eastAsia="es-MX"/>
              </w:rPr>
            </w:pPr>
            <w:r w:rsidRPr="00BE4009">
              <w:rPr>
                <w:rFonts w:ascii="Arial" w:hAnsi="Arial" w:cs="Arial"/>
                <w:color w:val="000000"/>
                <w:sz w:val="20"/>
                <w:szCs w:val="20"/>
                <w:lang w:eastAsia="es-MX"/>
              </w:rPr>
              <w:t> </w:t>
            </w:r>
          </w:p>
        </w:tc>
        <w:tc>
          <w:tcPr>
            <w:tcW w:w="1661" w:type="dxa"/>
            <w:tcBorders>
              <w:top w:val="nil"/>
              <w:left w:val="nil"/>
              <w:bottom w:val="single" w:sz="4" w:space="0" w:color="auto"/>
              <w:right w:val="single" w:sz="4" w:space="0" w:color="auto"/>
            </w:tcBorders>
            <w:shd w:val="clear" w:color="auto" w:fill="auto"/>
            <w:vAlign w:val="bottom"/>
            <w:hideMark/>
          </w:tcPr>
          <w:p w:rsidR="00813A97" w:rsidRPr="00BE4009" w:rsidRDefault="00813A97" w:rsidP="004B6D3A">
            <w:pPr>
              <w:rPr>
                <w:rFonts w:ascii="Arial" w:hAnsi="Arial" w:cs="Arial"/>
                <w:color w:val="000000"/>
                <w:sz w:val="20"/>
                <w:szCs w:val="20"/>
                <w:lang w:eastAsia="es-MX"/>
              </w:rPr>
            </w:pPr>
            <w:r w:rsidRPr="00BE4009">
              <w:rPr>
                <w:rFonts w:ascii="Arial" w:hAnsi="Arial" w:cs="Arial"/>
                <w:color w:val="000000"/>
                <w:sz w:val="20"/>
                <w:szCs w:val="20"/>
                <w:lang w:eastAsia="es-MX"/>
              </w:rPr>
              <w:t> </w:t>
            </w:r>
          </w:p>
        </w:tc>
      </w:tr>
      <w:tr w:rsidR="00813A97" w:rsidRPr="00BE4009" w:rsidTr="004B6D3A">
        <w:trPr>
          <w:trHeight w:val="142"/>
          <w:jc w:val="center"/>
        </w:trPr>
        <w:tc>
          <w:tcPr>
            <w:tcW w:w="4146" w:type="dxa"/>
            <w:tcBorders>
              <w:top w:val="nil"/>
              <w:left w:val="single" w:sz="4" w:space="0" w:color="auto"/>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SECRETARIO PARTICULAR</w:t>
            </w:r>
          </w:p>
        </w:tc>
        <w:tc>
          <w:tcPr>
            <w:tcW w:w="1343"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$64,562.03</w:t>
            </w:r>
          </w:p>
        </w:tc>
        <w:tc>
          <w:tcPr>
            <w:tcW w:w="1712" w:type="dxa"/>
            <w:tcBorders>
              <w:top w:val="nil"/>
              <w:left w:val="nil"/>
              <w:bottom w:val="single" w:sz="4" w:space="0" w:color="auto"/>
              <w:right w:val="single" w:sz="4" w:space="0" w:color="auto"/>
            </w:tcBorders>
            <w:shd w:val="clear" w:color="auto" w:fill="auto"/>
            <w:vAlign w:val="bottom"/>
            <w:hideMark/>
          </w:tcPr>
          <w:p w:rsidR="00813A97" w:rsidRPr="00BE4009" w:rsidRDefault="00813A97" w:rsidP="004B6D3A">
            <w:pPr>
              <w:rPr>
                <w:rFonts w:ascii="Arial" w:hAnsi="Arial" w:cs="Arial"/>
                <w:color w:val="000000"/>
                <w:sz w:val="20"/>
                <w:szCs w:val="20"/>
                <w:lang w:eastAsia="es-MX"/>
              </w:rPr>
            </w:pPr>
            <w:r w:rsidRPr="00BE4009">
              <w:rPr>
                <w:rFonts w:ascii="Arial" w:hAnsi="Arial" w:cs="Arial"/>
                <w:color w:val="000000"/>
                <w:sz w:val="20"/>
                <w:szCs w:val="20"/>
                <w:lang w:eastAsia="es-MX"/>
              </w:rPr>
              <w:t> </w:t>
            </w:r>
          </w:p>
        </w:tc>
        <w:tc>
          <w:tcPr>
            <w:tcW w:w="1661" w:type="dxa"/>
            <w:tcBorders>
              <w:top w:val="nil"/>
              <w:left w:val="nil"/>
              <w:bottom w:val="single" w:sz="4" w:space="0" w:color="auto"/>
              <w:right w:val="single" w:sz="4" w:space="0" w:color="auto"/>
            </w:tcBorders>
            <w:shd w:val="clear" w:color="auto" w:fill="auto"/>
            <w:vAlign w:val="bottom"/>
            <w:hideMark/>
          </w:tcPr>
          <w:p w:rsidR="00813A97" w:rsidRPr="00BE4009" w:rsidRDefault="00813A97" w:rsidP="004B6D3A">
            <w:pPr>
              <w:rPr>
                <w:rFonts w:ascii="Arial" w:hAnsi="Arial" w:cs="Arial"/>
                <w:color w:val="000000"/>
                <w:sz w:val="20"/>
                <w:szCs w:val="20"/>
                <w:lang w:eastAsia="es-MX"/>
              </w:rPr>
            </w:pPr>
            <w:r w:rsidRPr="00BE4009">
              <w:rPr>
                <w:rFonts w:ascii="Arial" w:hAnsi="Arial" w:cs="Arial"/>
                <w:color w:val="000000"/>
                <w:sz w:val="20"/>
                <w:szCs w:val="20"/>
                <w:lang w:eastAsia="es-MX"/>
              </w:rPr>
              <w:t> </w:t>
            </w:r>
          </w:p>
        </w:tc>
      </w:tr>
      <w:tr w:rsidR="00813A97" w:rsidRPr="00BE4009" w:rsidTr="004B6D3A">
        <w:trPr>
          <w:trHeight w:val="142"/>
          <w:jc w:val="center"/>
        </w:trPr>
        <w:tc>
          <w:tcPr>
            <w:tcW w:w="4146" w:type="dxa"/>
            <w:tcBorders>
              <w:top w:val="nil"/>
              <w:left w:val="single" w:sz="4" w:space="0" w:color="auto"/>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DIRECTOR</w:t>
            </w:r>
          </w:p>
        </w:tc>
        <w:tc>
          <w:tcPr>
            <w:tcW w:w="1343"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$64,562.03</w:t>
            </w:r>
          </w:p>
        </w:tc>
        <w:tc>
          <w:tcPr>
            <w:tcW w:w="1712"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$64,562.03</w:t>
            </w:r>
          </w:p>
        </w:tc>
        <w:tc>
          <w:tcPr>
            <w:tcW w:w="1661"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$64,562.03</w:t>
            </w:r>
          </w:p>
        </w:tc>
      </w:tr>
      <w:tr w:rsidR="00813A97" w:rsidRPr="00BE4009" w:rsidTr="004B6D3A">
        <w:trPr>
          <w:trHeight w:val="142"/>
          <w:jc w:val="center"/>
        </w:trPr>
        <w:tc>
          <w:tcPr>
            <w:tcW w:w="4146" w:type="dxa"/>
            <w:tcBorders>
              <w:top w:val="nil"/>
              <w:left w:val="single" w:sz="4" w:space="0" w:color="auto"/>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COORDINADOR</w:t>
            </w:r>
          </w:p>
        </w:tc>
        <w:tc>
          <w:tcPr>
            <w:tcW w:w="1343"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$63,562.03</w:t>
            </w:r>
          </w:p>
        </w:tc>
        <w:tc>
          <w:tcPr>
            <w:tcW w:w="1712"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$63,562.03</w:t>
            </w:r>
          </w:p>
        </w:tc>
        <w:tc>
          <w:tcPr>
            <w:tcW w:w="1661"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$63,562.03</w:t>
            </w:r>
          </w:p>
        </w:tc>
      </w:tr>
      <w:tr w:rsidR="00813A97" w:rsidRPr="00BE4009" w:rsidTr="004B6D3A">
        <w:trPr>
          <w:trHeight w:val="142"/>
          <w:jc w:val="center"/>
        </w:trPr>
        <w:tc>
          <w:tcPr>
            <w:tcW w:w="4146" w:type="dxa"/>
            <w:tcBorders>
              <w:top w:val="nil"/>
              <w:left w:val="single" w:sz="4" w:space="0" w:color="auto"/>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ASESOR</w:t>
            </w:r>
          </w:p>
        </w:tc>
        <w:tc>
          <w:tcPr>
            <w:tcW w:w="1343"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$28,542.92</w:t>
            </w:r>
          </w:p>
        </w:tc>
        <w:tc>
          <w:tcPr>
            <w:tcW w:w="1712"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$23,700.00</w:t>
            </w:r>
          </w:p>
        </w:tc>
        <w:tc>
          <w:tcPr>
            <w:tcW w:w="1661"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$18,000.00</w:t>
            </w:r>
          </w:p>
        </w:tc>
      </w:tr>
      <w:tr w:rsidR="00813A97" w:rsidRPr="00BE4009" w:rsidTr="004B6D3A">
        <w:trPr>
          <w:trHeight w:val="142"/>
          <w:jc w:val="center"/>
        </w:trPr>
        <w:tc>
          <w:tcPr>
            <w:tcW w:w="4146" w:type="dxa"/>
            <w:tcBorders>
              <w:top w:val="nil"/>
              <w:left w:val="single" w:sz="4" w:space="0" w:color="auto"/>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SUB-DIRECTOR</w:t>
            </w:r>
          </w:p>
        </w:tc>
        <w:tc>
          <w:tcPr>
            <w:tcW w:w="1343"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$34,251.58</w:t>
            </w:r>
          </w:p>
        </w:tc>
        <w:tc>
          <w:tcPr>
            <w:tcW w:w="1712"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$28,956.46</w:t>
            </w:r>
          </w:p>
        </w:tc>
        <w:tc>
          <w:tcPr>
            <w:tcW w:w="1661"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$17,200.00</w:t>
            </w:r>
          </w:p>
        </w:tc>
      </w:tr>
      <w:tr w:rsidR="00813A97" w:rsidRPr="00BE4009" w:rsidTr="004B6D3A">
        <w:trPr>
          <w:trHeight w:val="142"/>
          <w:jc w:val="center"/>
        </w:trPr>
        <w:tc>
          <w:tcPr>
            <w:tcW w:w="4146" w:type="dxa"/>
            <w:tcBorders>
              <w:top w:val="nil"/>
              <w:left w:val="single" w:sz="4" w:space="0" w:color="auto"/>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SUB-COORDINADOR</w:t>
            </w:r>
          </w:p>
        </w:tc>
        <w:tc>
          <w:tcPr>
            <w:tcW w:w="1343"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$34,251.58</w:t>
            </w:r>
          </w:p>
        </w:tc>
        <w:tc>
          <w:tcPr>
            <w:tcW w:w="1712"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$23,200.00</w:t>
            </w:r>
          </w:p>
        </w:tc>
        <w:tc>
          <w:tcPr>
            <w:tcW w:w="1661"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$16,000.00</w:t>
            </w:r>
          </w:p>
        </w:tc>
      </w:tr>
      <w:tr w:rsidR="00813A97" w:rsidRPr="00BE4009" w:rsidTr="004B6D3A">
        <w:trPr>
          <w:trHeight w:val="142"/>
          <w:jc w:val="center"/>
        </w:trPr>
        <w:tc>
          <w:tcPr>
            <w:tcW w:w="4146" w:type="dxa"/>
            <w:tcBorders>
              <w:top w:val="nil"/>
              <w:left w:val="single" w:sz="4" w:space="0" w:color="auto"/>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JEFE DE UNIDAD "A"</w:t>
            </w:r>
          </w:p>
        </w:tc>
        <w:tc>
          <w:tcPr>
            <w:tcW w:w="1343"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$34,251.58</w:t>
            </w:r>
          </w:p>
        </w:tc>
        <w:tc>
          <w:tcPr>
            <w:tcW w:w="1712"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$28,956.46</w:t>
            </w:r>
          </w:p>
        </w:tc>
        <w:tc>
          <w:tcPr>
            <w:tcW w:w="1661"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$17,200.00</w:t>
            </w:r>
          </w:p>
        </w:tc>
      </w:tr>
      <w:tr w:rsidR="00813A97" w:rsidRPr="00BE4009" w:rsidTr="004B6D3A">
        <w:trPr>
          <w:trHeight w:val="142"/>
          <w:jc w:val="center"/>
        </w:trPr>
        <w:tc>
          <w:tcPr>
            <w:tcW w:w="4146" w:type="dxa"/>
            <w:tcBorders>
              <w:top w:val="nil"/>
              <w:left w:val="single" w:sz="4" w:space="0" w:color="auto"/>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ASISTENTE EJECUTIVO</w:t>
            </w:r>
          </w:p>
        </w:tc>
        <w:tc>
          <w:tcPr>
            <w:tcW w:w="1343"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$34,251.58</w:t>
            </w:r>
          </w:p>
        </w:tc>
        <w:tc>
          <w:tcPr>
            <w:tcW w:w="1712"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$23,200.00</w:t>
            </w:r>
          </w:p>
        </w:tc>
        <w:tc>
          <w:tcPr>
            <w:tcW w:w="1661"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$15,756.48</w:t>
            </w:r>
          </w:p>
        </w:tc>
      </w:tr>
      <w:tr w:rsidR="00813A97" w:rsidRPr="00BE4009" w:rsidTr="004B6D3A">
        <w:trPr>
          <w:trHeight w:val="142"/>
          <w:jc w:val="center"/>
        </w:trPr>
        <w:tc>
          <w:tcPr>
            <w:tcW w:w="4146" w:type="dxa"/>
            <w:tcBorders>
              <w:top w:val="nil"/>
              <w:left w:val="single" w:sz="4" w:space="0" w:color="auto"/>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JEFE DE UNIDAD "B"</w:t>
            </w:r>
          </w:p>
        </w:tc>
        <w:tc>
          <w:tcPr>
            <w:tcW w:w="1343"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$25,858.33</w:t>
            </w:r>
          </w:p>
        </w:tc>
        <w:tc>
          <w:tcPr>
            <w:tcW w:w="1712"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$21,000.00</w:t>
            </w:r>
          </w:p>
        </w:tc>
        <w:tc>
          <w:tcPr>
            <w:tcW w:w="1661"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$15,756.48</w:t>
            </w:r>
          </w:p>
        </w:tc>
      </w:tr>
      <w:tr w:rsidR="00813A97" w:rsidRPr="00BE4009" w:rsidTr="004B6D3A">
        <w:trPr>
          <w:trHeight w:val="227"/>
          <w:jc w:val="center"/>
        </w:trPr>
        <w:tc>
          <w:tcPr>
            <w:tcW w:w="4146" w:type="dxa"/>
            <w:tcBorders>
              <w:top w:val="nil"/>
              <w:left w:val="single" w:sz="4" w:space="0" w:color="auto"/>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SECRETARIO TÉCNICO DE COMISIÓN</w:t>
            </w:r>
          </w:p>
        </w:tc>
        <w:tc>
          <w:tcPr>
            <w:tcW w:w="1343"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$25,858.33</w:t>
            </w:r>
          </w:p>
        </w:tc>
        <w:tc>
          <w:tcPr>
            <w:tcW w:w="1712"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$21,000.00</w:t>
            </w:r>
          </w:p>
        </w:tc>
        <w:tc>
          <w:tcPr>
            <w:tcW w:w="1661"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$15,756.48</w:t>
            </w:r>
          </w:p>
        </w:tc>
      </w:tr>
      <w:tr w:rsidR="00813A97" w:rsidRPr="00BE4009" w:rsidTr="004B6D3A">
        <w:trPr>
          <w:trHeight w:val="142"/>
          <w:jc w:val="center"/>
        </w:trPr>
        <w:tc>
          <w:tcPr>
            <w:tcW w:w="4146" w:type="dxa"/>
            <w:tcBorders>
              <w:top w:val="nil"/>
              <w:left w:val="single" w:sz="4" w:space="0" w:color="auto"/>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JEFE DE DEPTO. "A"</w:t>
            </w:r>
          </w:p>
        </w:tc>
        <w:tc>
          <w:tcPr>
            <w:tcW w:w="1343"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$25,858.33</w:t>
            </w:r>
          </w:p>
        </w:tc>
        <w:tc>
          <w:tcPr>
            <w:tcW w:w="1712"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$21,000.00</w:t>
            </w:r>
          </w:p>
        </w:tc>
        <w:tc>
          <w:tcPr>
            <w:tcW w:w="1661"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$15,756.48</w:t>
            </w:r>
          </w:p>
        </w:tc>
      </w:tr>
      <w:tr w:rsidR="00813A97" w:rsidRPr="00BE4009" w:rsidTr="004B6D3A">
        <w:trPr>
          <w:trHeight w:val="142"/>
          <w:jc w:val="center"/>
        </w:trPr>
        <w:tc>
          <w:tcPr>
            <w:tcW w:w="4146" w:type="dxa"/>
            <w:tcBorders>
              <w:top w:val="nil"/>
              <w:left w:val="single" w:sz="4" w:space="0" w:color="auto"/>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JEFE DE DEPTO. "B"</w:t>
            </w:r>
          </w:p>
        </w:tc>
        <w:tc>
          <w:tcPr>
            <w:tcW w:w="1343"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$23,354.63</w:t>
            </w:r>
          </w:p>
        </w:tc>
        <w:tc>
          <w:tcPr>
            <w:tcW w:w="1712"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$18,000.00</w:t>
            </w:r>
          </w:p>
        </w:tc>
        <w:tc>
          <w:tcPr>
            <w:tcW w:w="1661"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$15,000.00</w:t>
            </w:r>
          </w:p>
        </w:tc>
      </w:tr>
      <w:tr w:rsidR="00813A97" w:rsidRPr="00BE4009" w:rsidTr="004B6D3A">
        <w:trPr>
          <w:trHeight w:val="142"/>
          <w:jc w:val="center"/>
        </w:trPr>
        <w:tc>
          <w:tcPr>
            <w:tcW w:w="4146" w:type="dxa"/>
            <w:tcBorders>
              <w:top w:val="nil"/>
              <w:left w:val="single" w:sz="4" w:space="0" w:color="auto"/>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OFICIAL DEL REG. CIVIL</w:t>
            </w:r>
          </w:p>
        </w:tc>
        <w:tc>
          <w:tcPr>
            <w:tcW w:w="1343"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$15,642.07</w:t>
            </w:r>
          </w:p>
        </w:tc>
        <w:tc>
          <w:tcPr>
            <w:tcW w:w="1712"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$12,000.00</w:t>
            </w:r>
          </w:p>
        </w:tc>
        <w:tc>
          <w:tcPr>
            <w:tcW w:w="1661"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$10,000.00</w:t>
            </w:r>
          </w:p>
        </w:tc>
      </w:tr>
      <w:tr w:rsidR="00813A97" w:rsidRPr="00BE4009" w:rsidTr="004B6D3A">
        <w:trPr>
          <w:trHeight w:val="152"/>
          <w:jc w:val="center"/>
        </w:trPr>
        <w:tc>
          <w:tcPr>
            <w:tcW w:w="4146" w:type="dxa"/>
            <w:tcBorders>
              <w:top w:val="nil"/>
              <w:left w:val="single" w:sz="4" w:space="0" w:color="auto"/>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JUEZ CALIFICADOR</w:t>
            </w:r>
          </w:p>
        </w:tc>
        <w:tc>
          <w:tcPr>
            <w:tcW w:w="1343"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$15,642.07</w:t>
            </w:r>
          </w:p>
        </w:tc>
        <w:tc>
          <w:tcPr>
            <w:tcW w:w="1712"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$12,000.00</w:t>
            </w:r>
          </w:p>
        </w:tc>
        <w:tc>
          <w:tcPr>
            <w:tcW w:w="1661" w:type="dxa"/>
            <w:tcBorders>
              <w:top w:val="nil"/>
              <w:left w:val="nil"/>
              <w:bottom w:val="single" w:sz="4" w:space="0" w:color="auto"/>
              <w:right w:val="single" w:sz="4" w:space="0" w:color="auto"/>
            </w:tcBorders>
            <w:shd w:val="clear" w:color="auto" w:fill="auto"/>
            <w:vAlign w:val="center"/>
            <w:hideMark/>
          </w:tcPr>
          <w:p w:rsidR="00813A97" w:rsidRPr="00BE4009" w:rsidRDefault="00813A97" w:rsidP="004B6D3A">
            <w:pPr>
              <w:jc w:val="center"/>
              <w:rPr>
                <w:rFonts w:ascii="Arial" w:hAnsi="Arial" w:cs="Arial"/>
                <w:color w:val="000000"/>
                <w:sz w:val="20"/>
                <w:szCs w:val="20"/>
                <w:lang w:eastAsia="es-MX"/>
              </w:rPr>
            </w:pPr>
            <w:r w:rsidRPr="00BE4009">
              <w:rPr>
                <w:rFonts w:ascii="Arial" w:hAnsi="Arial" w:cs="Arial"/>
                <w:color w:val="000000"/>
                <w:sz w:val="20"/>
                <w:szCs w:val="20"/>
                <w:lang w:eastAsia="es-MX"/>
              </w:rPr>
              <w:t>$10,000.00</w:t>
            </w:r>
          </w:p>
        </w:tc>
      </w:tr>
    </w:tbl>
    <w:tbl>
      <w:tblPr>
        <w:tblpPr w:leftFromText="141" w:rightFromText="141" w:vertAnchor="text" w:horzAnchor="page" w:tblpX="586" w:tblpY="331"/>
        <w:tblW w:w="4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tblPr>
      <w:tblGrid>
        <w:gridCol w:w="4815"/>
      </w:tblGrid>
      <w:tr w:rsidR="00813A97" w:rsidRPr="00FB1A8E" w:rsidTr="004B6D3A">
        <w:trPr>
          <w:trHeight w:val="119"/>
        </w:trPr>
        <w:tc>
          <w:tcPr>
            <w:tcW w:w="4815" w:type="dxa"/>
            <w:shd w:val="clear" w:color="auto" w:fill="B2292E"/>
            <w:tcMar>
              <w:top w:w="15" w:type="dxa"/>
              <w:left w:w="15" w:type="dxa"/>
              <w:bottom w:w="0" w:type="dxa"/>
              <w:right w:w="15" w:type="dxa"/>
            </w:tcMar>
            <w:vAlign w:val="center"/>
            <w:hideMark/>
          </w:tcPr>
          <w:bookmarkEnd w:id="8"/>
          <w:p w:rsidR="00813A97" w:rsidRPr="00FB1A8E" w:rsidRDefault="00813A97" w:rsidP="004B6D3A">
            <w:pPr>
              <w:jc w:val="center"/>
              <w:rPr>
                <w:rFonts w:ascii="Arial" w:hAnsi="Arial" w:cs="Arial"/>
                <w:sz w:val="20"/>
                <w:szCs w:val="20"/>
              </w:rPr>
            </w:pPr>
            <w:r w:rsidRPr="00FB1A8E">
              <w:rPr>
                <w:rFonts w:ascii="Arial" w:hAnsi="Arial" w:cs="Arial"/>
                <w:b/>
                <w:bCs/>
                <w:color w:val="FFFFFF" w:themeColor="background1"/>
                <w:sz w:val="20"/>
                <w:szCs w:val="20"/>
              </w:rPr>
              <w:t>CLASIFICACIÓN “A “</w:t>
            </w:r>
          </w:p>
        </w:tc>
      </w:tr>
      <w:tr w:rsidR="00813A97" w:rsidRPr="00FB1A8E" w:rsidTr="004B6D3A">
        <w:trPr>
          <w:trHeight w:val="102"/>
        </w:trPr>
        <w:tc>
          <w:tcPr>
            <w:tcW w:w="4815" w:type="dxa"/>
            <w:shd w:val="clear" w:color="auto" w:fill="auto"/>
            <w:tcMar>
              <w:top w:w="15" w:type="dxa"/>
              <w:left w:w="15" w:type="dxa"/>
              <w:bottom w:w="0" w:type="dxa"/>
              <w:right w:w="15" w:type="dxa"/>
            </w:tcMar>
            <w:vAlign w:val="center"/>
            <w:hideMark/>
          </w:tcPr>
          <w:p w:rsidR="00813A97" w:rsidRPr="00FB1A8E" w:rsidRDefault="00813A97" w:rsidP="004B6D3A">
            <w:pPr>
              <w:rPr>
                <w:rFonts w:ascii="Arial" w:hAnsi="Arial" w:cs="Arial"/>
                <w:sz w:val="20"/>
                <w:szCs w:val="20"/>
              </w:rPr>
            </w:pPr>
            <w:r w:rsidRPr="00FB1A8E">
              <w:rPr>
                <w:rFonts w:ascii="Arial" w:hAnsi="Arial" w:cs="Arial"/>
                <w:sz w:val="20"/>
                <w:szCs w:val="20"/>
              </w:rPr>
              <w:t xml:space="preserve">PRESIDENCIA MUNICIPAL </w:t>
            </w:r>
          </w:p>
        </w:tc>
      </w:tr>
      <w:tr w:rsidR="00813A97" w:rsidRPr="00FB1A8E" w:rsidTr="004B6D3A">
        <w:trPr>
          <w:trHeight w:val="102"/>
        </w:trPr>
        <w:tc>
          <w:tcPr>
            <w:tcW w:w="4815" w:type="dxa"/>
            <w:shd w:val="clear" w:color="auto" w:fill="auto"/>
            <w:tcMar>
              <w:top w:w="15" w:type="dxa"/>
              <w:left w:w="15" w:type="dxa"/>
              <w:bottom w:w="0" w:type="dxa"/>
              <w:right w:w="15" w:type="dxa"/>
            </w:tcMar>
            <w:vAlign w:val="center"/>
            <w:hideMark/>
          </w:tcPr>
          <w:p w:rsidR="00813A97" w:rsidRPr="00FB1A8E" w:rsidRDefault="00813A97" w:rsidP="004B6D3A">
            <w:pPr>
              <w:rPr>
                <w:rFonts w:ascii="Arial" w:hAnsi="Arial" w:cs="Arial"/>
                <w:sz w:val="20"/>
                <w:szCs w:val="20"/>
              </w:rPr>
            </w:pPr>
            <w:r w:rsidRPr="00FB1A8E">
              <w:rPr>
                <w:rFonts w:ascii="Arial" w:hAnsi="Arial" w:cs="Arial"/>
                <w:sz w:val="20"/>
                <w:szCs w:val="20"/>
              </w:rPr>
              <w:t>SECRETARÍA TÉCNICA</w:t>
            </w:r>
          </w:p>
        </w:tc>
      </w:tr>
      <w:tr w:rsidR="00813A97" w:rsidRPr="00FB1A8E" w:rsidTr="004B6D3A">
        <w:trPr>
          <w:trHeight w:val="145"/>
        </w:trPr>
        <w:tc>
          <w:tcPr>
            <w:tcW w:w="4815" w:type="dxa"/>
            <w:shd w:val="clear" w:color="auto" w:fill="auto"/>
            <w:tcMar>
              <w:top w:w="15" w:type="dxa"/>
              <w:left w:w="15" w:type="dxa"/>
              <w:bottom w:w="0" w:type="dxa"/>
              <w:right w:w="15" w:type="dxa"/>
            </w:tcMar>
            <w:vAlign w:val="center"/>
            <w:hideMark/>
          </w:tcPr>
          <w:p w:rsidR="00813A97" w:rsidRPr="00FB1A8E" w:rsidRDefault="00813A97" w:rsidP="004B6D3A">
            <w:pPr>
              <w:rPr>
                <w:rFonts w:ascii="Arial" w:hAnsi="Arial" w:cs="Arial"/>
                <w:sz w:val="20"/>
                <w:szCs w:val="20"/>
              </w:rPr>
            </w:pPr>
            <w:r w:rsidRPr="00FB1A8E">
              <w:rPr>
                <w:rFonts w:ascii="Arial" w:hAnsi="Arial" w:cs="Arial"/>
                <w:sz w:val="20"/>
                <w:szCs w:val="20"/>
              </w:rPr>
              <w:t>COORDINACIÓN DE INFORMACIÓN</w:t>
            </w:r>
          </w:p>
        </w:tc>
      </w:tr>
      <w:tr w:rsidR="00813A97" w:rsidRPr="00FB1A8E" w:rsidTr="004B6D3A">
        <w:trPr>
          <w:trHeight w:val="112"/>
        </w:trPr>
        <w:tc>
          <w:tcPr>
            <w:tcW w:w="4815" w:type="dxa"/>
            <w:shd w:val="clear" w:color="auto" w:fill="auto"/>
            <w:tcMar>
              <w:top w:w="15" w:type="dxa"/>
              <w:left w:w="15" w:type="dxa"/>
              <w:bottom w:w="0" w:type="dxa"/>
              <w:right w:w="15" w:type="dxa"/>
            </w:tcMar>
            <w:vAlign w:val="center"/>
            <w:hideMark/>
          </w:tcPr>
          <w:p w:rsidR="00813A97" w:rsidRPr="00FB1A8E" w:rsidRDefault="00813A97" w:rsidP="004B6D3A">
            <w:pPr>
              <w:rPr>
                <w:rFonts w:ascii="Arial" w:hAnsi="Arial" w:cs="Arial"/>
                <w:sz w:val="20"/>
                <w:szCs w:val="20"/>
              </w:rPr>
            </w:pPr>
            <w:r w:rsidRPr="00FB1A8E">
              <w:rPr>
                <w:rFonts w:ascii="Arial" w:hAnsi="Arial" w:cs="Arial"/>
                <w:sz w:val="20"/>
                <w:szCs w:val="20"/>
              </w:rPr>
              <w:t>COORDINACIÓN DE MODERNIZACIÓN E INNOVACIÓN</w:t>
            </w:r>
          </w:p>
        </w:tc>
      </w:tr>
      <w:tr w:rsidR="00813A97" w:rsidRPr="00FB1A8E" w:rsidTr="004B6D3A">
        <w:trPr>
          <w:trHeight w:val="102"/>
        </w:trPr>
        <w:tc>
          <w:tcPr>
            <w:tcW w:w="4815" w:type="dxa"/>
            <w:shd w:val="clear" w:color="auto" w:fill="auto"/>
            <w:tcMar>
              <w:top w:w="15" w:type="dxa"/>
              <w:left w:w="15" w:type="dxa"/>
              <w:bottom w:w="0" w:type="dxa"/>
              <w:right w:w="15" w:type="dxa"/>
            </w:tcMar>
            <w:vAlign w:val="center"/>
            <w:hideMark/>
          </w:tcPr>
          <w:p w:rsidR="00813A97" w:rsidRPr="00FB1A8E" w:rsidRDefault="00813A97" w:rsidP="004B6D3A">
            <w:pPr>
              <w:rPr>
                <w:rFonts w:ascii="Arial" w:hAnsi="Arial" w:cs="Arial"/>
                <w:sz w:val="20"/>
                <w:szCs w:val="20"/>
              </w:rPr>
            </w:pPr>
            <w:r w:rsidRPr="00FB1A8E">
              <w:rPr>
                <w:rFonts w:ascii="Arial" w:hAnsi="Arial" w:cs="Arial"/>
                <w:sz w:val="20"/>
                <w:szCs w:val="20"/>
              </w:rPr>
              <w:t>COORDINACIÓN DE PROYECTOS ESTRATÉGICOS Y VINCULACIÓN</w:t>
            </w:r>
          </w:p>
        </w:tc>
      </w:tr>
      <w:tr w:rsidR="00813A97" w:rsidRPr="00FB1A8E" w:rsidTr="004B6D3A">
        <w:trPr>
          <w:trHeight w:val="102"/>
        </w:trPr>
        <w:tc>
          <w:tcPr>
            <w:tcW w:w="4815" w:type="dxa"/>
            <w:shd w:val="clear" w:color="auto" w:fill="auto"/>
            <w:tcMar>
              <w:top w:w="15" w:type="dxa"/>
              <w:left w:w="15" w:type="dxa"/>
              <w:bottom w:w="0" w:type="dxa"/>
              <w:right w:w="15" w:type="dxa"/>
            </w:tcMar>
            <w:vAlign w:val="center"/>
            <w:hideMark/>
          </w:tcPr>
          <w:p w:rsidR="00813A97" w:rsidRPr="00FB1A8E" w:rsidRDefault="00813A97" w:rsidP="004B6D3A">
            <w:pPr>
              <w:rPr>
                <w:rFonts w:ascii="Arial" w:hAnsi="Arial" w:cs="Arial"/>
                <w:sz w:val="20"/>
                <w:szCs w:val="20"/>
              </w:rPr>
            </w:pPr>
            <w:r w:rsidRPr="00FB1A8E">
              <w:rPr>
                <w:rFonts w:ascii="Arial" w:hAnsi="Arial" w:cs="Arial"/>
                <w:sz w:val="20"/>
                <w:szCs w:val="20"/>
              </w:rPr>
              <w:t xml:space="preserve">SECRETARÍA DEL AYUNTAMIENTO </w:t>
            </w:r>
          </w:p>
        </w:tc>
      </w:tr>
      <w:tr w:rsidR="00813A97" w:rsidRPr="00FB1A8E" w:rsidTr="004B6D3A">
        <w:trPr>
          <w:trHeight w:val="102"/>
        </w:trPr>
        <w:tc>
          <w:tcPr>
            <w:tcW w:w="4815" w:type="dxa"/>
            <w:shd w:val="clear" w:color="auto" w:fill="auto"/>
            <w:tcMar>
              <w:top w:w="15" w:type="dxa"/>
              <w:left w:w="15" w:type="dxa"/>
              <w:bottom w:w="0" w:type="dxa"/>
              <w:right w:w="15" w:type="dxa"/>
            </w:tcMar>
            <w:vAlign w:val="center"/>
            <w:hideMark/>
          </w:tcPr>
          <w:p w:rsidR="00813A97" w:rsidRPr="00FB1A8E" w:rsidRDefault="00813A97" w:rsidP="004B6D3A">
            <w:pPr>
              <w:rPr>
                <w:rFonts w:ascii="Arial" w:hAnsi="Arial" w:cs="Arial"/>
                <w:sz w:val="20"/>
                <w:szCs w:val="20"/>
              </w:rPr>
            </w:pPr>
            <w:r w:rsidRPr="00FB1A8E">
              <w:rPr>
                <w:rFonts w:ascii="Arial" w:hAnsi="Arial" w:cs="Arial"/>
                <w:sz w:val="20"/>
                <w:szCs w:val="20"/>
              </w:rPr>
              <w:t>DIRECCIÓN DE FINANZAS</w:t>
            </w:r>
          </w:p>
        </w:tc>
      </w:tr>
      <w:tr w:rsidR="00813A97" w:rsidRPr="00FB1A8E" w:rsidTr="004B6D3A">
        <w:trPr>
          <w:trHeight w:val="102"/>
        </w:trPr>
        <w:tc>
          <w:tcPr>
            <w:tcW w:w="4815" w:type="dxa"/>
            <w:shd w:val="clear" w:color="auto" w:fill="auto"/>
            <w:tcMar>
              <w:top w:w="15" w:type="dxa"/>
              <w:left w:w="15" w:type="dxa"/>
              <w:bottom w:w="0" w:type="dxa"/>
              <w:right w:w="15" w:type="dxa"/>
            </w:tcMar>
            <w:vAlign w:val="center"/>
            <w:hideMark/>
          </w:tcPr>
          <w:p w:rsidR="00813A97" w:rsidRPr="00FB1A8E" w:rsidRDefault="00813A97" w:rsidP="004B6D3A">
            <w:pPr>
              <w:rPr>
                <w:rFonts w:ascii="Arial" w:hAnsi="Arial" w:cs="Arial"/>
                <w:sz w:val="20"/>
                <w:szCs w:val="20"/>
              </w:rPr>
            </w:pPr>
            <w:r w:rsidRPr="00FB1A8E">
              <w:rPr>
                <w:rFonts w:ascii="Arial" w:hAnsi="Arial" w:cs="Arial"/>
                <w:sz w:val="20"/>
                <w:szCs w:val="20"/>
              </w:rPr>
              <w:t>DIRECCIÓN DE PROGRAMACIÓN</w:t>
            </w:r>
          </w:p>
        </w:tc>
      </w:tr>
      <w:tr w:rsidR="00813A97" w:rsidRPr="00FB1A8E" w:rsidTr="004B6D3A">
        <w:trPr>
          <w:trHeight w:val="102"/>
        </w:trPr>
        <w:tc>
          <w:tcPr>
            <w:tcW w:w="4815" w:type="dxa"/>
            <w:shd w:val="clear" w:color="auto" w:fill="auto"/>
            <w:tcMar>
              <w:top w:w="15" w:type="dxa"/>
              <w:left w:w="15" w:type="dxa"/>
              <w:bottom w:w="0" w:type="dxa"/>
              <w:right w:w="15" w:type="dxa"/>
            </w:tcMar>
            <w:vAlign w:val="center"/>
            <w:hideMark/>
          </w:tcPr>
          <w:p w:rsidR="00813A97" w:rsidRPr="00FB1A8E" w:rsidRDefault="00813A97" w:rsidP="004B6D3A">
            <w:pPr>
              <w:rPr>
                <w:rFonts w:ascii="Arial" w:hAnsi="Arial" w:cs="Arial"/>
                <w:sz w:val="20"/>
                <w:szCs w:val="20"/>
              </w:rPr>
            </w:pPr>
            <w:r w:rsidRPr="00FB1A8E">
              <w:rPr>
                <w:rFonts w:ascii="Arial" w:hAnsi="Arial" w:cs="Arial"/>
                <w:sz w:val="20"/>
                <w:szCs w:val="20"/>
              </w:rPr>
              <w:t>CONTRALORÍA MUNICIPAL</w:t>
            </w:r>
          </w:p>
        </w:tc>
      </w:tr>
      <w:tr w:rsidR="00813A97" w:rsidRPr="00FB1A8E" w:rsidTr="004B6D3A">
        <w:trPr>
          <w:trHeight w:val="112"/>
        </w:trPr>
        <w:tc>
          <w:tcPr>
            <w:tcW w:w="4815" w:type="dxa"/>
            <w:shd w:val="clear" w:color="auto" w:fill="auto"/>
            <w:tcMar>
              <w:top w:w="15" w:type="dxa"/>
              <w:left w:w="15" w:type="dxa"/>
              <w:bottom w:w="0" w:type="dxa"/>
              <w:right w:w="15" w:type="dxa"/>
            </w:tcMar>
            <w:vAlign w:val="center"/>
            <w:hideMark/>
          </w:tcPr>
          <w:p w:rsidR="00813A97" w:rsidRPr="00FB1A8E" w:rsidRDefault="00813A97" w:rsidP="004B6D3A">
            <w:pPr>
              <w:rPr>
                <w:rFonts w:ascii="Arial" w:hAnsi="Arial" w:cs="Arial"/>
                <w:sz w:val="20"/>
                <w:szCs w:val="20"/>
              </w:rPr>
            </w:pPr>
            <w:r w:rsidRPr="00FB1A8E">
              <w:rPr>
                <w:rFonts w:ascii="Arial" w:hAnsi="Arial" w:cs="Arial"/>
                <w:sz w:val="20"/>
                <w:szCs w:val="20"/>
              </w:rPr>
              <w:t>DIRECCIÓN DE OBRAS, ORDENAMIENTO TERRITORIAL Y SERVICIOS MUNICIPALES</w:t>
            </w:r>
          </w:p>
        </w:tc>
      </w:tr>
      <w:tr w:rsidR="00813A97" w:rsidRPr="00FB1A8E" w:rsidTr="004B6D3A">
        <w:trPr>
          <w:trHeight w:val="102"/>
        </w:trPr>
        <w:tc>
          <w:tcPr>
            <w:tcW w:w="4815" w:type="dxa"/>
            <w:shd w:val="clear" w:color="auto" w:fill="auto"/>
            <w:tcMar>
              <w:top w:w="15" w:type="dxa"/>
              <w:left w:w="15" w:type="dxa"/>
              <w:bottom w:w="0" w:type="dxa"/>
              <w:right w:w="15" w:type="dxa"/>
            </w:tcMar>
            <w:vAlign w:val="center"/>
            <w:hideMark/>
          </w:tcPr>
          <w:p w:rsidR="00813A97" w:rsidRPr="00FB1A8E" w:rsidRDefault="00813A97" w:rsidP="004B6D3A">
            <w:pPr>
              <w:rPr>
                <w:rFonts w:ascii="Arial" w:hAnsi="Arial" w:cs="Arial"/>
                <w:sz w:val="20"/>
                <w:szCs w:val="20"/>
              </w:rPr>
            </w:pPr>
            <w:r w:rsidRPr="00FB1A8E">
              <w:rPr>
                <w:rFonts w:ascii="Arial" w:hAnsi="Arial" w:cs="Arial"/>
                <w:sz w:val="20"/>
                <w:szCs w:val="20"/>
              </w:rPr>
              <w:t>DIRECCIÓN DE ADMINISTRACIÓN</w:t>
            </w:r>
          </w:p>
        </w:tc>
      </w:tr>
      <w:tr w:rsidR="00813A97" w:rsidRPr="00FB1A8E" w:rsidTr="004B6D3A">
        <w:trPr>
          <w:trHeight w:val="102"/>
        </w:trPr>
        <w:tc>
          <w:tcPr>
            <w:tcW w:w="4815" w:type="dxa"/>
            <w:shd w:val="clear" w:color="auto" w:fill="auto"/>
            <w:tcMar>
              <w:top w:w="15" w:type="dxa"/>
              <w:left w:w="15" w:type="dxa"/>
              <w:bottom w:w="0" w:type="dxa"/>
              <w:right w:w="15" w:type="dxa"/>
            </w:tcMar>
            <w:vAlign w:val="center"/>
            <w:hideMark/>
          </w:tcPr>
          <w:p w:rsidR="00813A97" w:rsidRPr="00FB1A8E" w:rsidRDefault="00813A97" w:rsidP="004B6D3A">
            <w:pPr>
              <w:rPr>
                <w:rFonts w:ascii="Arial" w:hAnsi="Arial" w:cs="Arial"/>
                <w:sz w:val="20"/>
                <w:szCs w:val="20"/>
              </w:rPr>
            </w:pPr>
            <w:r w:rsidRPr="00FB1A8E">
              <w:rPr>
                <w:rFonts w:ascii="Arial" w:hAnsi="Arial" w:cs="Arial"/>
                <w:sz w:val="20"/>
                <w:szCs w:val="20"/>
              </w:rPr>
              <w:t>DIRECCIÓN DE ASUNTOS JURÍDICOS</w:t>
            </w:r>
          </w:p>
        </w:tc>
      </w:tr>
      <w:tr w:rsidR="00813A97" w:rsidRPr="00FB1A8E" w:rsidTr="004B6D3A">
        <w:trPr>
          <w:trHeight w:val="112"/>
        </w:trPr>
        <w:tc>
          <w:tcPr>
            <w:tcW w:w="4815" w:type="dxa"/>
            <w:shd w:val="clear" w:color="auto" w:fill="auto"/>
            <w:tcMar>
              <w:top w:w="15" w:type="dxa"/>
              <w:left w:w="15" w:type="dxa"/>
              <w:bottom w:w="0" w:type="dxa"/>
              <w:right w:w="15" w:type="dxa"/>
            </w:tcMar>
            <w:vAlign w:val="center"/>
            <w:hideMark/>
          </w:tcPr>
          <w:p w:rsidR="00813A97" w:rsidRPr="00FB1A8E" w:rsidRDefault="00813A97" w:rsidP="004B6D3A">
            <w:pPr>
              <w:rPr>
                <w:rFonts w:ascii="Arial" w:hAnsi="Arial" w:cs="Arial"/>
                <w:sz w:val="20"/>
                <w:szCs w:val="20"/>
              </w:rPr>
            </w:pPr>
            <w:r w:rsidRPr="00FB1A8E">
              <w:rPr>
                <w:rFonts w:ascii="Arial" w:hAnsi="Arial" w:cs="Arial"/>
                <w:sz w:val="20"/>
                <w:szCs w:val="20"/>
              </w:rPr>
              <w:t>COORDINACIÓN DE SISTEMA DE AGUA Y SANEAMIENTO</w:t>
            </w:r>
          </w:p>
        </w:tc>
      </w:tr>
      <w:tr w:rsidR="00813A97" w:rsidRPr="00FB1A8E" w:rsidTr="004B6D3A">
        <w:trPr>
          <w:trHeight w:val="112"/>
        </w:trPr>
        <w:tc>
          <w:tcPr>
            <w:tcW w:w="4815" w:type="dxa"/>
            <w:shd w:val="clear" w:color="auto" w:fill="auto"/>
            <w:tcMar>
              <w:top w:w="15" w:type="dxa"/>
              <w:left w:w="15" w:type="dxa"/>
              <w:bottom w:w="0" w:type="dxa"/>
              <w:right w:w="15" w:type="dxa"/>
            </w:tcMar>
            <w:vAlign w:val="center"/>
            <w:hideMark/>
          </w:tcPr>
          <w:p w:rsidR="00813A97" w:rsidRPr="00FB1A8E" w:rsidRDefault="00813A97" w:rsidP="004B6D3A">
            <w:pPr>
              <w:rPr>
                <w:rFonts w:ascii="Arial" w:hAnsi="Arial" w:cs="Arial"/>
                <w:sz w:val="20"/>
                <w:szCs w:val="20"/>
              </w:rPr>
            </w:pPr>
            <w:r w:rsidRPr="00FB1A8E">
              <w:rPr>
                <w:rFonts w:ascii="Arial" w:hAnsi="Arial" w:cs="Arial"/>
                <w:sz w:val="20"/>
                <w:szCs w:val="20"/>
              </w:rPr>
              <w:t>DIRECCIÓN DE EDUCACIÓN, CULTURA Y RECREACIÓN</w:t>
            </w:r>
          </w:p>
        </w:tc>
      </w:tr>
      <w:tr w:rsidR="00813A97" w:rsidRPr="00FB1A8E" w:rsidTr="004B6D3A">
        <w:trPr>
          <w:trHeight w:val="165"/>
        </w:trPr>
        <w:tc>
          <w:tcPr>
            <w:tcW w:w="4815" w:type="dxa"/>
            <w:shd w:val="clear" w:color="auto" w:fill="auto"/>
            <w:tcMar>
              <w:top w:w="15" w:type="dxa"/>
              <w:left w:w="15" w:type="dxa"/>
              <w:bottom w:w="0" w:type="dxa"/>
              <w:right w:w="15" w:type="dxa"/>
            </w:tcMar>
            <w:vAlign w:val="center"/>
            <w:hideMark/>
          </w:tcPr>
          <w:p w:rsidR="00813A97" w:rsidRPr="00FB1A8E" w:rsidRDefault="00813A97" w:rsidP="004B6D3A">
            <w:pPr>
              <w:rPr>
                <w:rFonts w:ascii="Arial" w:hAnsi="Arial" w:cs="Arial"/>
                <w:sz w:val="20"/>
                <w:szCs w:val="20"/>
              </w:rPr>
            </w:pPr>
            <w:r w:rsidRPr="00FB1A8E">
              <w:rPr>
                <w:rFonts w:ascii="Arial" w:hAnsi="Arial" w:cs="Arial"/>
                <w:sz w:val="20"/>
                <w:szCs w:val="20"/>
              </w:rPr>
              <w:t>COORDINACIÓN DE PROTECCIÓN CIVIL</w:t>
            </w:r>
          </w:p>
        </w:tc>
      </w:tr>
      <w:tr w:rsidR="00813A97" w:rsidRPr="00FB1A8E" w:rsidTr="004B6D3A">
        <w:trPr>
          <w:trHeight w:val="165"/>
        </w:trPr>
        <w:tc>
          <w:tcPr>
            <w:tcW w:w="4815" w:type="dxa"/>
            <w:shd w:val="clear" w:color="auto" w:fill="auto"/>
            <w:tcMar>
              <w:top w:w="15" w:type="dxa"/>
              <w:left w:w="15" w:type="dxa"/>
              <w:bottom w:w="0" w:type="dxa"/>
              <w:right w:w="15" w:type="dxa"/>
            </w:tcMar>
            <w:vAlign w:val="center"/>
          </w:tcPr>
          <w:p w:rsidR="00813A97" w:rsidRPr="00FB1A8E" w:rsidRDefault="00813A97" w:rsidP="004B6D3A">
            <w:pPr>
              <w:rPr>
                <w:rFonts w:ascii="Arial" w:hAnsi="Arial" w:cs="Arial"/>
                <w:sz w:val="20"/>
                <w:szCs w:val="20"/>
              </w:rPr>
            </w:pPr>
            <w:r w:rsidRPr="00FB1A8E">
              <w:rPr>
                <w:rFonts w:ascii="Arial" w:hAnsi="Arial" w:cs="Arial"/>
                <w:sz w:val="20"/>
                <w:szCs w:val="20"/>
              </w:rPr>
              <w:t>AUTORIDAD MUNICIPAL DE MEJORA REGULATORIA</w:t>
            </w:r>
          </w:p>
        </w:tc>
      </w:tr>
    </w:tbl>
    <w:p w:rsidR="00813A97" w:rsidRDefault="00813A97" w:rsidP="00813A97">
      <w:pPr>
        <w:jc w:val="both"/>
        <w:rPr>
          <w:rFonts w:ascii="Arial" w:hAnsi="Arial" w:cs="Arial"/>
          <w:color w:val="000000"/>
        </w:rPr>
      </w:pPr>
    </w:p>
    <w:tbl>
      <w:tblPr>
        <w:tblpPr w:leftFromText="141" w:rightFromText="141" w:vertAnchor="text" w:horzAnchor="page" w:tblpX="6226" w:tblpY="-65"/>
        <w:tblW w:w="5240" w:type="dxa"/>
        <w:tblCellMar>
          <w:left w:w="0" w:type="dxa"/>
          <w:right w:w="0" w:type="dxa"/>
        </w:tblCellMar>
        <w:tblLook w:val="0600"/>
      </w:tblPr>
      <w:tblGrid>
        <w:gridCol w:w="5240"/>
      </w:tblGrid>
      <w:tr w:rsidR="00813A97" w:rsidRPr="00FB1A8E" w:rsidTr="004B6D3A">
        <w:trPr>
          <w:trHeight w:val="232"/>
        </w:trPr>
        <w:tc>
          <w:tcPr>
            <w:tcW w:w="5240" w:type="dxa"/>
            <w:tcBorders>
              <w:top w:val="single" w:sz="4" w:space="0" w:color="000000"/>
              <w:left w:val="single" w:sz="4" w:space="0" w:color="000000"/>
              <w:bottom w:val="single" w:sz="4" w:space="0" w:color="000000"/>
              <w:right w:val="single" w:sz="4" w:space="0" w:color="000000"/>
            </w:tcBorders>
            <w:shd w:val="clear" w:color="auto" w:fill="B2292E"/>
            <w:tcMar>
              <w:top w:w="15" w:type="dxa"/>
              <w:left w:w="15" w:type="dxa"/>
              <w:bottom w:w="0" w:type="dxa"/>
              <w:right w:w="15" w:type="dxa"/>
            </w:tcMar>
            <w:vAlign w:val="center"/>
            <w:hideMark/>
          </w:tcPr>
          <w:p w:rsidR="00813A97" w:rsidRPr="00FB1A8E" w:rsidRDefault="00813A97" w:rsidP="004B6D3A">
            <w:pPr>
              <w:jc w:val="center"/>
              <w:rPr>
                <w:rFonts w:ascii="Arial" w:hAnsi="Arial" w:cs="Arial"/>
                <w:b/>
                <w:bCs/>
                <w:sz w:val="20"/>
                <w:szCs w:val="20"/>
              </w:rPr>
            </w:pPr>
            <w:bookmarkStart w:id="9" w:name="_Hlk120724877"/>
            <w:r w:rsidRPr="00FB1A8E">
              <w:rPr>
                <w:rFonts w:ascii="Arial" w:hAnsi="Arial" w:cs="Arial"/>
                <w:b/>
                <w:bCs/>
                <w:color w:val="FFFFFF" w:themeColor="background1"/>
                <w:sz w:val="20"/>
                <w:szCs w:val="20"/>
              </w:rPr>
              <w:t>CLASIFICACIÓN “ B “</w:t>
            </w:r>
          </w:p>
        </w:tc>
      </w:tr>
      <w:tr w:rsidR="00813A97" w:rsidRPr="00FB1A8E" w:rsidTr="004B6D3A">
        <w:trPr>
          <w:trHeight w:val="143"/>
        </w:trPr>
        <w:tc>
          <w:tcPr>
            <w:tcW w:w="5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13A97" w:rsidRPr="00FB1A8E" w:rsidRDefault="00813A97" w:rsidP="004B6D3A">
            <w:pPr>
              <w:rPr>
                <w:rFonts w:ascii="Arial" w:hAnsi="Arial" w:cs="Arial"/>
                <w:bCs/>
                <w:sz w:val="20"/>
                <w:szCs w:val="20"/>
              </w:rPr>
            </w:pPr>
            <w:r w:rsidRPr="00FB1A8E">
              <w:rPr>
                <w:rFonts w:ascii="Arial" w:hAnsi="Arial" w:cs="Arial"/>
                <w:bCs/>
                <w:sz w:val="20"/>
                <w:szCs w:val="20"/>
              </w:rPr>
              <w:t>DIRECCIÓN DE DESARROLLO</w:t>
            </w:r>
          </w:p>
        </w:tc>
      </w:tr>
      <w:tr w:rsidR="00813A97" w:rsidRPr="00FB1A8E" w:rsidTr="004B6D3A">
        <w:trPr>
          <w:trHeight w:val="164"/>
        </w:trPr>
        <w:tc>
          <w:tcPr>
            <w:tcW w:w="5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13A97" w:rsidRPr="00FB1A8E" w:rsidRDefault="00813A97" w:rsidP="004B6D3A">
            <w:pPr>
              <w:rPr>
                <w:rFonts w:ascii="Arial" w:hAnsi="Arial" w:cs="Arial"/>
                <w:bCs/>
                <w:sz w:val="20"/>
                <w:szCs w:val="20"/>
              </w:rPr>
            </w:pPr>
            <w:r w:rsidRPr="00FB1A8E">
              <w:rPr>
                <w:rFonts w:ascii="Arial" w:hAnsi="Arial" w:cs="Arial"/>
                <w:bCs/>
                <w:sz w:val="20"/>
                <w:szCs w:val="20"/>
              </w:rPr>
              <w:t>INSTITUTO DE PLANEACIÓN Y DESARROLLO URBANO DEL MPIO.</w:t>
            </w:r>
          </w:p>
        </w:tc>
      </w:tr>
      <w:tr w:rsidR="00813A97" w:rsidRPr="00FB1A8E" w:rsidTr="004B6D3A">
        <w:trPr>
          <w:trHeight w:val="137"/>
        </w:trPr>
        <w:tc>
          <w:tcPr>
            <w:tcW w:w="5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13A97" w:rsidRPr="00FB1A8E" w:rsidRDefault="00813A97" w:rsidP="004B6D3A">
            <w:pPr>
              <w:rPr>
                <w:rFonts w:ascii="Arial" w:hAnsi="Arial" w:cs="Arial"/>
                <w:bCs/>
                <w:sz w:val="20"/>
                <w:szCs w:val="20"/>
              </w:rPr>
            </w:pPr>
            <w:r w:rsidRPr="00FB1A8E">
              <w:rPr>
                <w:rFonts w:ascii="Arial" w:hAnsi="Arial" w:cs="Arial"/>
                <w:bCs/>
                <w:sz w:val="20"/>
                <w:szCs w:val="20"/>
              </w:rPr>
              <w:t xml:space="preserve">COORDINACIÓN DE LIMPIA Y RECOLECCIÓN DE RESIDUOS SOLIDOS </w:t>
            </w:r>
          </w:p>
        </w:tc>
      </w:tr>
      <w:tr w:rsidR="00813A97" w:rsidRPr="00FB1A8E" w:rsidTr="004B6D3A">
        <w:trPr>
          <w:trHeight w:val="107"/>
        </w:trPr>
        <w:tc>
          <w:tcPr>
            <w:tcW w:w="5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13A97" w:rsidRPr="00FB1A8E" w:rsidRDefault="00813A97" w:rsidP="004B6D3A">
            <w:pPr>
              <w:rPr>
                <w:rFonts w:ascii="Arial" w:hAnsi="Arial" w:cs="Arial"/>
                <w:bCs/>
                <w:sz w:val="20"/>
                <w:szCs w:val="20"/>
              </w:rPr>
            </w:pPr>
            <w:r w:rsidRPr="00FB1A8E">
              <w:rPr>
                <w:rFonts w:ascii="Arial" w:hAnsi="Arial" w:cs="Arial"/>
                <w:bCs/>
                <w:sz w:val="20"/>
                <w:szCs w:val="20"/>
              </w:rPr>
              <w:t>COORDINACIÓN DEL ARCHIVO GENERAL MUNICIPAL</w:t>
            </w:r>
          </w:p>
        </w:tc>
      </w:tr>
      <w:tr w:rsidR="00813A97" w:rsidRPr="00FB1A8E" w:rsidTr="004B6D3A">
        <w:trPr>
          <w:trHeight w:val="107"/>
        </w:trPr>
        <w:tc>
          <w:tcPr>
            <w:tcW w:w="5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13A97" w:rsidRPr="00FB1A8E" w:rsidRDefault="00813A97" w:rsidP="004B6D3A">
            <w:pPr>
              <w:rPr>
                <w:rFonts w:ascii="Arial" w:hAnsi="Arial" w:cs="Arial"/>
                <w:bCs/>
                <w:sz w:val="20"/>
                <w:szCs w:val="20"/>
              </w:rPr>
            </w:pPr>
            <w:r w:rsidRPr="00FB1A8E">
              <w:rPr>
                <w:rFonts w:ascii="Arial" w:hAnsi="Arial" w:cs="Arial"/>
                <w:bCs/>
                <w:sz w:val="20"/>
                <w:szCs w:val="20"/>
              </w:rPr>
              <w:t>DIRECCIÓN DE FOMENTO ECONÓMICO Y TURISMO</w:t>
            </w:r>
          </w:p>
        </w:tc>
      </w:tr>
      <w:tr w:rsidR="00813A97" w:rsidRPr="00FB1A8E" w:rsidTr="004B6D3A">
        <w:trPr>
          <w:trHeight w:val="107"/>
        </w:trPr>
        <w:tc>
          <w:tcPr>
            <w:tcW w:w="5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13A97" w:rsidRPr="00FB1A8E" w:rsidRDefault="00813A97" w:rsidP="004B6D3A">
            <w:pPr>
              <w:rPr>
                <w:rFonts w:ascii="Arial" w:hAnsi="Arial" w:cs="Arial"/>
                <w:bCs/>
                <w:sz w:val="20"/>
                <w:szCs w:val="20"/>
              </w:rPr>
            </w:pPr>
            <w:r w:rsidRPr="00FB1A8E">
              <w:rPr>
                <w:rFonts w:ascii="Arial" w:hAnsi="Arial" w:cs="Arial"/>
                <w:bCs/>
                <w:sz w:val="20"/>
                <w:szCs w:val="20"/>
              </w:rPr>
              <w:t>COORDINACIÓN DE SALUD</w:t>
            </w:r>
          </w:p>
        </w:tc>
      </w:tr>
      <w:tr w:rsidR="00813A97" w:rsidRPr="00FB1A8E" w:rsidTr="004B6D3A">
        <w:trPr>
          <w:trHeight w:val="107"/>
        </w:trPr>
        <w:tc>
          <w:tcPr>
            <w:tcW w:w="5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13A97" w:rsidRPr="00FB1A8E" w:rsidRDefault="00813A97" w:rsidP="004B6D3A">
            <w:pPr>
              <w:rPr>
                <w:rFonts w:ascii="Arial" w:hAnsi="Arial" w:cs="Arial"/>
                <w:bCs/>
                <w:sz w:val="20"/>
                <w:szCs w:val="20"/>
              </w:rPr>
            </w:pPr>
            <w:r w:rsidRPr="00FB1A8E">
              <w:rPr>
                <w:rFonts w:ascii="Arial" w:hAnsi="Arial" w:cs="Arial"/>
                <w:bCs/>
                <w:sz w:val="20"/>
                <w:szCs w:val="20"/>
              </w:rPr>
              <w:t>SISTEMA MUNICIPAL PARA EL DESARROLLO INTEGRAL DE LA FAMILIA</w:t>
            </w:r>
          </w:p>
        </w:tc>
      </w:tr>
      <w:tr w:rsidR="00813A97" w:rsidRPr="00FB1A8E" w:rsidTr="004B6D3A">
        <w:trPr>
          <w:trHeight w:val="107"/>
        </w:trPr>
        <w:tc>
          <w:tcPr>
            <w:tcW w:w="5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13A97" w:rsidRPr="00FB1A8E" w:rsidRDefault="00813A97" w:rsidP="004B6D3A">
            <w:pPr>
              <w:rPr>
                <w:rFonts w:ascii="Arial" w:hAnsi="Arial" w:cs="Arial"/>
                <w:bCs/>
                <w:sz w:val="20"/>
                <w:szCs w:val="20"/>
              </w:rPr>
            </w:pPr>
            <w:r w:rsidRPr="00FB1A8E">
              <w:rPr>
                <w:rFonts w:ascii="Arial" w:hAnsi="Arial" w:cs="Arial"/>
                <w:bCs/>
                <w:sz w:val="20"/>
                <w:szCs w:val="20"/>
              </w:rPr>
              <w:t>COORDINACIÓN DE TRANSPARENCIA Y ACCESO A LA INFORMACION PUBLICA</w:t>
            </w:r>
          </w:p>
        </w:tc>
      </w:tr>
      <w:bookmarkEnd w:id="9"/>
    </w:tbl>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p w:rsidR="00813A97" w:rsidRDefault="00813A97" w:rsidP="00813A97">
      <w:bookmarkStart w:id="10" w:name="_Hlk120724838"/>
    </w:p>
    <w:bookmarkEnd w:id="10"/>
    <w:p w:rsidR="00813A97" w:rsidRDefault="00813A97" w:rsidP="00813A97">
      <w:pPr>
        <w:jc w:val="both"/>
        <w:rPr>
          <w:rFonts w:ascii="Arial" w:hAnsi="Arial" w:cs="Arial"/>
          <w:color w:val="000000"/>
        </w:rPr>
      </w:pPr>
    </w:p>
    <w:p w:rsidR="00813A97" w:rsidRDefault="00813A97" w:rsidP="00813A97">
      <w:pPr>
        <w:jc w:val="both"/>
        <w:rPr>
          <w:rFonts w:ascii="Arial" w:hAnsi="Arial" w:cs="Arial"/>
          <w:color w:val="000000"/>
        </w:rPr>
      </w:pPr>
    </w:p>
    <w:tbl>
      <w:tblPr>
        <w:tblpPr w:leftFromText="141" w:rightFromText="141" w:vertAnchor="text" w:horzAnchor="page" w:tblpX="6211" w:tblpY="43"/>
        <w:tblW w:w="4796" w:type="dxa"/>
        <w:tblCellMar>
          <w:left w:w="0" w:type="dxa"/>
          <w:right w:w="0" w:type="dxa"/>
        </w:tblCellMar>
        <w:tblLook w:val="0600"/>
      </w:tblPr>
      <w:tblGrid>
        <w:gridCol w:w="4796"/>
      </w:tblGrid>
      <w:tr w:rsidR="00813A97" w:rsidRPr="00FB1A8E" w:rsidTr="004B6D3A">
        <w:trPr>
          <w:trHeight w:val="96"/>
        </w:trPr>
        <w:tc>
          <w:tcPr>
            <w:tcW w:w="4796" w:type="dxa"/>
            <w:tcBorders>
              <w:top w:val="single" w:sz="4" w:space="0" w:color="000000"/>
              <w:left w:val="single" w:sz="4" w:space="0" w:color="000000"/>
              <w:bottom w:val="single" w:sz="4" w:space="0" w:color="000000"/>
              <w:right w:val="single" w:sz="4" w:space="0" w:color="000000"/>
            </w:tcBorders>
            <w:shd w:val="clear" w:color="auto" w:fill="BFBFBF"/>
            <w:tcMar>
              <w:top w:w="15" w:type="dxa"/>
              <w:left w:w="15" w:type="dxa"/>
              <w:bottom w:w="0" w:type="dxa"/>
              <w:right w:w="15" w:type="dxa"/>
            </w:tcMar>
            <w:vAlign w:val="center"/>
            <w:hideMark/>
          </w:tcPr>
          <w:p w:rsidR="00813A97" w:rsidRPr="00FB1A8E" w:rsidRDefault="00813A97" w:rsidP="004B6D3A">
            <w:pPr>
              <w:shd w:val="clear" w:color="auto" w:fill="B2292E"/>
              <w:jc w:val="center"/>
              <w:rPr>
                <w:rFonts w:ascii="Arial" w:hAnsi="Arial" w:cs="Arial"/>
                <w:color w:val="FFFFFF" w:themeColor="background1"/>
                <w:sz w:val="20"/>
                <w:szCs w:val="20"/>
              </w:rPr>
            </w:pPr>
            <w:bookmarkStart w:id="11" w:name="_Hlk120725125"/>
            <w:r w:rsidRPr="00FB1A8E">
              <w:rPr>
                <w:rFonts w:ascii="Arial" w:hAnsi="Arial" w:cs="Arial"/>
                <w:b/>
                <w:bCs/>
                <w:color w:val="FFFFFF" w:themeColor="background1"/>
                <w:sz w:val="20"/>
                <w:szCs w:val="20"/>
              </w:rPr>
              <w:t>CLASIFICACIÓN  “C”</w:t>
            </w:r>
          </w:p>
        </w:tc>
      </w:tr>
      <w:tr w:rsidR="00813A97" w:rsidRPr="00FB1A8E" w:rsidTr="004B6D3A">
        <w:trPr>
          <w:trHeight w:val="83"/>
        </w:trPr>
        <w:tc>
          <w:tcPr>
            <w:tcW w:w="47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13A97" w:rsidRPr="00FB1A8E" w:rsidRDefault="00813A97" w:rsidP="004B6D3A">
            <w:pPr>
              <w:rPr>
                <w:rFonts w:ascii="Arial" w:hAnsi="Arial" w:cs="Arial"/>
                <w:sz w:val="20"/>
                <w:szCs w:val="20"/>
              </w:rPr>
            </w:pPr>
            <w:r w:rsidRPr="00FB1A8E">
              <w:rPr>
                <w:rFonts w:ascii="Arial" w:hAnsi="Arial" w:cs="Arial"/>
                <w:sz w:val="20"/>
                <w:szCs w:val="20"/>
              </w:rPr>
              <w:t>DIRECCIÓN DE ATENCIÓN CIUDADANA</w:t>
            </w:r>
          </w:p>
        </w:tc>
      </w:tr>
      <w:tr w:rsidR="00813A97" w:rsidRPr="00FB1A8E" w:rsidTr="004B6D3A">
        <w:trPr>
          <w:trHeight w:val="83"/>
        </w:trPr>
        <w:tc>
          <w:tcPr>
            <w:tcW w:w="47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13A97" w:rsidRPr="00FB1A8E" w:rsidRDefault="00813A97" w:rsidP="004B6D3A">
            <w:pPr>
              <w:rPr>
                <w:rFonts w:ascii="Arial" w:hAnsi="Arial" w:cs="Arial"/>
                <w:sz w:val="20"/>
                <w:szCs w:val="20"/>
              </w:rPr>
            </w:pPr>
            <w:r w:rsidRPr="00FB1A8E">
              <w:rPr>
                <w:rFonts w:ascii="Arial" w:hAnsi="Arial" w:cs="Arial"/>
                <w:sz w:val="20"/>
                <w:szCs w:val="20"/>
              </w:rPr>
              <w:t>INSTITUTO MUNICIPAL DE LA JUVENTUD Y EL DEPORTE DE CENTRO</w:t>
            </w:r>
          </w:p>
        </w:tc>
      </w:tr>
      <w:tr w:rsidR="00813A97" w:rsidRPr="00FB1A8E" w:rsidTr="004B6D3A">
        <w:trPr>
          <w:trHeight w:val="96"/>
        </w:trPr>
        <w:tc>
          <w:tcPr>
            <w:tcW w:w="47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13A97" w:rsidRPr="00FB1A8E" w:rsidRDefault="00813A97" w:rsidP="004B6D3A">
            <w:pPr>
              <w:rPr>
                <w:rFonts w:ascii="Arial" w:hAnsi="Arial" w:cs="Arial"/>
                <w:sz w:val="20"/>
                <w:szCs w:val="20"/>
              </w:rPr>
            </w:pPr>
            <w:r w:rsidRPr="00FB1A8E">
              <w:rPr>
                <w:rFonts w:ascii="Arial" w:hAnsi="Arial" w:cs="Arial"/>
                <w:sz w:val="20"/>
                <w:szCs w:val="20"/>
              </w:rPr>
              <w:t>DIRECCIÓN DE ATENCIÓN A LAS MUJERES</w:t>
            </w:r>
          </w:p>
        </w:tc>
      </w:tr>
      <w:tr w:rsidR="00813A97" w:rsidRPr="00FB1A8E" w:rsidTr="004B6D3A">
        <w:trPr>
          <w:trHeight w:val="96"/>
        </w:trPr>
        <w:tc>
          <w:tcPr>
            <w:tcW w:w="47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13A97" w:rsidRPr="00FB1A8E" w:rsidRDefault="00813A97" w:rsidP="004B6D3A">
            <w:pPr>
              <w:rPr>
                <w:rFonts w:ascii="Arial" w:hAnsi="Arial" w:cs="Arial"/>
                <w:sz w:val="20"/>
                <w:szCs w:val="20"/>
              </w:rPr>
            </w:pPr>
            <w:r w:rsidRPr="00FB1A8E">
              <w:rPr>
                <w:rFonts w:ascii="Arial" w:hAnsi="Arial" w:cs="Arial"/>
                <w:sz w:val="20"/>
                <w:szCs w:val="20"/>
              </w:rPr>
              <w:t>DIRECCIÓN PROTECCIÓN AMBIENTAL Y DES. SUSTENTABLE</w:t>
            </w:r>
          </w:p>
        </w:tc>
      </w:tr>
      <w:tr w:rsidR="00813A97" w:rsidRPr="00FB1A8E" w:rsidTr="004B6D3A">
        <w:trPr>
          <w:trHeight w:val="96"/>
        </w:trPr>
        <w:tc>
          <w:tcPr>
            <w:tcW w:w="47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13A97" w:rsidRPr="00FB1A8E" w:rsidRDefault="00813A97" w:rsidP="004B6D3A">
            <w:pPr>
              <w:rPr>
                <w:rFonts w:ascii="Arial" w:hAnsi="Arial" w:cs="Arial"/>
                <w:sz w:val="20"/>
                <w:szCs w:val="20"/>
              </w:rPr>
            </w:pPr>
            <w:r w:rsidRPr="00FB1A8E">
              <w:rPr>
                <w:rFonts w:ascii="Arial" w:hAnsi="Arial" w:cs="Arial"/>
                <w:sz w:val="20"/>
                <w:szCs w:val="20"/>
              </w:rPr>
              <w:t>DIRECCIÓN DE ASUNTOS INDÍGENAS</w:t>
            </w:r>
          </w:p>
        </w:tc>
      </w:tr>
      <w:tr w:rsidR="00813A97" w:rsidRPr="00FB1A8E" w:rsidTr="004B6D3A">
        <w:trPr>
          <w:trHeight w:val="83"/>
        </w:trPr>
        <w:tc>
          <w:tcPr>
            <w:tcW w:w="47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813A97" w:rsidRPr="00FB1A8E" w:rsidRDefault="00813A97" w:rsidP="004B6D3A">
            <w:pPr>
              <w:rPr>
                <w:rFonts w:ascii="Arial" w:hAnsi="Arial" w:cs="Arial"/>
                <w:sz w:val="20"/>
                <w:szCs w:val="20"/>
              </w:rPr>
            </w:pPr>
            <w:r w:rsidRPr="00FB1A8E">
              <w:rPr>
                <w:rFonts w:ascii="Arial" w:hAnsi="Arial" w:cs="Arial"/>
                <w:sz w:val="20"/>
                <w:szCs w:val="20"/>
              </w:rPr>
              <w:t xml:space="preserve">COORDINACIÓN DE DESARROLLO POLÍTICO </w:t>
            </w:r>
          </w:p>
        </w:tc>
      </w:tr>
      <w:bookmarkEnd w:id="11"/>
    </w:tbl>
    <w:p w:rsidR="00813A97" w:rsidRPr="00BE4009" w:rsidRDefault="00813A97" w:rsidP="00813A97">
      <w:pPr>
        <w:rPr>
          <w:rFonts w:ascii="Arial" w:hAnsi="Arial" w:cs="Arial"/>
        </w:rPr>
      </w:pPr>
    </w:p>
    <w:p w:rsidR="00813A97" w:rsidRPr="00BE4009" w:rsidRDefault="00813A97" w:rsidP="00813A97">
      <w:pPr>
        <w:rPr>
          <w:rFonts w:ascii="Arial" w:hAnsi="Arial" w:cs="Arial"/>
        </w:rPr>
      </w:pPr>
    </w:p>
    <w:p w:rsidR="00813A97" w:rsidRPr="00BE4009" w:rsidRDefault="00813A97" w:rsidP="00813A97">
      <w:pPr>
        <w:rPr>
          <w:rFonts w:ascii="Arial" w:hAnsi="Arial" w:cs="Arial"/>
        </w:rPr>
      </w:pPr>
    </w:p>
    <w:p w:rsidR="00813A97" w:rsidRDefault="00813A97" w:rsidP="00813A97">
      <w:pPr>
        <w:rPr>
          <w:rFonts w:ascii="Arial" w:hAnsi="Arial" w:cs="Arial"/>
        </w:rPr>
      </w:pPr>
    </w:p>
    <w:p w:rsidR="00813A97" w:rsidRDefault="00813A97" w:rsidP="00813A97">
      <w:pPr>
        <w:rPr>
          <w:rFonts w:ascii="Arial" w:hAnsi="Arial" w:cs="Arial"/>
        </w:rPr>
      </w:pPr>
    </w:p>
    <w:p w:rsidR="00813A97" w:rsidRDefault="00813A97" w:rsidP="00813A97">
      <w:pPr>
        <w:rPr>
          <w:rFonts w:ascii="Arial" w:hAnsi="Arial" w:cs="Arial"/>
        </w:rPr>
      </w:pPr>
    </w:p>
    <w:p w:rsidR="00813A97" w:rsidRDefault="00813A97" w:rsidP="00813A97">
      <w:pPr>
        <w:rPr>
          <w:rFonts w:ascii="Arial" w:hAnsi="Arial" w:cs="Arial"/>
        </w:rPr>
      </w:pPr>
    </w:p>
    <w:p w:rsidR="00813A97" w:rsidRDefault="00813A97" w:rsidP="00813A97">
      <w:pPr>
        <w:rPr>
          <w:rFonts w:ascii="Arial" w:hAnsi="Arial" w:cs="Arial"/>
        </w:rPr>
      </w:pPr>
    </w:p>
    <w:p w:rsidR="00813A97" w:rsidRDefault="00813A97" w:rsidP="00813A97">
      <w:pPr>
        <w:rPr>
          <w:rFonts w:ascii="Arial" w:hAnsi="Arial" w:cs="Arial"/>
        </w:rPr>
      </w:pPr>
    </w:p>
    <w:p w:rsidR="00B935B8" w:rsidRDefault="00B935B8" w:rsidP="00813A97">
      <w:pPr>
        <w:jc w:val="both"/>
        <w:rPr>
          <w:rFonts w:ascii="Arial" w:hAnsi="Arial" w:cs="Arial"/>
          <w:b/>
          <w:color w:val="B2292E"/>
        </w:rPr>
      </w:pPr>
    </w:p>
    <w:p w:rsidR="00813A97" w:rsidRPr="00F56275" w:rsidRDefault="00813A97" w:rsidP="00813A97">
      <w:pPr>
        <w:jc w:val="both"/>
        <w:rPr>
          <w:rFonts w:ascii="Arial" w:hAnsi="Arial" w:cs="Arial"/>
          <w:color w:val="000000"/>
        </w:rPr>
      </w:pPr>
      <w:r w:rsidRPr="00F56275">
        <w:rPr>
          <w:rFonts w:ascii="Arial" w:hAnsi="Arial" w:cs="Arial"/>
          <w:b/>
          <w:color w:val="B2292E"/>
        </w:rPr>
        <w:t>DÉCIMA NOVENA. –</w:t>
      </w:r>
      <w:r w:rsidRPr="00F56275">
        <w:rPr>
          <w:rFonts w:ascii="Arial" w:hAnsi="Arial" w:cs="Arial"/>
          <w:color w:val="B2292E"/>
        </w:rPr>
        <w:t xml:space="preserve"> </w:t>
      </w:r>
      <w:r w:rsidRPr="00F56275">
        <w:rPr>
          <w:rFonts w:ascii="Arial" w:hAnsi="Arial" w:cs="Arial"/>
          <w:color w:val="000000"/>
        </w:rPr>
        <w:t>Los servidores públicos ocupantes de las plazas a que se refiere el artículo anterior, percibirán las remuneraciones que se determinen en el tabulador salarial que se desglosa; el cual se integra a este presupuesto, con base en lo establecido en los artículos 115 fracción IV y 127 de la Constitución Política de los Estado Unidos Mexicanos.</w:t>
      </w:r>
    </w:p>
    <w:p w:rsidR="00813A97" w:rsidRPr="002A783C" w:rsidRDefault="00813A97" w:rsidP="00813A97">
      <w:pPr>
        <w:rPr>
          <w:rFonts w:ascii="AkzidenzGrotesk" w:hAnsi="AkzidenzGrotesk" w:cs="Arial"/>
          <w:color w:val="000000"/>
        </w:rPr>
      </w:pPr>
    </w:p>
    <w:p w:rsidR="00813A97" w:rsidRPr="002A783C" w:rsidRDefault="00813A97" w:rsidP="00813A97">
      <w:pPr>
        <w:jc w:val="both"/>
        <w:rPr>
          <w:rFonts w:ascii="AkzidenzGrotesk" w:hAnsi="AkzidenzGrotesk" w:cs="Arial"/>
          <w:color w:val="000000"/>
        </w:rPr>
      </w:pPr>
    </w:p>
    <w:p w:rsidR="00813A97" w:rsidRPr="0007376E" w:rsidRDefault="001823EE" w:rsidP="00813A97">
      <w:pPr>
        <w:jc w:val="both"/>
        <w:rPr>
          <w:rFonts w:ascii="Arial" w:hAnsi="Arial" w:cs="Arial"/>
          <w:color w:val="000000"/>
        </w:rPr>
      </w:pPr>
      <w:r w:rsidRPr="0007376E">
        <w:rPr>
          <w:rFonts w:ascii="Arial" w:hAnsi="Arial" w:cs="Arial"/>
          <w:b/>
          <w:color w:val="B2292E"/>
        </w:rPr>
        <w:t>VIGÉSIMA. –</w:t>
      </w:r>
      <w:r w:rsidR="00813A97" w:rsidRPr="0007376E">
        <w:rPr>
          <w:rFonts w:ascii="Arial" w:hAnsi="Arial" w:cs="Arial"/>
          <w:color w:val="B2292E"/>
        </w:rPr>
        <w:t xml:space="preserve"> </w:t>
      </w:r>
      <w:r w:rsidR="00813A97" w:rsidRPr="0007376E">
        <w:rPr>
          <w:rFonts w:ascii="Arial" w:hAnsi="Arial" w:cs="Arial"/>
          <w:color w:val="000000"/>
        </w:rPr>
        <w:t>Para acceder a los incrementos salariales, se realizarán conforme a la suficiencia presupuestaria disponible.</w:t>
      </w:r>
    </w:p>
    <w:p w:rsidR="00813A97" w:rsidRPr="0007376E" w:rsidRDefault="00813A97" w:rsidP="00813A97">
      <w:pPr>
        <w:jc w:val="both"/>
        <w:rPr>
          <w:rFonts w:ascii="Arial" w:hAnsi="Arial" w:cs="Arial"/>
          <w:b/>
          <w:color w:val="000000"/>
        </w:rPr>
      </w:pPr>
    </w:p>
    <w:p w:rsidR="00813A97" w:rsidRPr="0007376E" w:rsidRDefault="00813A97" w:rsidP="00813A97">
      <w:pPr>
        <w:jc w:val="both"/>
        <w:rPr>
          <w:rFonts w:ascii="Arial" w:hAnsi="Arial" w:cs="Arial"/>
          <w:color w:val="000000"/>
        </w:rPr>
      </w:pPr>
      <w:r w:rsidRPr="0007376E">
        <w:rPr>
          <w:rFonts w:ascii="Arial" w:hAnsi="Arial" w:cs="Arial"/>
          <w:b/>
          <w:color w:val="B2292E"/>
        </w:rPr>
        <w:t xml:space="preserve">VIGÉSIMA </w:t>
      </w:r>
      <w:r w:rsidR="001823EE" w:rsidRPr="0007376E">
        <w:rPr>
          <w:rFonts w:ascii="Arial" w:hAnsi="Arial" w:cs="Arial"/>
          <w:b/>
          <w:color w:val="B2292E"/>
        </w:rPr>
        <w:t>PRIMERA. –</w:t>
      </w:r>
      <w:r w:rsidRPr="0007376E">
        <w:rPr>
          <w:rFonts w:ascii="Arial" w:hAnsi="Arial" w:cs="Arial"/>
          <w:color w:val="B2292E"/>
        </w:rPr>
        <w:t xml:space="preserve"> </w:t>
      </w:r>
      <w:r w:rsidRPr="0007376E">
        <w:rPr>
          <w:rFonts w:ascii="Arial" w:hAnsi="Arial" w:cs="Arial"/>
          <w:color w:val="000000"/>
        </w:rPr>
        <w:t xml:space="preserve">El pago de los sueldos y salarios del personal que preste o desempeñe un servicio personal subordinado al municipio, se realizará </w:t>
      </w:r>
      <w:r w:rsidRPr="0007376E">
        <w:rPr>
          <w:rFonts w:ascii="Arial" w:hAnsi="Arial" w:cs="Arial"/>
          <w:b/>
          <w:color w:val="000000"/>
        </w:rPr>
        <w:t xml:space="preserve">preferentemente </w:t>
      </w:r>
      <w:r w:rsidRPr="0007376E">
        <w:rPr>
          <w:rFonts w:ascii="Arial" w:hAnsi="Arial" w:cs="Arial"/>
          <w:color w:val="000000"/>
        </w:rPr>
        <w:t>con cargo a sus participaciones u otros ingresos locales con el fin de que el municipio obtenga una mayor participación del impuesto sobre la renta participable.</w:t>
      </w:r>
    </w:p>
    <w:p w:rsidR="00813A97" w:rsidRDefault="00813A97" w:rsidP="00813A97">
      <w:pPr>
        <w:pStyle w:val="Texto"/>
        <w:spacing w:after="0" w:line="240" w:lineRule="auto"/>
        <w:ind w:firstLine="0"/>
        <w:jc w:val="center"/>
        <w:rPr>
          <w:b/>
          <w:bCs/>
          <w:color w:val="B2292E"/>
          <w:sz w:val="24"/>
          <w:szCs w:val="24"/>
        </w:rPr>
      </w:pPr>
      <w:r>
        <w:rPr>
          <w:b/>
          <w:bCs/>
          <w:color w:val="B2292E"/>
          <w:sz w:val="24"/>
          <w:szCs w:val="24"/>
        </w:rPr>
        <w:t>C</w:t>
      </w:r>
      <w:r w:rsidRPr="002541D2">
        <w:rPr>
          <w:b/>
          <w:bCs/>
          <w:color w:val="B2292E"/>
          <w:sz w:val="24"/>
          <w:szCs w:val="24"/>
        </w:rPr>
        <w:t>APÍTULO IV</w:t>
      </w:r>
    </w:p>
    <w:p w:rsidR="00813A97" w:rsidRPr="002541D2" w:rsidRDefault="00813A97" w:rsidP="00813A97">
      <w:pPr>
        <w:pStyle w:val="Texto"/>
        <w:spacing w:after="0" w:line="240" w:lineRule="auto"/>
        <w:ind w:firstLine="0"/>
        <w:jc w:val="center"/>
        <w:rPr>
          <w:b/>
          <w:bCs/>
          <w:color w:val="000000"/>
          <w:sz w:val="24"/>
          <w:szCs w:val="24"/>
        </w:rPr>
      </w:pPr>
      <w:r w:rsidRPr="002541D2">
        <w:rPr>
          <w:b/>
          <w:bCs/>
          <w:color w:val="000000"/>
          <w:sz w:val="24"/>
          <w:szCs w:val="24"/>
        </w:rPr>
        <w:t>De la Deuda Pública</w:t>
      </w:r>
    </w:p>
    <w:p w:rsidR="00813A97" w:rsidRPr="00967A24" w:rsidRDefault="00813A97" w:rsidP="00813A97">
      <w:pPr>
        <w:pStyle w:val="Texto"/>
        <w:spacing w:after="0" w:line="240" w:lineRule="auto"/>
        <w:ind w:firstLine="0"/>
        <w:jc w:val="center"/>
        <w:rPr>
          <w:rFonts w:ascii="AkzidenzGrotesk" w:hAnsi="AkzidenzGrotesk"/>
          <w:b/>
          <w:bCs/>
          <w:color w:val="000000"/>
          <w:sz w:val="24"/>
          <w:szCs w:val="24"/>
        </w:rPr>
      </w:pPr>
      <w:r w:rsidRPr="00967A24">
        <w:rPr>
          <w:rFonts w:ascii="AkzidenzGrotesk" w:hAnsi="AkzidenzGrotesk"/>
          <w:sz w:val="24"/>
          <w:szCs w:val="24"/>
        </w:rPr>
        <w:t xml:space="preserve"> </w:t>
      </w:r>
    </w:p>
    <w:p w:rsidR="00813A97" w:rsidRDefault="00813A97" w:rsidP="00813A97">
      <w:pPr>
        <w:jc w:val="both"/>
        <w:rPr>
          <w:rFonts w:ascii="Arial" w:hAnsi="Arial" w:cs="Arial"/>
          <w:color w:val="000000"/>
        </w:rPr>
      </w:pPr>
      <w:r w:rsidRPr="0007376E">
        <w:rPr>
          <w:rFonts w:ascii="Arial" w:hAnsi="Arial" w:cs="Arial"/>
          <w:b/>
          <w:color w:val="B2292E"/>
        </w:rPr>
        <w:t>VIG</w:t>
      </w:r>
      <w:r w:rsidR="008F755C">
        <w:rPr>
          <w:rFonts w:ascii="Arial" w:hAnsi="Arial" w:cs="Arial"/>
          <w:b/>
          <w:color w:val="B2292E"/>
        </w:rPr>
        <w:t>É</w:t>
      </w:r>
      <w:r w:rsidRPr="0007376E">
        <w:rPr>
          <w:rFonts w:ascii="Arial" w:hAnsi="Arial" w:cs="Arial"/>
          <w:b/>
          <w:color w:val="B2292E"/>
        </w:rPr>
        <w:t>SIM</w:t>
      </w:r>
      <w:r w:rsidR="008F755C">
        <w:rPr>
          <w:rFonts w:ascii="Arial" w:hAnsi="Arial" w:cs="Arial"/>
          <w:b/>
          <w:color w:val="B2292E"/>
        </w:rPr>
        <w:t>A</w:t>
      </w:r>
      <w:r w:rsidRPr="0007376E">
        <w:rPr>
          <w:rFonts w:ascii="Arial" w:hAnsi="Arial" w:cs="Arial"/>
          <w:b/>
          <w:color w:val="B2292E"/>
        </w:rPr>
        <w:t xml:space="preserve"> SEGUNDA</w:t>
      </w:r>
      <w:r w:rsidRPr="0007376E">
        <w:rPr>
          <w:rFonts w:ascii="Arial" w:hAnsi="Arial" w:cs="Arial"/>
          <w:color w:val="B2292E"/>
        </w:rPr>
        <w:t xml:space="preserve">. - </w:t>
      </w:r>
      <w:r w:rsidRPr="0007376E">
        <w:rPr>
          <w:rFonts w:ascii="Arial" w:hAnsi="Arial" w:cs="Arial"/>
          <w:color w:val="000000"/>
        </w:rPr>
        <w:t xml:space="preserve">Para el ejercicio fiscal 2023 se establece una asignación presupuestaria para deuda pública por la cantidad de </w:t>
      </w:r>
      <w:r w:rsidRPr="00FD1E1E">
        <w:rPr>
          <w:rFonts w:ascii="Arial" w:hAnsi="Arial" w:cs="Arial"/>
          <w:b/>
          <w:bCs/>
          <w:color w:val="000000"/>
          <w:szCs w:val="20"/>
          <w:lang w:eastAsia="es-MX"/>
        </w:rPr>
        <w:t>$32,574,411.6</w:t>
      </w:r>
      <w:r w:rsidR="00FD1E1E" w:rsidRPr="00FD1E1E">
        <w:rPr>
          <w:rFonts w:ascii="Arial" w:hAnsi="Arial" w:cs="Arial"/>
          <w:b/>
          <w:bCs/>
          <w:color w:val="000000"/>
          <w:szCs w:val="20"/>
          <w:lang w:eastAsia="es-MX"/>
        </w:rPr>
        <w:t>8</w:t>
      </w:r>
      <w:r w:rsidRPr="00FD1E1E">
        <w:rPr>
          <w:rFonts w:ascii="Arial" w:hAnsi="Arial" w:cs="Arial"/>
          <w:color w:val="000000"/>
          <w:sz w:val="32"/>
        </w:rPr>
        <w:t xml:space="preserve"> </w:t>
      </w:r>
      <w:r w:rsidRPr="00FD1E1E">
        <w:rPr>
          <w:rFonts w:ascii="Arial" w:hAnsi="Arial" w:cs="Arial"/>
          <w:color w:val="000000"/>
        </w:rPr>
        <w:t>(treinta y dos millones, quinientos setenta y cuatro mil cuatrocientos once</w:t>
      </w:r>
      <w:r w:rsidR="00FD1E1E" w:rsidRPr="00FD1E1E">
        <w:rPr>
          <w:rFonts w:ascii="Arial" w:hAnsi="Arial" w:cs="Arial"/>
          <w:color w:val="000000"/>
        </w:rPr>
        <w:t xml:space="preserve"> pesos</w:t>
      </w:r>
      <w:r w:rsidRPr="00FD1E1E">
        <w:rPr>
          <w:rFonts w:ascii="Arial" w:hAnsi="Arial" w:cs="Arial"/>
          <w:color w:val="000000"/>
        </w:rPr>
        <w:t xml:space="preserve"> 6</w:t>
      </w:r>
      <w:r w:rsidR="00FD1E1E" w:rsidRPr="00FD1E1E">
        <w:rPr>
          <w:rFonts w:ascii="Arial" w:hAnsi="Arial" w:cs="Arial"/>
          <w:color w:val="000000"/>
        </w:rPr>
        <w:t>8</w:t>
      </w:r>
      <w:r w:rsidRPr="00FD1E1E">
        <w:rPr>
          <w:rFonts w:ascii="Arial" w:hAnsi="Arial" w:cs="Arial"/>
          <w:color w:val="000000"/>
        </w:rPr>
        <w:t>/100 M.N.) en el recuadro se muestra el desglose la misma.</w:t>
      </w:r>
    </w:p>
    <w:p w:rsidR="00813A97" w:rsidRDefault="00813A97" w:rsidP="00813A97">
      <w:pPr>
        <w:jc w:val="both"/>
        <w:rPr>
          <w:rFonts w:ascii="Arial" w:hAnsi="Arial" w:cs="Arial"/>
          <w:color w:val="000000"/>
        </w:rPr>
      </w:pPr>
    </w:p>
    <w:tbl>
      <w:tblPr>
        <w:tblW w:w="9241" w:type="dxa"/>
        <w:tblCellMar>
          <w:left w:w="70" w:type="dxa"/>
          <w:right w:w="70" w:type="dxa"/>
        </w:tblCellMar>
        <w:tblLook w:val="04A0"/>
      </w:tblPr>
      <w:tblGrid>
        <w:gridCol w:w="1742"/>
        <w:gridCol w:w="1809"/>
        <w:gridCol w:w="1259"/>
        <w:gridCol w:w="1049"/>
        <w:gridCol w:w="1115"/>
        <w:gridCol w:w="1259"/>
        <w:gridCol w:w="1264"/>
      </w:tblGrid>
      <w:tr w:rsidR="00813A97" w:rsidRPr="0040089D" w:rsidTr="004B6D3A">
        <w:trPr>
          <w:trHeight w:val="191"/>
        </w:trPr>
        <w:tc>
          <w:tcPr>
            <w:tcW w:w="1742" w:type="dxa"/>
            <w:tcBorders>
              <w:top w:val="nil"/>
              <w:left w:val="nil"/>
              <w:bottom w:val="nil"/>
              <w:right w:val="nil"/>
            </w:tcBorders>
            <w:shd w:val="clear" w:color="auto" w:fill="auto"/>
            <w:noWrap/>
            <w:vAlign w:val="bottom"/>
            <w:hideMark/>
          </w:tcPr>
          <w:p w:rsidR="00813A97" w:rsidRPr="0040089D" w:rsidRDefault="00813A97" w:rsidP="004B6D3A">
            <w:pPr>
              <w:jc w:val="center"/>
              <w:rPr>
                <w:rFonts w:ascii="AkzidenzGrotesk" w:hAnsi="AkzidenzGrotesk" w:cs="Calibri"/>
                <w:color w:val="000000"/>
                <w:sz w:val="18"/>
                <w:szCs w:val="18"/>
                <w:lang w:eastAsia="es-MX"/>
              </w:rPr>
            </w:pPr>
          </w:p>
        </w:tc>
        <w:tc>
          <w:tcPr>
            <w:tcW w:w="1553" w:type="dxa"/>
            <w:tcBorders>
              <w:top w:val="nil"/>
              <w:left w:val="nil"/>
              <w:bottom w:val="nil"/>
              <w:right w:val="nil"/>
            </w:tcBorders>
            <w:shd w:val="clear" w:color="auto" w:fill="auto"/>
            <w:noWrap/>
            <w:vAlign w:val="bottom"/>
            <w:hideMark/>
          </w:tcPr>
          <w:p w:rsidR="00813A97" w:rsidRPr="0040089D" w:rsidRDefault="00813A97" w:rsidP="004B6D3A">
            <w:pPr>
              <w:rPr>
                <w:rFonts w:ascii="AkzidenzGrotesk" w:hAnsi="AkzidenzGrotesk"/>
                <w:sz w:val="18"/>
                <w:szCs w:val="18"/>
                <w:lang w:eastAsia="es-MX"/>
              </w:rPr>
            </w:pPr>
          </w:p>
        </w:tc>
        <w:tc>
          <w:tcPr>
            <w:tcW w:w="1259" w:type="dxa"/>
            <w:tcBorders>
              <w:top w:val="nil"/>
              <w:left w:val="nil"/>
              <w:bottom w:val="nil"/>
              <w:right w:val="nil"/>
            </w:tcBorders>
            <w:shd w:val="clear" w:color="auto" w:fill="auto"/>
            <w:noWrap/>
            <w:vAlign w:val="bottom"/>
            <w:hideMark/>
          </w:tcPr>
          <w:p w:rsidR="00813A97" w:rsidRPr="0040089D" w:rsidRDefault="00813A97" w:rsidP="004B6D3A">
            <w:pPr>
              <w:rPr>
                <w:rFonts w:ascii="AkzidenzGrotesk" w:hAnsi="AkzidenzGrotesk"/>
                <w:sz w:val="18"/>
                <w:szCs w:val="18"/>
                <w:lang w:eastAsia="es-MX"/>
              </w:rPr>
            </w:pPr>
          </w:p>
        </w:tc>
        <w:tc>
          <w:tcPr>
            <w:tcW w:w="1049" w:type="dxa"/>
            <w:tcBorders>
              <w:top w:val="nil"/>
              <w:left w:val="nil"/>
              <w:bottom w:val="nil"/>
              <w:right w:val="nil"/>
            </w:tcBorders>
            <w:shd w:val="clear" w:color="auto" w:fill="auto"/>
            <w:noWrap/>
            <w:vAlign w:val="bottom"/>
            <w:hideMark/>
          </w:tcPr>
          <w:p w:rsidR="00813A97" w:rsidRPr="0040089D" w:rsidRDefault="00813A97" w:rsidP="004B6D3A">
            <w:pPr>
              <w:rPr>
                <w:rFonts w:ascii="AkzidenzGrotesk" w:hAnsi="AkzidenzGrotesk"/>
                <w:sz w:val="18"/>
                <w:szCs w:val="18"/>
                <w:lang w:eastAsia="es-MX"/>
              </w:rPr>
            </w:pPr>
          </w:p>
        </w:tc>
        <w:tc>
          <w:tcPr>
            <w:tcW w:w="1115" w:type="dxa"/>
            <w:tcBorders>
              <w:top w:val="nil"/>
              <w:left w:val="nil"/>
              <w:bottom w:val="nil"/>
              <w:right w:val="nil"/>
            </w:tcBorders>
            <w:shd w:val="clear" w:color="auto" w:fill="auto"/>
            <w:noWrap/>
            <w:vAlign w:val="bottom"/>
            <w:hideMark/>
          </w:tcPr>
          <w:p w:rsidR="00813A97" w:rsidRPr="0040089D" w:rsidRDefault="00813A97" w:rsidP="004B6D3A">
            <w:pPr>
              <w:rPr>
                <w:rFonts w:ascii="AkzidenzGrotesk" w:hAnsi="AkzidenzGrotesk"/>
                <w:sz w:val="18"/>
                <w:szCs w:val="18"/>
                <w:lang w:eastAsia="es-MX"/>
              </w:rPr>
            </w:pPr>
          </w:p>
        </w:tc>
        <w:tc>
          <w:tcPr>
            <w:tcW w:w="1259" w:type="dxa"/>
            <w:tcBorders>
              <w:top w:val="nil"/>
              <w:left w:val="nil"/>
              <w:bottom w:val="nil"/>
              <w:right w:val="nil"/>
            </w:tcBorders>
            <w:shd w:val="clear" w:color="auto" w:fill="auto"/>
            <w:noWrap/>
            <w:vAlign w:val="bottom"/>
            <w:hideMark/>
          </w:tcPr>
          <w:p w:rsidR="00813A97" w:rsidRPr="0040089D" w:rsidRDefault="00813A97" w:rsidP="004B6D3A">
            <w:pPr>
              <w:rPr>
                <w:rFonts w:ascii="AkzidenzGrotesk" w:hAnsi="AkzidenzGrotesk"/>
                <w:sz w:val="18"/>
                <w:szCs w:val="18"/>
                <w:lang w:eastAsia="es-MX"/>
              </w:rPr>
            </w:pPr>
          </w:p>
        </w:tc>
        <w:tc>
          <w:tcPr>
            <w:tcW w:w="1264" w:type="dxa"/>
            <w:tcBorders>
              <w:top w:val="nil"/>
              <w:left w:val="nil"/>
              <w:bottom w:val="nil"/>
              <w:right w:val="nil"/>
            </w:tcBorders>
            <w:shd w:val="clear" w:color="auto" w:fill="auto"/>
            <w:noWrap/>
            <w:vAlign w:val="bottom"/>
            <w:hideMark/>
          </w:tcPr>
          <w:p w:rsidR="00813A97" w:rsidRPr="0040089D" w:rsidRDefault="00813A97" w:rsidP="004B6D3A">
            <w:pPr>
              <w:rPr>
                <w:rFonts w:ascii="AkzidenzGrotesk" w:hAnsi="AkzidenzGrotesk"/>
                <w:sz w:val="18"/>
                <w:szCs w:val="18"/>
                <w:lang w:eastAsia="es-MX"/>
              </w:rPr>
            </w:pPr>
          </w:p>
        </w:tc>
      </w:tr>
      <w:tr w:rsidR="00813A97" w:rsidRPr="0040089D" w:rsidTr="004B6D3A">
        <w:trPr>
          <w:trHeight w:val="319"/>
        </w:trPr>
        <w:tc>
          <w:tcPr>
            <w:tcW w:w="9241" w:type="dxa"/>
            <w:gridSpan w:val="7"/>
            <w:tcBorders>
              <w:top w:val="nil"/>
              <w:left w:val="nil"/>
              <w:bottom w:val="nil"/>
              <w:right w:val="nil"/>
            </w:tcBorders>
            <w:shd w:val="clear" w:color="auto" w:fill="auto"/>
            <w:noWrap/>
            <w:vAlign w:val="bottom"/>
            <w:hideMark/>
          </w:tcPr>
          <w:p w:rsidR="00813A97" w:rsidRPr="0040089D" w:rsidRDefault="00813A97" w:rsidP="004B6D3A">
            <w:pPr>
              <w:jc w:val="center"/>
              <w:rPr>
                <w:rFonts w:ascii="AkzidenzGrotesk" w:hAnsi="AkzidenzGrotesk" w:cs="Calibri"/>
                <w:b/>
                <w:color w:val="000000"/>
                <w:lang w:eastAsia="es-MX"/>
              </w:rPr>
            </w:pPr>
            <w:r w:rsidRPr="0040089D">
              <w:rPr>
                <w:rFonts w:ascii="AkzidenzGrotesk" w:hAnsi="AkzidenzGrotesk" w:cs="Calibri"/>
                <w:b/>
                <w:color w:val="000000"/>
                <w:sz w:val="22"/>
                <w:szCs w:val="22"/>
                <w:lang w:eastAsia="es-MX"/>
              </w:rPr>
              <w:t>9000 Deuda Pública</w:t>
            </w:r>
          </w:p>
        </w:tc>
      </w:tr>
      <w:tr w:rsidR="00813A97" w:rsidRPr="0040089D" w:rsidTr="004B6D3A">
        <w:trPr>
          <w:trHeight w:val="159"/>
        </w:trPr>
        <w:tc>
          <w:tcPr>
            <w:tcW w:w="1742" w:type="dxa"/>
            <w:tcBorders>
              <w:top w:val="nil"/>
              <w:left w:val="nil"/>
              <w:bottom w:val="nil"/>
              <w:right w:val="nil"/>
            </w:tcBorders>
            <w:shd w:val="clear" w:color="auto" w:fill="auto"/>
            <w:noWrap/>
            <w:vAlign w:val="bottom"/>
            <w:hideMark/>
          </w:tcPr>
          <w:p w:rsidR="00813A97" w:rsidRPr="0040089D" w:rsidRDefault="00813A97" w:rsidP="004B6D3A">
            <w:pPr>
              <w:jc w:val="center"/>
              <w:rPr>
                <w:rFonts w:ascii="AkzidenzGrotesk" w:hAnsi="AkzidenzGrotesk" w:cs="Calibri"/>
                <w:color w:val="000000"/>
                <w:sz w:val="18"/>
                <w:szCs w:val="18"/>
                <w:lang w:eastAsia="es-MX"/>
              </w:rPr>
            </w:pPr>
          </w:p>
        </w:tc>
        <w:tc>
          <w:tcPr>
            <w:tcW w:w="1553" w:type="dxa"/>
            <w:tcBorders>
              <w:top w:val="nil"/>
              <w:left w:val="nil"/>
              <w:bottom w:val="nil"/>
              <w:right w:val="nil"/>
            </w:tcBorders>
            <w:shd w:val="clear" w:color="auto" w:fill="auto"/>
            <w:noWrap/>
            <w:vAlign w:val="bottom"/>
            <w:hideMark/>
          </w:tcPr>
          <w:p w:rsidR="00813A97" w:rsidRPr="0040089D" w:rsidRDefault="00813A97" w:rsidP="004B6D3A">
            <w:pPr>
              <w:rPr>
                <w:rFonts w:ascii="AkzidenzGrotesk" w:hAnsi="AkzidenzGrotesk"/>
                <w:sz w:val="18"/>
                <w:szCs w:val="18"/>
                <w:lang w:eastAsia="es-MX"/>
              </w:rPr>
            </w:pPr>
          </w:p>
        </w:tc>
        <w:tc>
          <w:tcPr>
            <w:tcW w:w="1259" w:type="dxa"/>
            <w:tcBorders>
              <w:top w:val="nil"/>
              <w:left w:val="nil"/>
              <w:bottom w:val="nil"/>
              <w:right w:val="nil"/>
            </w:tcBorders>
            <w:shd w:val="clear" w:color="auto" w:fill="auto"/>
            <w:noWrap/>
            <w:vAlign w:val="bottom"/>
            <w:hideMark/>
          </w:tcPr>
          <w:p w:rsidR="00813A97" w:rsidRPr="0040089D" w:rsidRDefault="00813A97" w:rsidP="004B6D3A">
            <w:pPr>
              <w:rPr>
                <w:rFonts w:ascii="AkzidenzGrotesk" w:hAnsi="AkzidenzGrotesk"/>
                <w:sz w:val="18"/>
                <w:szCs w:val="18"/>
                <w:lang w:eastAsia="es-MX"/>
              </w:rPr>
            </w:pPr>
          </w:p>
        </w:tc>
        <w:tc>
          <w:tcPr>
            <w:tcW w:w="1049" w:type="dxa"/>
            <w:tcBorders>
              <w:top w:val="nil"/>
              <w:left w:val="nil"/>
              <w:bottom w:val="nil"/>
              <w:right w:val="nil"/>
            </w:tcBorders>
            <w:shd w:val="clear" w:color="auto" w:fill="auto"/>
            <w:noWrap/>
            <w:vAlign w:val="bottom"/>
            <w:hideMark/>
          </w:tcPr>
          <w:p w:rsidR="00813A97" w:rsidRPr="0040089D" w:rsidRDefault="00813A97" w:rsidP="004B6D3A">
            <w:pPr>
              <w:rPr>
                <w:rFonts w:ascii="AkzidenzGrotesk" w:hAnsi="AkzidenzGrotesk"/>
                <w:sz w:val="18"/>
                <w:szCs w:val="18"/>
                <w:lang w:eastAsia="es-MX"/>
              </w:rPr>
            </w:pPr>
          </w:p>
        </w:tc>
        <w:tc>
          <w:tcPr>
            <w:tcW w:w="1115" w:type="dxa"/>
            <w:tcBorders>
              <w:top w:val="nil"/>
              <w:left w:val="nil"/>
              <w:bottom w:val="nil"/>
              <w:right w:val="nil"/>
            </w:tcBorders>
            <w:shd w:val="clear" w:color="auto" w:fill="auto"/>
            <w:noWrap/>
            <w:vAlign w:val="bottom"/>
            <w:hideMark/>
          </w:tcPr>
          <w:p w:rsidR="00813A97" w:rsidRPr="0040089D" w:rsidRDefault="00813A97" w:rsidP="004B6D3A">
            <w:pPr>
              <w:rPr>
                <w:rFonts w:ascii="AkzidenzGrotesk" w:hAnsi="AkzidenzGrotesk"/>
                <w:sz w:val="18"/>
                <w:szCs w:val="18"/>
                <w:lang w:eastAsia="es-MX"/>
              </w:rPr>
            </w:pPr>
          </w:p>
        </w:tc>
        <w:tc>
          <w:tcPr>
            <w:tcW w:w="1259" w:type="dxa"/>
            <w:tcBorders>
              <w:top w:val="nil"/>
              <w:left w:val="nil"/>
              <w:bottom w:val="nil"/>
              <w:right w:val="nil"/>
            </w:tcBorders>
            <w:shd w:val="clear" w:color="auto" w:fill="auto"/>
            <w:noWrap/>
            <w:vAlign w:val="bottom"/>
            <w:hideMark/>
          </w:tcPr>
          <w:p w:rsidR="00813A97" w:rsidRPr="0040089D" w:rsidRDefault="00813A97" w:rsidP="004B6D3A">
            <w:pPr>
              <w:rPr>
                <w:rFonts w:ascii="AkzidenzGrotesk" w:hAnsi="AkzidenzGrotesk"/>
                <w:sz w:val="18"/>
                <w:szCs w:val="18"/>
                <w:lang w:eastAsia="es-MX"/>
              </w:rPr>
            </w:pPr>
          </w:p>
        </w:tc>
        <w:tc>
          <w:tcPr>
            <w:tcW w:w="1264" w:type="dxa"/>
            <w:tcBorders>
              <w:top w:val="nil"/>
              <w:left w:val="nil"/>
              <w:bottom w:val="nil"/>
              <w:right w:val="nil"/>
            </w:tcBorders>
            <w:shd w:val="clear" w:color="auto" w:fill="auto"/>
            <w:noWrap/>
            <w:vAlign w:val="bottom"/>
            <w:hideMark/>
          </w:tcPr>
          <w:p w:rsidR="00813A97" w:rsidRPr="0040089D" w:rsidRDefault="00813A97" w:rsidP="004B6D3A">
            <w:pPr>
              <w:rPr>
                <w:rFonts w:ascii="AkzidenzGrotesk" w:hAnsi="AkzidenzGrotesk"/>
                <w:sz w:val="18"/>
                <w:szCs w:val="18"/>
                <w:lang w:eastAsia="es-MX"/>
              </w:rPr>
            </w:pPr>
          </w:p>
        </w:tc>
      </w:tr>
      <w:tr w:rsidR="00813A97" w:rsidRPr="0040089D" w:rsidTr="004B6D3A">
        <w:trPr>
          <w:trHeight w:val="1595"/>
        </w:trPr>
        <w:tc>
          <w:tcPr>
            <w:tcW w:w="1742" w:type="dxa"/>
            <w:tcBorders>
              <w:top w:val="single" w:sz="4" w:space="0" w:color="auto"/>
              <w:left w:val="single" w:sz="4" w:space="0" w:color="auto"/>
              <w:bottom w:val="single" w:sz="4" w:space="0" w:color="auto"/>
              <w:right w:val="single" w:sz="4" w:space="0" w:color="auto"/>
            </w:tcBorders>
            <w:shd w:val="clear" w:color="auto" w:fill="B2292E"/>
            <w:vAlign w:val="center"/>
            <w:hideMark/>
          </w:tcPr>
          <w:p w:rsidR="00813A97" w:rsidRPr="0040089D" w:rsidRDefault="00813A97" w:rsidP="004B6D3A">
            <w:pPr>
              <w:jc w:val="center"/>
              <w:rPr>
                <w:rFonts w:ascii="AkzidenzGrotesk" w:hAnsi="AkzidenzGrotesk" w:cs="Calibri"/>
                <w:b/>
                <w:bCs/>
                <w:color w:val="FFFFFF" w:themeColor="background1"/>
                <w:sz w:val="18"/>
                <w:szCs w:val="18"/>
                <w:lang w:eastAsia="es-MX"/>
              </w:rPr>
            </w:pPr>
            <w:r w:rsidRPr="0040089D">
              <w:rPr>
                <w:rFonts w:ascii="AkzidenzGrotesk" w:hAnsi="AkzidenzGrotesk" w:cs="Calibri"/>
                <w:b/>
                <w:bCs/>
                <w:color w:val="FFFFFF" w:themeColor="background1"/>
                <w:sz w:val="18"/>
                <w:szCs w:val="18"/>
                <w:lang w:eastAsia="es-MX"/>
              </w:rPr>
              <w:t>9100 Amortización Gastos de la Deuda Pública</w:t>
            </w:r>
          </w:p>
        </w:tc>
        <w:tc>
          <w:tcPr>
            <w:tcW w:w="1553" w:type="dxa"/>
            <w:tcBorders>
              <w:top w:val="single" w:sz="4" w:space="0" w:color="auto"/>
              <w:left w:val="nil"/>
              <w:bottom w:val="single" w:sz="4" w:space="0" w:color="auto"/>
              <w:right w:val="single" w:sz="4" w:space="0" w:color="auto"/>
            </w:tcBorders>
            <w:shd w:val="clear" w:color="auto" w:fill="B2292E"/>
            <w:vAlign w:val="center"/>
            <w:hideMark/>
          </w:tcPr>
          <w:p w:rsidR="00813A97" w:rsidRPr="0040089D" w:rsidRDefault="00813A97" w:rsidP="004B6D3A">
            <w:pPr>
              <w:jc w:val="center"/>
              <w:rPr>
                <w:rFonts w:ascii="AkzidenzGrotesk" w:hAnsi="AkzidenzGrotesk" w:cs="Calibri"/>
                <w:b/>
                <w:bCs/>
                <w:color w:val="FFFFFF" w:themeColor="background1"/>
                <w:sz w:val="18"/>
                <w:szCs w:val="18"/>
                <w:lang w:eastAsia="es-MX"/>
              </w:rPr>
            </w:pPr>
            <w:r w:rsidRPr="0040089D">
              <w:rPr>
                <w:rFonts w:ascii="AkzidenzGrotesk" w:hAnsi="AkzidenzGrotesk" w:cs="Calibri"/>
                <w:b/>
                <w:bCs/>
                <w:color w:val="FFFFFF" w:themeColor="background1"/>
                <w:sz w:val="18"/>
                <w:szCs w:val="18"/>
                <w:lang w:eastAsia="es-MX"/>
              </w:rPr>
              <w:t>9200 intereses Gastos de la Deuda Pública</w:t>
            </w:r>
          </w:p>
        </w:tc>
        <w:tc>
          <w:tcPr>
            <w:tcW w:w="1259" w:type="dxa"/>
            <w:tcBorders>
              <w:top w:val="single" w:sz="4" w:space="0" w:color="auto"/>
              <w:left w:val="nil"/>
              <w:bottom w:val="single" w:sz="4" w:space="0" w:color="auto"/>
              <w:right w:val="single" w:sz="4" w:space="0" w:color="auto"/>
            </w:tcBorders>
            <w:shd w:val="clear" w:color="auto" w:fill="B2292E"/>
            <w:vAlign w:val="center"/>
            <w:hideMark/>
          </w:tcPr>
          <w:p w:rsidR="00813A97" w:rsidRPr="0040089D" w:rsidRDefault="00813A97" w:rsidP="004B6D3A">
            <w:pPr>
              <w:jc w:val="center"/>
              <w:rPr>
                <w:rFonts w:ascii="AkzidenzGrotesk" w:hAnsi="AkzidenzGrotesk" w:cs="Calibri"/>
                <w:b/>
                <w:bCs/>
                <w:color w:val="FFFFFF" w:themeColor="background1"/>
                <w:sz w:val="18"/>
                <w:szCs w:val="18"/>
                <w:lang w:eastAsia="es-MX"/>
              </w:rPr>
            </w:pPr>
            <w:r w:rsidRPr="0040089D">
              <w:rPr>
                <w:rFonts w:ascii="AkzidenzGrotesk" w:hAnsi="AkzidenzGrotesk" w:cs="Calibri"/>
                <w:b/>
                <w:bCs/>
                <w:color w:val="FFFFFF" w:themeColor="background1"/>
                <w:sz w:val="18"/>
                <w:szCs w:val="18"/>
                <w:lang w:eastAsia="es-MX"/>
              </w:rPr>
              <w:t>9300 Comisiones Gastos de la Deuda Pública</w:t>
            </w:r>
          </w:p>
        </w:tc>
        <w:tc>
          <w:tcPr>
            <w:tcW w:w="1049" w:type="dxa"/>
            <w:tcBorders>
              <w:top w:val="single" w:sz="4" w:space="0" w:color="auto"/>
              <w:left w:val="nil"/>
              <w:bottom w:val="single" w:sz="4" w:space="0" w:color="auto"/>
              <w:right w:val="single" w:sz="4" w:space="0" w:color="auto"/>
            </w:tcBorders>
            <w:shd w:val="clear" w:color="auto" w:fill="B2292E"/>
            <w:vAlign w:val="center"/>
            <w:hideMark/>
          </w:tcPr>
          <w:p w:rsidR="00813A97" w:rsidRPr="0040089D" w:rsidRDefault="00813A97" w:rsidP="004B6D3A">
            <w:pPr>
              <w:jc w:val="center"/>
              <w:rPr>
                <w:rFonts w:ascii="AkzidenzGrotesk" w:hAnsi="AkzidenzGrotesk" w:cs="Calibri"/>
                <w:b/>
                <w:bCs/>
                <w:color w:val="FFFFFF" w:themeColor="background1"/>
                <w:sz w:val="18"/>
                <w:szCs w:val="18"/>
                <w:lang w:eastAsia="es-MX"/>
              </w:rPr>
            </w:pPr>
            <w:r w:rsidRPr="0040089D">
              <w:rPr>
                <w:rFonts w:ascii="AkzidenzGrotesk" w:hAnsi="AkzidenzGrotesk" w:cs="Calibri"/>
                <w:b/>
                <w:bCs/>
                <w:color w:val="FFFFFF" w:themeColor="background1"/>
                <w:sz w:val="18"/>
                <w:szCs w:val="18"/>
                <w:lang w:eastAsia="es-MX"/>
              </w:rPr>
              <w:t>9400 Gastos de la Deuda Pública</w:t>
            </w:r>
          </w:p>
        </w:tc>
        <w:tc>
          <w:tcPr>
            <w:tcW w:w="1115" w:type="dxa"/>
            <w:tcBorders>
              <w:top w:val="single" w:sz="4" w:space="0" w:color="auto"/>
              <w:left w:val="nil"/>
              <w:bottom w:val="single" w:sz="4" w:space="0" w:color="auto"/>
              <w:right w:val="single" w:sz="4" w:space="0" w:color="auto"/>
            </w:tcBorders>
            <w:shd w:val="clear" w:color="auto" w:fill="B2292E"/>
            <w:vAlign w:val="center"/>
            <w:hideMark/>
          </w:tcPr>
          <w:p w:rsidR="00813A97" w:rsidRPr="0040089D" w:rsidRDefault="00813A97" w:rsidP="004B6D3A">
            <w:pPr>
              <w:jc w:val="center"/>
              <w:rPr>
                <w:rFonts w:ascii="AkzidenzGrotesk" w:hAnsi="AkzidenzGrotesk" w:cs="Calibri"/>
                <w:b/>
                <w:bCs/>
                <w:color w:val="FFFFFF" w:themeColor="background1"/>
                <w:sz w:val="18"/>
                <w:szCs w:val="18"/>
                <w:lang w:eastAsia="es-MX"/>
              </w:rPr>
            </w:pPr>
            <w:r w:rsidRPr="0040089D">
              <w:rPr>
                <w:rFonts w:ascii="AkzidenzGrotesk" w:hAnsi="AkzidenzGrotesk" w:cs="Calibri"/>
                <w:b/>
                <w:bCs/>
                <w:color w:val="FFFFFF" w:themeColor="background1"/>
                <w:sz w:val="18"/>
                <w:szCs w:val="18"/>
                <w:lang w:eastAsia="es-MX"/>
              </w:rPr>
              <w:t>9500 Costos por Cobertura</w:t>
            </w:r>
          </w:p>
        </w:tc>
        <w:tc>
          <w:tcPr>
            <w:tcW w:w="1259" w:type="dxa"/>
            <w:tcBorders>
              <w:top w:val="single" w:sz="4" w:space="0" w:color="auto"/>
              <w:left w:val="nil"/>
              <w:bottom w:val="single" w:sz="4" w:space="0" w:color="auto"/>
              <w:right w:val="single" w:sz="4" w:space="0" w:color="auto"/>
            </w:tcBorders>
            <w:shd w:val="clear" w:color="auto" w:fill="B2292E"/>
            <w:vAlign w:val="center"/>
            <w:hideMark/>
          </w:tcPr>
          <w:p w:rsidR="00813A97" w:rsidRPr="0040089D" w:rsidRDefault="00813A97" w:rsidP="004B6D3A">
            <w:pPr>
              <w:jc w:val="center"/>
              <w:rPr>
                <w:rFonts w:ascii="AkzidenzGrotesk" w:hAnsi="AkzidenzGrotesk" w:cs="Calibri"/>
                <w:b/>
                <w:bCs/>
                <w:color w:val="FFFFFF" w:themeColor="background1"/>
                <w:sz w:val="18"/>
                <w:szCs w:val="18"/>
                <w:lang w:eastAsia="es-MX"/>
              </w:rPr>
            </w:pPr>
            <w:r w:rsidRPr="0040089D">
              <w:rPr>
                <w:rFonts w:ascii="AkzidenzGrotesk" w:hAnsi="AkzidenzGrotesk" w:cs="Calibri"/>
                <w:b/>
                <w:bCs/>
                <w:color w:val="FFFFFF" w:themeColor="background1"/>
                <w:sz w:val="18"/>
                <w:szCs w:val="18"/>
                <w:lang w:eastAsia="es-MX"/>
              </w:rPr>
              <w:t>9600 Apoyos Financieros</w:t>
            </w:r>
          </w:p>
        </w:tc>
        <w:tc>
          <w:tcPr>
            <w:tcW w:w="1264" w:type="dxa"/>
            <w:tcBorders>
              <w:top w:val="single" w:sz="4" w:space="0" w:color="auto"/>
              <w:left w:val="nil"/>
              <w:bottom w:val="single" w:sz="4" w:space="0" w:color="auto"/>
              <w:right w:val="single" w:sz="4" w:space="0" w:color="auto"/>
            </w:tcBorders>
            <w:shd w:val="clear" w:color="auto" w:fill="B2292E"/>
            <w:vAlign w:val="center"/>
            <w:hideMark/>
          </w:tcPr>
          <w:p w:rsidR="00813A97" w:rsidRPr="0040089D" w:rsidRDefault="00813A97" w:rsidP="004B6D3A">
            <w:pPr>
              <w:jc w:val="center"/>
              <w:rPr>
                <w:rFonts w:ascii="AkzidenzGrotesk" w:hAnsi="AkzidenzGrotesk" w:cs="Calibri"/>
                <w:b/>
                <w:bCs/>
                <w:color w:val="FFFFFF" w:themeColor="background1"/>
                <w:sz w:val="18"/>
                <w:szCs w:val="18"/>
                <w:lang w:eastAsia="es-MX"/>
              </w:rPr>
            </w:pPr>
            <w:r w:rsidRPr="0040089D">
              <w:rPr>
                <w:rFonts w:ascii="AkzidenzGrotesk" w:hAnsi="AkzidenzGrotesk" w:cs="Calibri"/>
                <w:b/>
                <w:bCs/>
                <w:color w:val="FFFFFF" w:themeColor="background1"/>
                <w:sz w:val="18"/>
                <w:szCs w:val="18"/>
                <w:lang w:eastAsia="es-MX"/>
              </w:rPr>
              <w:t>9900 ADEFAS</w:t>
            </w:r>
          </w:p>
        </w:tc>
      </w:tr>
      <w:tr w:rsidR="00813A97" w:rsidRPr="00FD1E1E" w:rsidTr="00FD1E1E">
        <w:trPr>
          <w:trHeight w:val="319"/>
        </w:trPr>
        <w:tc>
          <w:tcPr>
            <w:tcW w:w="1742" w:type="dxa"/>
            <w:tcBorders>
              <w:top w:val="nil"/>
              <w:left w:val="single" w:sz="4" w:space="0" w:color="auto"/>
              <w:bottom w:val="single" w:sz="4" w:space="0" w:color="auto"/>
              <w:right w:val="single" w:sz="4" w:space="0" w:color="auto"/>
            </w:tcBorders>
            <w:shd w:val="clear" w:color="auto" w:fill="auto"/>
            <w:noWrap/>
            <w:vAlign w:val="bottom"/>
          </w:tcPr>
          <w:p w:rsidR="00FD1E1E" w:rsidRPr="00515DF2" w:rsidRDefault="00FD1E1E" w:rsidP="004B6D3A">
            <w:pPr>
              <w:rPr>
                <w:rFonts w:ascii="Arial" w:hAnsi="Arial" w:cs="Arial"/>
                <w:color w:val="000000"/>
              </w:rPr>
            </w:pPr>
          </w:p>
          <w:p w:rsidR="00FD1E1E" w:rsidRPr="00515DF2" w:rsidRDefault="00FD1E1E" w:rsidP="00FD1E1E">
            <w:pPr>
              <w:rPr>
                <w:rFonts w:ascii="Arial" w:hAnsi="Arial" w:cs="Arial"/>
                <w:color w:val="000000"/>
              </w:rPr>
            </w:pPr>
            <w:r w:rsidRPr="00515DF2">
              <w:rPr>
                <w:rFonts w:ascii="Arial" w:hAnsi="Arial" w:cs="Arial"/>
                <w:color w:val="000000"/>
              </w:rPr>
              <w:t>$4,736,124.06</w:t>
            </w:r>
          </w:p>
          <w:p w:rsidR="00813A97" w:rsidRPr="00515DF2" w:rsidRDefault="00813A97" w:rsidP="004B6D3A">
            <w:pPr>
              <w:rPr>
                <w:rFonts w:ascii="Arial" w:hAnsi="Arial" w:cs="Arial"/>
                <w:color w:val="000000"/>
              </w:rPr>
            </w:pPr>
          </w:p>
        </w:tc>
        <w:tc>
          <w:tcPr>
            <w:tcW w:w="1553" w:type="dxa"/>
            <w:tcBorders>
              <w:top w:val="nil"/>
              <w:left w:val="nil"/>
              <w:bottom w:val="single" w:sz="4" w:space="0" w:color="auto"/>
              <w:right w:val="single" w:sz="4" w:space="0" w:color="auto"/>
            </w:tcBorders>
            <w:shd w:val="clear" w:color="auto" w:fill="auto"/>
            <w:noWrap/>
            <w:vAlign w:val="bottom"/>
          </w:tcPr>
          <w:p w:rsidR="00FD1E1E" w:rsidRPr="00515DF2" w:rsidRDefault="00FD1E1E" w:rsidP="004B6D3A">
            <w:pPr>
              <w:rPr>
                <w:rFonts w:ascii="Arial" w:hAnsi="Arial" w:cs="Arial"/>
                <w:color w:val="000000"/>
              </w:rPr>
            </w:pPr>
          </w:p>
          <w:p w:rsidR="00FD1E1E" w:rsidRPr="00515DF2" w:rsidRDefault="00515DF2" w:rsidP="00FD1E1E">
            <w:pPr>
              <w:rPr>
                <w:rFonts w:ascii="Arial" w:hAnsi="Arial" w:cs="Arial"/>
                <w:color w:val="000000"/>
              </w:rPr>
            </w:pPr>
            <w:r>
              <w:rPr>
                <w:rFonts w:ascii="Arial" w:hAnsi="Arial" w:cs="Arial"/>
                <w:color w:val="000000"/>
              </w:rPr>
              <w:t>$</w:t>
            </w:r>
            <w:r w:rsidR="00FD1E1E" w:rsidRPr="00515DF2">
              <w:rPr>
                <w:rFonts w:ascii="Arial" w:hAnsi="Arial" w:cs="Arial"/>
                <w:color w:val="000000"/>
              </w:rPr>
              <w:t>27,838,287.62</w:t>
            </w:r>
          </w:p>
          <w:p w:rsidR="00813A97" w:rsidRPr="00515DF2" w:rsidRDefault="00813A97" w:rsidP="004B6D3A">
            <w:pPr>
              <w:rPr>
                <w:rFonts w:ascii="Arial" w:hAnsi="Arial" w:cs="Arial"/>
                <w:color w:val="000000"/>
              </w:rPr>
            </w:pPr>
          </w:p>
        </w:tc>
        <w:tc>
          <w:tcPr>
            <w:tcW w:w="1259" w:type="dxa"/>
            <w:tcBorders>
              <w:top w:val="nil"/>
              <w:left w:val="nil"/>
              <w:bottom w:val="single" w:sz="4" w:space="0" w:color="auto"/>
              <w:right w:val="single" w:sz="4" w:space="0" w:color="auto"/>
            </w:tcBorders>
            <w:shd w:val="clear" w:color="auto" w:fill="auto"/>
            <w:noWrap/>
            <w:vAlign w:val="bottom"/>
          </w:tcPr>
          <w:p w:rsidR="00813A97" w:rsidRPr="00FD1E1E" w:rsidRDefault="00813A97" w:rsidP="004B6D3A">
            <w:pPr>
              <w:rPr>
                <w:rFonts w:ascii="AkzidenzGrotesk" w:hAnsi="AkzidenzGrotesk" w:cs="Calibri"/>
                <w:color w:val="000000"/>
                <w:sz w:val="20"/>
                <w:szCs w:val="20"/>
                <w:lang w:eastAsia="es-MX"/>
              </w:rPr>
            </w:pPr>
          </w:p>
        </w:tc>
        <w:tc>
          <w:tcPr>
            <w:tcW w:w="1049" w:type="dxa"/>
            <w:tcBorders>
              <w:top w:val="nil"/>
              <w:left w:val="nil"/>
              <w:bottom w:val="single" w:sz="4" w:space="0" w:color="auto"/>
              <w:right w:val="single" w:sz="4" w:space="0" w:color="auto"/>
            </w:tcBorders>
            <w:shd w:val="clear" w:color="auto" w:fill="auto"/>
            <w:noWrap/>
            <w:vAlign w:val="bottom"/>
          </w:tcPr>
          <w:p w:rsidR="00813A97" w:rsidRPr="00FD1E1E" w:rsidRDefault="00813A97" w:rsidP="004B6D3A">
            <w:pPr>
              <w:rPr>
                <w:rFonts w:ascii="AkzidenzGrotesk" w:hAnsi="AkzidenzGrotesk" w:cs="Calibri"/>
                <w:color w:val="000000"/>
                <w:sz w:val="20"/>
                <w:szCs w:val="20"/>
                <w:lang w:eastAsia="es-MX"/>
              </w:rPr>
            </w:pPr>
          </w:p>
        </w:tc>
        <w:tc>
          <w:tcPr>
            <w:tcW w:w="1115" w:type="dxa"/>
            <w:tcBorders>
              <w:top w:val="nil"/>
              <w:left w:val="nil"/>
              <w:bottom w:val="single" w:sz="4" w:space="0" w:color="auto"/>
              <w:right w:val="single" w:sz="4" w:space="0" w:color="auto"/>
            </w:tcBorders>
            <w:shd w:val="clear" w:color="auto" w:fill="auto"/>
            <w:noWrap/>
            <w:vAlign w:val="bottom"/>
          </w:tcPr>
          <w:p w:rsidR="00813A97" w:rsidRPr="00FD1E1E" w:rsidRDefault="00813A97" w:rsidP="004B6D3A">
            <w:pPr>
              <w:rPr>
                <w:rFonts w:ascii="AkzidenzGrotesk" w:hAnsi="AkzidenzGrotesk" w:cs="Calibri"/>
                <w:color w:val="000000"/>
                <w:sz w:val="20"/>
                <w:szCs w:val="20"/>
                <w:lang w:eastAsia="es-MX"/>
              </w:rPr>
            </w:pPr>
          </w:p>
        </w:tc>
        <w:tc>
          <w:tcPr>
            <w:tcW w:w="1259" w:type="dxa"/>
            <w:tcBorders>
              <w:top w:val="nil"/>
              <w:left w:val="nil"/>
              <w:bottom w:val="single" w:sz="4" w:space="0" w:color="auto"/>
              <w:right w:val="single" w:sz="4" w:space="0" w:color="auto"/>
            </w:tcBorders>
            <w:shd w:val="clear" w:color="auto" w:fill="auto"/>
            <w:noWrap/>
            <w:vAlign w:val="bottom"/>
          </w:tcPr>
          <w:p w:rsidR="00813A97" w:rsidRPr="00FD1E1E" w:rsidRDefault="00813A97" w:rsidP="004B6D3A">
            <w:pPr>
              <w:rPr>
                <w:rFonts w:ascii="AkzidenzGrotesk" w:hAnsi="AkzidenzGrotesk" w:cs="Calibri"/>
                <w:color w:val="000000"/>
                <w:sz w:val="20"/>
                <w:szCs w:val="20"/>
                <w:lang w:eastAsia="es-MX"/>
              </w:rPr>
            </w:pPr>
          </w:p>
        </w:tc>
        <w:tc>
          <w:tcPr>
            <w:tcW w:w="1264" w:type="dxa"/>
            <w:tcBorders>
              <w:top w:val="nil"/>
              <w:left w:val="nil"/>
              <w:bottom w:val="single" w:sz="4" w:space="0" w:color="auto"/>
              <w:right w:val="single" w:sz="4" w:space="0" w:color="auto"/>
            </w:tcBorders>
            <w:shd w:val="clear" w:color="auto" w:fill="auto"/>
            <w:noWrap/>
            <w:vAlign w:val="bottom"/>
          </w:tcPr>
          <w:p w:rsidR="00813A97" w:rsidRPr="00FD1E1E" w:rsidRDefault="00813A97" w:rsidP="004B6D3A">
            <w:pPr>
              <w:rPr>
                <w:rFonts w:ascii="AkzidenzGrotesk" w:hAnsi="AkzidenzGrotesk" w:cs="Calibri"/>
                <w:color w:val="000000"/>
                <w:sz w:val="20"/>
                <w:szCs w:val="20"/>
                <w:lang w:eastAsia="es-MX"/>
              </w:rPr>
            </w:pPr>
          </w:p>
        </w:tc>
      </w:tr>
    </w:tbl>
    <w:p w:rsidR="00813A97" w:rsidRPr="00176822" w:rsidRDefault="00813A97" w:rsidP="00813A97">
      <w:pPr>
        <w:jc w:val="center"/>
        <w:rPr>
          <w:rFonts w:ascii="Arial" w:hAnsi="Arial" w:cs="Arial"/>
          <w:b/>
          <w:bCs/>
          <w:szCs w:val="20"/>
          <w:lang w:val="es-US"/>
        </w:rPr>
      </w:pPr>
    </w:p>
    <w:p w:rsidR="00813A97" w:rsidRPr="00946551" w:rsidRDefault="00813A97" w:rsidP="00813A97">
      <w:pPr>
        <w:ind w:left="-284"/>
        <w:jc w:val="both"/>
        <w:rPr>
          <w:rFonts w:ascii="Arial" w:hAnsi="Arial" w:cs="Arial"/>
          <w:color w:val="000000"/>
        </w:rPr>
      </w:pPr>
      <w:r w:rsidRPr="00946551">
        <w:rPr>
          <w:rFonts w:ascii="Arial" w:hAnsi="Arial" w:cs="Arial"/>
          <w:b/>
          <w:color w:val="B2292E"/>
        </w:rPr>
        <w:t>VIG</w:t>
      </w:r>
      <w:r w:rsidR="008F755C">
        <w:rPr>
          <w:rFonts w:ascii="Arial" w:hAnsi="Arial" w:cs="Arial"/>
          <w:b/>
          <w:color w:val="B2292E"/>
        </w:rPr>
        <w:t>É</w:t>
      </w:r>
      <w:r w:rsidRPr="00946551">
        <w:rPr>
          <w:rFonts w:ascii="Arial" w:hAnsi="Arial" w:cs="Arial"/>
          <w:b/>
          <w:color w:val="B2292E"/>
        </w:rPr>
        <w:t>SIM</w:t>
      </w:r>
      <w:r w:rsidR="008F755C">
        <w:rPr>
          <w:rFonts w:ascii="Arial" w:hAnsi="Arial" w:cs="Arial"/>
          <w:b/>
          <w:color w:val="B2292E"/>
        </w:rPr>
        <w:t>A</w:t>
      </w:r>
      <w:r w:rsidRPr="00946551">
        <w:rPr>
          <w:rFonts w:ascii="Arial" w:hAnsi="Arial" w:cs="Arial"/>
          <w:b/>
          <w:color w:val="B2292E"/>
        </w:rPr>
        <w:t xml:space="preserve"> </w:t>
      </w:r>
      <w:r w:rsidR="001823EE" w:rsidRPr="00946551">
        <w:rPr>
          <w:rFonts w:ascii="Arial" w:hAnsi="Arial" w:cs="Arial"/>
          <w:b/>
          <w:color w:val="B2292E"/>
        </w:rPr>
        <w:t>TERCERA</w:t>
      </w:r>
      <w:r w:rsidR="001823EE" w:rsidRPr="00946551">
        <w:rPr>
          <w:rFonts w:ascii="Arial" w:hAnsi="Arial" w:cs="Arial"/>
          <w:color w:val="B2292E"/>
        </w:rPr>
        <w:t>. -</w:t>
      </w:r>
      <w:r w:rsidRPr="00946551">
        <w:rPr>
          <w:rFonts w:ascii="Arial" w:hAnsi="Arial" w:cs="Arial"/>
          <w:color w:val="B2292E"/>
        </w:rPr>
        <w:t xml:space="preserve"> </w:t>
      </w:r>
      <w:r w:rsidRPr="00946551">
        <w:rPr>
          <w:rFonts w:ascii="Arial" w:hAnsi="Arial" w:cs="Arial"/>
          <w:color w:val="000000"/>
        </w:rPr>
        <w:t>El Presupuesto de Egresos 202</w:t>
      </w:r>
      <w:r w:rsidR="00B935B8">
        <w:rPr>
          <w:rFonts w:ascii="Arial" w:hAnsi="Arial" w:cs="Arial"/>
          <w:color w:val="000000"/>
        </w:rPr>
        <w:t>3</w:t>
      </w:r>
      <w:r w:rsidRPr="00946551">
        <w:rPr>
          <w:rFonts w:ascii="Arial" w:hAnsi="Arial" w:cs="Arial"/>
          <w:color w:val="000000"/>
        </w:rPr>
        <w:t xml:space="preserve"> del Municipio de Centro, incluye como una de sus </w:t>
      </w:r>
      <w:r w:rsidRPr="002541D2">
        <w:rPr>
          <w:rFonts w:ascii="Arial" w:hAnsi="Arial" w:cs="Arial"/>
          <w:b/>
          <w:color w:val="000000"/>
        </w:rPr>
        <w:t>fuentes de financiamiento</w:t>
      </w:r>
      <w:r w:rsidRPr="00946551">
        <w:rPr>
          <w:rFonts w:ascii="Arial" w:hAnsi="Arial" w:cs="Arial"/>
          <w:color w:val="000000"/>
        </w:rPr>
        <w:t xml:space="preserve"> los recursos federales asignados a través de participaciones, aportaciones y convenios derivados de la Ley de Ingresos y del Presupuesto de Egresos de la Federación.</w:t>
      </w:r>
    </w:p>
    <w:p w:rsidR="00813A97" w:rsidRPr="00946551" w:rsidRDefault="00813A97" w:rsidP="00813A97">
      <w:pPr>
        <w:ind w:left="-284"/>
        <w:jc w:val="both"/>
        <w:rPr>
          <w:rFonts w:ascii="Arial" w:hAnsi="Arial" w:cs="Arial"/>
          <w:color w:val="000000"/>
        </w:rPr>
      </w:pPr>
    </w:p>
    <w:p w:rsidR="00813A97" w:rsidRDefault="00813A97" w:rsidP="00813A97">
      <w:pPr>
        <w:ind w:left="-284"/>
        <w:jc w:val="both"/>
        <w:rPr>
          <w:rFonts w:ascii="Arial" w:hAnsi="Arial" w:cs="Arial"/>
          <w:color w:val="000000"/>
        </w:rPr>
      </w:pPr>
      <w:r w:rsidRPr="00946551">
        <w:rPr>
          <w:rFonts w:ascii="Arial" w:hAnsi="Arial" w:cs="Arial"/>
          <w:color w:val="000000"/>
        </w:rPr>
        <w:t>Las ministraciones de recursos federales a que se refiere este artículo se realizarán de conformidad con las disposiciones aplicables en la materia.</w:t>
      </w:r>
    </w:p>
    <w:p w:rsidR="00813A97" w:rsidRPr="00946551" w:rsidRDefault="00813A97" w:rsidP="00813A97">
      <w:pPr>
        <w:ind w:left="-284"/>
        <w:jc w:val="both"/>
        <w:rPr>
          <w:rFonts w:ascii="Arial" w:hAnsi="Arial" w:cs="Arial"/>
          <w:color w:val="000000"/>
        </w:rPr>
      </w:pPr>
    </w:p>
    <w:p w:rsidR="00813A97" w:rsidRDefault="00813A97" w:rsidP="00813A97">
      <w:pPr>
        <w:ind w:left="-284"/>
        <w:jc w:val="both"/>
        <w:rPr>
          <w:rFonts w:ascii="AkzidenzGrotesk" w:hAnsi="AkzidenzGrotesk" w:cs="Arial"/>
          <w:b/>
          <w:color w:val="B2292E"/>
        </w:rPr>
      </w:pPr>
    </w:p>
    <w:p w:rsidR="00B935B8" w:rsidRDefault="00B935B8" w:rsidP="00813A97">
      <w:pPr>
        <w:ind w:left="-284"/>
        <w:jc w:val="both"/>
        <w:rPr>
          <w:rFonts w:ascii="Arial" w:hAnsi="Arial" w:cs="Arial"/>
          <w:b/>
          <w:color w:val="B2292E"/>
        </w:rPr>
      </w:pPr>
    </w:p>
    <w:p w:rsidR="00B935B8" w:rsidRDefault="00B935B8" w:rsidP="00813A97">
      <w:pPr>
        <w:ind w:left="-284"/>
        <w:jc w:val="both"/>
        <w:rPr>
          <w:rFonts w:ascii="Arial" w:hAnsi="Arial" w:cs="Arial"/>
          <w:b/>
          <w:color w:val="B2292E"/>
        </w:rPr>
      </w:pPr>
    </w:p>
    <w:p w:rsidR="00B935B8" w:rsidRDefault="00B935B8" w:rsidP="00813A97">
      <w:pPr>
        <w:ind w:left="-284"/>
        <w:jc w:val="both"/>
        <w:rPr>
          <w:rFonts w:ascii="Arial" w:hAnsi="Arial" w:cs="Arial"/>
          <w:b/>
          <w:color w:val="B2292E"/>
        </w:rPr>
      </w:pPr>
    </w:p>
    <w:p w:rsidR="00B935B8" w:rsidRDefault="00B935B8" w:rsidP="00813A97">
      <w:pPr>
        <w:ind w:left="-284"/>
        <w:jc w:val="both"/>
        <w:rPr>
          <w:rFonts w:ascii="Arial" w:hAnsi="Arial" w:cs="Arial"/>
          <w:b/>
          <w:color w:val="B2292E"/>
        </w:rPr>
      </w:pPr>
    </w:p>
    <w:p w:rsidR="00813A97" w:rsidRPr="002541D2" w:rsidRDefault="00813A97" w:rsidP="00813A97">
      <w:pPr>
        <w:ind w:left="-284"/>
        <w:jc w:val="both"/>
        <w:rPr>
          <w:rFonts w:ascii="Arial" w:hAnsi="Arial" w:cs="Arial"/>
          <w:color w:val="000000"/>
        </w:rPr>
      </w:pPr>
      <w:r w:rsidRPr="002541D2">
        <w:rPr>
          <w:rFonts w:ascii="Arial" w:hAnsi="Arial" w:cs="Arial"/>
          <w:b/>
          <w:color w:val="B2292E"/>
        </w:rPr>
        <w:t>VIG</w:t>
      </w:r>
      <w:r w:rsidR="008F755C">
        <w:rPr>
          <w:rFonts w:ascii="Arial" w:hAnsi="Arial" w:cs="Arial"/>
          <w:b/>
          <w:color w:val="B2292E"/>
        </w:rPr>
        <w:t>É</w:t>
      </w:r>
      <w:r w:rsidRPr="002541D2">
        <w:rPr>
          <w:rFonts w:ascii="Arial" w:hAnsi="Arial" w:cs="Arial"/>
          <w:b/>
          <w:color w:val="B2292E"/>
        </w:rPr>
        <w:t>SIM</w:t>
      </w:r>
      <w:r w:rsidR="008F755C">
        <w:rPr>
          <w:rFonts w:ascii="Arial" w:hAnsi="Arial" w:cs="Arial"/>
          <w:b/>
          <w:color w:val="B2292E"/>
        </w:rPr>
        <w:t>A</w:t>
      </w:r>
      <w:r w:rsidRPr="002541D2">
        <w:rPr>
          <w:rFonts w:ascii="Arial" w:hAnsi="Arial" w:cs="Arial"/>
          <w:b/>
          <w:color w:val="B2292E"/>
        </w:rPr>
        <w:t xml:space="preserve"> </w:t>
      </w:r>
      <w:r w:rsidR="001823EE" w:rsidRPr="002541D2">
        <w:rPr>
          <w:rFonts w:ascii="Arial" w:hAnsi="Arial" w:cs="Arial"/>
          <w:b/>
          <w:color w:val="B2292E"/>
        </w:rPr>
        <w:t>CUARTA</w:t>
      </w:r>
      <w:r w:rsidR="001823EE" w:rsidRPr="002541D2">
        <w:rPr>
          <w:rFonts w:ascii="Arial" w:hAnsi="Arial" w:cs="Arial"/>
          <w:color w:val="B2292E"/>
        </w:rPr>
        <w:t>. -</w:t>
      </w:r>
      <w:r w:rsidRPr="002541D2">
        <w:rPr>
          <w:rFonts w:ascii="Arial" w:hAnsi="Arial" w:cs="Arial"/>
          <w:color w:val="B2292E"/>
        </w:rPr>
        <w:t xml:space="preserve"> </w:t>
      </w:r>
      <w:r w:rsidRPr="002541D2">
        <w:rPr>
          <w:rFonts w:ascii="Arial" w:hAnsi="Arial" w:cs="Arial"/>
          <w:color w:val="000000"/>
        </w:rPr>
        <w:t>Los fondos de aportaciones que conforman el Ramo General 33 aprobados en la Ley de Ingresos del Municipio de Centro</w:t>
      </w:r>
      <w:r>
        <w:rPr>
          <w:rFonts w:ascii="Arial" w:hAnsi="Arial" w:cs="Arial"/>
          <w:color w:val="000000"/>
        </w:rPr>
        <w:t xml:space="preserve"> para el ejercicio fiscal 2023,</w:t>
      </w:r>
      <w:r w:rsidRPr="002541D2">
        <w:rPr>
          <w:rFonts w:ascii="Arial" w:hAnsi="Arial" w:cs="Arial"/>
          <w:color w:val="000000"/>
        </w:rPr>
        <w:t xml:space="preserve"> son los siguientes:</w:t>
      </w:r>
    </w:p>
    <w:p w:rsidR="00813A97" w:rsidRDefault="00813A97" w:rsidP="00813A97">
      <w:pPr>
        <w:ind w:left="1134"/>
        <w:jc w:val="both"/>
        <w:rPr>
          <w:rFonts w:ascii="AkzidenzGrotesk" w:hAnsi="AkzidenzGrotesk" w:cs="Arial"/>
          <w:color w:val="000000"/>
        </w:rPr>
      </w:pPr>
    </w:p>
    <w:tbl>
      <w:tblPr>
        <w:tblStyle w:val="Tablaconcuadrcula"/>
        <w:tblpPr w:leftFromText="141" w:rightFromText="141" w:vertAnchor="text" w:horzAnchor="margin" w:tblpY="-54"/>
        <w:tblW w:w="8828" w:type="dxa"/>
        <w:tblLook w:val="04A0"/>
      </w:tblPr>
      <w:tblGrid>
        <w:gridCol w:w="5949"/>
        <w:gridCol w:w="2879"/>
      </w:tblGrid>
      <w:tr w:rsidR="00813A97" w:rsidTr="004B6D3A">
        <w:tc>
          <w:tcPr>
            <w:tcW w:w="5949" w:type="dxa"/>
            <w:shd w:val="clear" w:color="auto" w:fill="C00000"/>
            <w:vAlign w:val="bottom"/>
          </w:tcPr>
          <w:p w:rsidR="00813A97" w:rsidRPr="002541D2" w:rsidRDefault="00813A97" w:rsidP="004B6D3A">
            <w:pPr>
              <w:pStyle w:val="Texto"/>
              <w:spacing w:after="0" w:line="240" w:lineRule="auto"/>
              <w:ind w:firstLine="0"/>
              <w:jc w:val="center"/>
              <w:rPr>
                <w:b/>
                <w:bCs/>
                <w:sz w:val="24"/>
                <w:szCs w:val="28"/>
              </w:rPr>
            </w:pPr>
            <w:r w:rsidRPr="002541D2">
              <w:rPr>
                <w:b/>
                <w:bCs/>
                <w:sz w:val="24"/>
                <w:lang w:eastAsia="es-MX"/>
              </w:rPr>
              <w:t xml:space="preserve">FONDO </w:t>
            </w:r>
          </w:p>
        </w:tc>
        <w:tc>
          <w:tcPr>
            <w:tcW w:w="2879" w:type="dxa"/>
            <w:shd w:val="clear" w:color="auto" w:fill="C00000"/>
            <w:vAlign w:val="bottom"/>
          </w:tcPr>
          <w:p w:rsidR="00813A97" w:rsidRPr="002541D2" w:rsidRDefault="00813A97" w:rsidP="004B6D3A">
            <w:pPr>
              <w:pStyle w:val="Texto"/>
              <w:spacing w:after="0" w:line="240" w:lineRule="auto"/>
              <w:ind w:firstLine="0"/>
              <w:jc w:val="center"/>
              <w:rPr>
                <w:b/>
                <w:bCs/>
                <w:sz w:val="24"/>
                <w:szCs w:val="28"/>
              </w:rPr>
            </w:pPr>
            <w:r w:rsidRPr="002541D2">
              <w:rPr>
                <w:b/>
                <w:bCs/>
                <w:sz w:val="24"/>
                <w:lang w:eastAsia="es-MX"/>
              </w:rPr>
              <w:t>PRESUPUESTO</w:t>
            </w:r>
          </w:p>
        </w:tc>
      </w:tr>
      <w:tr w:rsidR="00813A97" w:rsidTr="004B6D3A">
        <w:tc>
          <w:tcPr>
            <w:tcW w:w="5949" w:type="dxa"/>
            <w:vAlign w:val="bottom"/>
          </w:tcPr>
          <w:p w:rsidR="00813A97" w:rsidRPr="002541D2" w:rsidRDefault="00813A97" w:rsidP="004B6D3A">
            <w:pPr>
              <w:pStyle w:val="Texto"/>
              <w:spacing w:after="0" w:line="240" w:lineRule="auto"/>
              <w:ind w:firstLine="0"/>
              <w:rPr>
                <w:b/>
                <w:bCs/>
                <w:sz w:val="24"/>
                <w:szCs w:val="28"/>
              </w:rPr>
            </w:pPr>
            <w:r w:rsidRPr="002541D2">
              <w:rPr>
                <w:sz w:val="24"/>
                <w:lang w:eastAsia="es-MX"/>
              </w:rPr>
              <w:t>Fondo de Aportaciones para la Infraestructura Social</w:t>
            </w:r>
          </w:p>
        </w:tc>
        <w:tc>
          <w:tcPr>
            <w:tcW w:w="2879" w:type="dxa"/>
            <w:vAlign w:val="bottom"/>
          </w:tcPr>
          <w:p w:rsidR="00813A97" w:rsidRPr="002541D2" w:rsidRDefault="00813A97" w:rsidP="004B6D3A">
            <w:pPr>
              <w:pStyle w:val="Texto"/>
              <w:spacing w:after="0" w:line="240" w:lineRule="auto"/>
              <w:ind w:firstLine="0"/>
              <w:jc w:val="center"/>
              <w:rPr>
                <w:b/>
                <w:bCs/>
                <w:sz w:val="24"/>
                <w:szCs w:val="28"/>
              </w:rPr>
            </w:pPr>
            <w:r>
              <w:rPr>
                <w:b/>
                <w:bCs/>
                <w:sz w:val="24"/>
                <w:szCs w:val="28"/>
              </w:rPr>
              <w:t>$147,527,661.</w:t>
            </w:r>
            <w:r w:rsidR="00654BC0">
              <w:rPr>
                <w:b/>
                <w:bCs/>
                <w:sz w:val="24"/>
                <w:szCs w:val="28"/>
              </w:rPr>
              <w:t>79</w:t>
            </w:r>
          </w:p>
        </w:tc>
      </w:tr>
      <w:tr w:rsidR="00813A97" w:rsidTr="004B6D3A">
        <w:tc>
          <w:tcPr>
            <w:tcW w:w="5949" w:type="dxa"/>
            <w:vAlign w:val="bottom"/>
          </w:tcPr>
          <w:p w:rsidR="00813A97" w:rsidRPr="002541D2" w:rsidRDefault="00813A97" w:rsidP="004B6D3A">
            <w:pPr>
              <w:pStyle w:val="Texto"/>
              <w:spacing w:after="0" w:line="240" w:lineRule="auto"/>
              <w:ind w:firstLine="0"/>
              <w:rPr>
                <w:b/>
                <w:bCs/>
                <w:color w:val="B2292E"/>
                <w:sz w:val="24"/>
                <w:szCs w:val="28"/>
              </w:rPr>
            </w:pPr>
            <w:r w:rsidRPr="002541D2">
              <w:rPr>
                <w:color w:val="000000"/>
                <w:sz w:val="24"/>
                <w:lang w:eastAsia="es-MX"/>
              </w:rPr>
              <w:t>Fondo de Aportaciones para el Fortalecimiento de los Municipios y de las Demarcaciones territoriale</w:t>
            </w:r>
            <w:r>
              <w:rPr>
                <w:color w:val="000000"/>
                <w:sz w:val="24"/>
                <w:lang w:eastAsia="es-MX"/>
              </w:rPr>
              <w:t xml:space="preserve">s del </w:t>
            </w:r>
            <w:proofErr w:type="spellStart"/>
            <w:r>
              <w:rPr>
                <w:color w:val="000000"/>
                <w:sz w:val="24"/>
                <w:lang w:eastAsia="es-MX"/>
              </w:rPr>
              <w:t>Distrtito</w:t>
            </w:r>
            <w:proofErr w:type="spellEnd"/>
            <w:r>
              <w:rPr>
                <w:color w:val="000000"/>
                <w:sz w:val="24"/>
                <w:lang w:eastAsia="es-MX"/>
              </w:rPr>
              <w:t xml:space="preserve"> Federal FORTAMUN</w:t>
            </w:r>
          </w:p>
        </w:tc>
        <w:tc>
          <w:tcPr>
            <w:tcW w:w="2879" w:type="dxa"/>
            <w:vAlign w:val="bottom"/>
          </w:tcPr>
          <w:p w:rsidR="00813A97" w:rsidRPr="002541D2" w:rsidRDefault="00813A97" w:rsidP="004B6D3A">
            <w:pPr>
              <w:pStyle w:val="Texto"/>
              <w:spacing w:after="0" w:line="240" w:lineRule="auto"/>
              <w:ind w:firstLine="0"/>
              <w:jc w:val="center"/>
              <w:rPr>
                <w:b/>
                <w:bCs/>
                <w:color w:val="B2292E"/>
                <w:sz w:val="24"/>
                <w:szCs w:val="28"/>
              </w:rPr>
            </w:pPr>
            <w:r w:rsidRPr="00F56275">
              <w:rPr>
                <w:b/>
                <w:bCs/>
                <w:sz w:val="24"/>
                <w:szCs w:val="28"/>
              </w:rPr>
              <w:t>$593,220,645.</w:t>
            </w:r>
            <w:r w:rsidR="00654BC0">
              <w:rPr>
                <w:b/>
                <w:bCs/>
                <w:sz w:val="24"/>
                <w:szCs w:val="28"/>
              </w:rPr>
              <w:t>65</w:t>
            </w:r>
          </w:p>
        </w:tc>
      </w:tr>
      <w:tr w:rsidR="00813A97" w:rsidTr="004B6D3A">
        <w:tc>
          <w:tcPr>
            <w:tcW w:w="5949" w:type="dxa"/>
            <w:vAlign w:val="bottom"/>
          </w:tcPr>
          <w:p w:rsidR="00813A97" w:rsidRPr="002541D2" w:rsidRDefault="00813A97" w:rsidP="004B6D3A">
            <w:pPr>
              <w:pStyle w:val="Texto"/>
              <w:spacing w:after="0" w:line="240" w:lineRule="auto"/>
              <w:ind w:firstLine="0"/>
              <w:jc w:val="center"/>
              <w:rPr>
                <w:b/>
                <w:bCs/>
                <w:color w:val="B2292E"/>
                <w:sz w:val="24"/>
                <w:szCs w:val="28"/>
              </w:rPr>
            </w:pPr>
            <w:r w:rsidRPr="002541D2">
              <w:rPr>
                <w:b/>
                <w:bCs/>
                <w:i/>
                <w:iCs/>
                <w:color w:val="000000"/>
                <w:sz w:val="24"/>
                <w:lang w:eastAsia="es-MX"/>
              </w:rPr>
              <w:t>TOTAL</w:t>
            </w:r>
          </w:p>
        </w:tc>
        <w:tc>
          <w:tcPr>
            <w:tcW w:w="2879" w:type="dxa"/>
            <w:vAlign w:val="bottom"/>
          </w:tcPr>
          <w:p w:rsidR="00813A97" w:rsidRPr="002541D2" w:rsidRDefault="00813A97" w:rsidP="004B6D3A">
            <w:pPr>
              <w:pStyle w:val="Texto"/>
              <w:spacing w:after="0" w:line="240" w:lineRule="auto"/>
              <w:ind w:firstLine="0"/>
              <w:jc w:val="center"/>
              <w:rPr>
                <w:b/>
                <w:bCs/>
                <w:color w:val="B2292E"/>
                <w:sz w:val="24"/>
                <w:szCs w:val="28"/>
              </w:rPr>
            </w:pPr>
            <w:r>
              <w:rPr>
                <w:b/>
                <w:bCs/>
                <w:color w:val="B2292E"/>
                <w:sz w:val="24"/>
                <w:szCs w:val="28"/>
              </w:rPr>
              <w:t>$740,748,307.</w:t>
            </w:r>
            <w:r w:rsidR="00654BC0">
              <w:rPr>
                <w:b/>
                <w:bCs/>
                <w:color w:val="B2292E"/>
                <w:sz w:val="24"/>
                <w:szCs w:val="28"/>
              </w:rPr>
              <w:t>44</w:t>
            </w:r>
          </w:p>
        </w:tc>
      </w:tr>
    </w:tbl>
    <w:p w:rsidR="00813A97" w:rsidRPr="00946551" w:rsidRDefault="00813A97" w:rsidP="00813A97">
      <w:pPr>
        <w:jc w:val="both"/>
        <w:rPr>
          <w:rFonts w:ascii="Arial" w:hAnsi="Arial" w:cs="Arial"/>
          <w:color w:val="000000"/>
        </w:rPr>
      </w:pPr>
      <w:r w:rsidRPr="00946551">
        <w:rPr>
          <w:rFonts w:ascii="Arial" w:hAnsi="Arial" w:cs="Arial"/>
          <w:color w:val="000000"/>
        </w:rPr>
        <w:t>La aplicación, destino y distribución presupuestada de los fondo</w:t>
      </w:r>
      <w:r>
        <w:rPr>
          <w:rFonts w:ascii="Arial" w:hAnsi="Arial" w:cs="Arial"/>
          <w:color w:val="000000"/>
        </w:rPr>
        <w:t>s</w:t>
      </w:r>
      <w:r w:rsidRPr="00946551">
        <w:rPr>
          <w:rFonts w:ascii="Arial" w:hAnsi="Arial" w:cs="Arial"/>
          <w:color w:val="000000"/>
        </w:rPr>
        <w:t xml:space="preserve"> de aportaciones que conforman el Ramo General 33</w:t>
      </w:r>
      <w:r>
        <w:rPr>
          <w:rFonts w:ascii="Arial" w:hAnsi="Arial" w:cs="Arial"/>
          <w:color w:val="000000"/>
        </w:rPr>
        <w:t xml:space="preserve"> </w:t>
      </w:r>
      <w:r w:rsidRPr="00946551">
        <w:rPr>
          <w:rFonts w:ascii="Arial" w:hAnsi="Arial" w:cs="Arial"/>
          <w:color w:val="000000"/>
        </w:rPr>
        <w:t>se desglosa a continuación por capítulo del gasto.</w:t>
      </w:r>
    </w:p>
    <w:p w:rsidR="00813A97" w:rsidRDefault="00813A97" w:rsidP="00813A97">
      <w:pPr>
        <w:ind w:left="1134"/>
        <w:jc w:val="both"/>
        <w:rPr>
          <w:rFonts w:ascii="AkzidenzGrotesk" w:hAnsi="AkzidenzGrotesk" w:cs="Arial"/>
          <w:color w:val="000000"/>
        </w:rPr>
      </w:pPr>
    </w:p>
    <w:tbl>
      <w:tblPr>
        <w:tblpPr w:leftFromText="141" w:rightFromText="141" w:vertAnchor="text" w:horzAnchor="margin" w:tblpXSpec="center" w:tblpY="42"/>
        <w:tblW w:w="7640" w:type="dxa"/>
        <w:tblCellMar>
          <w:left w:w="70" w:type="dxa"/>
          <w:right w:w="70" w:type="dxa"/>
        </w:tblCellMar>
        <w:tblLook w:val="04A0"/>
      </w:tblPr>
      <w:tblGrid>
        <w:gridCol w:w="1241"/>
        <w:gridCol w:w="4780"/>
        <w:gridCol w:w="1921"/>
      </w:tblGrid>
      <w:tr w:rsidR="00813A97" w:rsidRPr="0040089D" w:rsidTr="004B6D3A">
        <w:trPr>
          <w:trHeight w:val="300"/>
        </w:trPr>
        <w:tc>
          <w:tcPr>
            <w:tcW w:w="1200" w:type="dxa"/>
            <w:tcBorders>
              <w:top w:val="single" w:sz="8" w:space="0" w:color="auto"/>
              <w:left w:val="single" w:sz="8" w:space="0" w:color="auto"/>
              <w:bottom w:val="nil"/>
              <w:right w:val="nil"/>
            </w:tcBorders>
            <w:shd w:val="clear" w:color="auto" w:fill="auto"/>
            <w:noWrap/>
            <w:vAlign w:val="bottom"/>
            <w:hideMark/>
          </w:tcPr>
          <w:p w:rsidR="00813A97" w:rsidRPr="0007376E" w:rsidRDefault="00813A97" w:rsidP="004B6D3A">
            <w:pPr>
              <w:jc w:val="center"/>
              <w:rPr>
                <w:rFonts w:ascii="Arial" w:hAnsi="Arial" w:cs="Arial"/>
                <w:b/>
                <w:bCs/>
                <w:color w:val="000000"/>
                <w:lang w:eastAsia="es-MX"/>
              </w:rPr>
            </w:pPr>
            <w:r w:rsidRPr="0007376E">
              <w:rPr>
                <w:rFonts w:ascii="Arial" w:hAnsi="Arial" w:cs="Arial"/>
                <w:b/>
                <w:bCs/>
                <w:color w:val="000000"/>
                <w:sz w:val="22"/>
                <w:szCs w:val="22"/>
                <w:lang w:eastAsia="es-MX"/>
              </w:rPr>
              <w:t>RECURSO</w:t>
            </w:r>
          </w:p>
        </w:tc>
        <w:tc>
          <w:tcPr>
            <w:tcW w:w="4780" w:type="dxa"/>
            <w:tcBorders>
              <w:top w:val="single" w:sz="8" w:space="0" w:color="auto"/>
              <w:left w:val="nil"/>
              <w:bottom w:val="nil"/>
              <w:right w:val="nil"/>
            </w:tcBorders>
            <w:shd w:val="clear" w:color="auto" w:fill="auto"/>
            <w:noWrap/>
            <w:vAlign w:val="bottom"/>
            <w:hideMark/>
          </w:tcPr>
          <w:p w:rsidR="00813A97" w:rsidRPr="0007376E" w:rsidRDefault="00813A97" w:rsidP="004B6D3A">
            <w:pPr>
              <w:jc w:val="center"/>
              <w:rPr>
                <w:rFonts w:ascii="Arial" w:hAnsi="Arial" w:cs="Arial"/>
                <w:b/>
                <w:bCs/>
                <w:color w:val="000000"/>
                <w:lang w:eastAsia="es-MX"/>
              </w:rPr>
            </w:pPr>
            <w:r w:rsidRPr="0007376E">
              <w:rPr>
                <w:rFonts w:ascii="Arial" w:hAnsi="Arial" w:cs="Arial"/>
                <w:b/>
                <w:bCs/>
                <w:color w:val="000000"/>
                <w:sz w:val="22"/>
                <w:szCs w:val="22"/>
                <w:lang w:eastAsia="es-MX"/>
              </w:rPr>
              <w:t>CAPÍTULO</w:t>
            </w:r>
          </w:p>
        </w:tc>
        <w:tc>
          <w:tcPr>
            <w:tcW w:w="1660" w:type="dxa"/>
            <w:tcBorders>
              <w:top w:val="single" w:sz="8" w:space="0" w:color="auto"/>
              <w:left w:val="nil"/>
              <w:bottom w:val="nil"/>
              <w:right w:val="single" w:sz="8" w:space="0" w:color="auto"/>
            </w:tcBorders>
            <w:shd w:val="clear" w:color="000000" w:fill="F2F2F2"/>
            <w:noWrap/>
            <w:vAlign w:val="bottom"/>
            <w:hideMark/>
          </w:tcPr>
          <w:p w:rsidR="00813A97" w:rsidRPr="0007376E" w:rsidRDefault="00813A97" w:rsidP="004B6D3A">
            <w:pPr>
              <w:jc w:val="center"/>
              <w:rPr>
                <w:rFonts w:ascii="Arial" w:hAnsi="Arial" w:cs="Arial"/>
                <w:b/>
                <w:bCs/>
                <w:color w:val="000000"/>
                <w:lang w:eastAsia="es-MX"/>
              </w:rPr>
            </w:pPr>
            <w:r w:rsidRPr="0007376E">
              <w:rPr>
                <w:rFonts w:ascii="Arial" w:hAnsi="Arial" w:cs="Arial"/>
                <w:b/>
                <w:bCs/>
                <w:color w:val="000000"/>
                <w:sz w:val="22"/>
                <w:szCs w:val="22"/>
                <w:lang w:eastAsia="es-MX"/>
              </w:rPr>
              <w:t xml:space="preserve"> PRESUPUESTO </w:t>
            </w:r>
          </w:p>
        </w:tc>
      </w:tr>
      <w:tr w:rsidR="00813A97" w:rsidRPr="0040089D" w:rsidTr="004B6D3A">
        <w:trPr>
          <w:trHeight w:val="300"/>
        </w:trPr>
        <w:tc>
          <w:tcPr>
            <w:tcW w:w="5980" w:type="dxa"/>
            <w:gridSpan w:val="2"/>
            <w:tcBorders>
              <w:top w:val="nil"/>
              <w:left w:val="single" w:sz="8" w:space="0" w:color="auto"/>
              <w:bottom w:val="nil"/>
              <w:right w:val="nil"/>
            </w:tcBorders>
            <w:shd w:val="clear" w:color="auto" w:fill="B2292E"/>
            <w:noWrap/>
            <w:vAlign w:val="bottom"/>
            <w:hideMark/>
          </w:tcPr>
          <w:p w:rsidR="00813A97" w:rsidRPr="0007376E" w:rsidRDefault="00813A97" w:rsidP="004B6D3A">
            <w:pPr>
              <w:rPr>
                <w:rFonts w:ascii="Arial" w:hAnsi="Arial" w:cs="Arial"/>
                <w:b/>
                <w:bCs/>
                <w:color w:val="FFFFFF" w:themeColor="background1"/>
                <w:u w:val="single"/>
                <w:lang w:eastAsia="es-MX"/>
              </w:rPr>
            </w:pPr>
            <w:r w:rsidRPr="0007376E">
              <w:rPr>
                <w:rFonts w:ascii="Arial" w:hAnsi="Arial" w:cs="Arial"/>
                <w:b/>
                <w:bCs/>
                <w:color w:val="FFFFFF" w:themeColor="background1"/>
                <w:sz w:val="22"/>
                <w:szCs w:val="22"/>
                <w:u w:val="single"/>
                <w:lang w:eastAsia="es-MX"/>
              </w:rPr>
              <w:t>RAMO 33 FONDO III</w:t>
            </w:r>
          </w:p>
        </w:tc>
        <w:tc>
          <w:tcPr>
            <w:tcW w:w="1660" w:type="dxa"/>
            <w:tcBorders>
              <w:top w:val="nil"/>
              <w:left w:val="nil"/>
              <w:bottom w:val="nil"/>
              <w:right w:val="single" w:sz="8" w:space="0" w:color="auto"/>
            </w:tcBorders>
            <w:shd w:val="clear" w:color="auto" w:fill="B2292E"/>
            <w:noWrap/>
            <w:vAlign w:val="bottom"/>
          </w:tcPr>
          <w:p w:rsidR="00813A97" w:rsidRPr="0007376E" w:rsidRDefault="009C2847" w:rsidP="004B6D3A">
            <w:pPr>
              <w:rPr>
                <w:rFonts w:ascii="Arial" w:hAnsi="Arial" w:cs="Arial"/>
                <w:b/>
                <w:bCs/>
                <w:color w:val="FFFFFF" w:themeColor="background1"/>
                <w:lang w:eastAsia="es-MX"/>
              </w:rPr>
            </w:pPr>
            <w:r w:rsidRPr="009C2847">
              <w:rPr>
                <w:b/>
                <w:bCs/>
                <w:color w:val="FFFFFF" w:themeColor="background1"/>
                <w:szCs w:val="28"/>
              </w:rPr>
              <w:t>$147,527,661.</w:t>
            </w:r>
            <w:r>
              <w:rPr>
                <w:b/>
                <w:bCs/>
                <w:color w:val="FFFFFF" w:themeColor="background1"/>
                <w:szCs w:val="28"/>
              </w:rPr>
              <w:t>79</w:t>
            </w:r>
          </w:p>
        </w:tc>
      </w:tr>
      <w:tr w:rsidR="00813A97" w:rsidRPr="0040089D" w:rsidTr="004B6D3A">
        <w:trPr>
          <w:trHeight w:val="300"/>
        </w:trPr>
        <w:tc>
          <w:tcPr>
            <w:tcW w:w="1200" w:type="dxa"/>
            <w:tcBorders>
              <w:top w:val="nil"/>
              <w:left w:val="single" w:sz="8" w:space="0" w:color="auto"/>
              <w:bottom w:val="nil"/>
              <w:right w:val="nil"/>
            </w:tcBorders>
            <w:shd w:val="clear" w:color="auto" w:fill="auto"/>
            <w:noWrap/>
            <w:vAlign w:val="bottom"/>
            <w:hideMark/>
          </w:tcPr>
          <w:p w:rsidR="00813A97" w:rsidRPr="008F755C" w:rsidRDefault="00813A97" w:rsidP="004B6D3A">
            <w:pPr>
              <w:jc w:val="right"/>
              <w:rPr>
                <w:rFonts w:ascii="Arial" w:hAnsi="Arial" w:cs="Arial"/>
                <w:color w:val="000000"/>
                <w:sz w:val="20"/>
                <w:szCs w:val="20"/>
                <w:lang w:eastAsia="es-MX"/>
              </w:rPr>
            </w:pPr>
            <w:r w:rsidRPr="008F755C">
              <w:rPr>
                <w:rFonts w:ascii="Arial" w:hAnsi="Arial" w:cs="Arial"/>
                <w:color w:val="000000"/>
                <w:sz w:val="20"/>
                <w:szCs w:val="20"/>
                <w:lang w:eastAsia="es-MX"/>
              </w:rPr>
              <w:t>7000</w:t>
            </w:r>
          </w:p>
        </w:tc>
        <w:tc>
          <w:tcPr>
            <w:tcW w:w="4780" w:type="dxa"/>
            <w:tcBorders>
              <w:top w:val="nil"/>
              <w:left w:val="nil"/>
              <w:bottom w:val="nil"/>
              <w:right w:val="nil"/>
            </w:tcBorders>
            <w:shd w:val="clear" w:color="auto" w:fill="auto"/>
            <w:noWrap/>
            <w:vAlign w:val="bottom"/>
            <w:hideMark/>
          </w:tcPr>
          <w:p w:rsidR="00813A97" w:rsidRPr="008F755C" w:rsidRDefault="00813A97" w:rsidP="004B6D3A">
            <w:pPr>
              <w:rPr>
                <w:rFonts w:ascii="Arial" w:hAnsi="Arial" w:cs="Arial"/>
                <w:color w:val="000000"/>
                <w:sz w:val="20"/>
                <w:szCs w:val="20"/>
                <w:lang w:eastAsia="es-MX"/>
              </w:rPr>
            </w:pPr>
            <w:r w:rsidRPr="008F755C">
              <w:rPr>
                <w:rFonts w:ascii="Arial" w:hAnsi="Arial" w:cs="Arial"/>
                <w:color w:val="000000"/>
                <w:sz w:val="20"/>
                <w:szCs w:val="20"/>
                <w:lang w:eastAsia="es-MX"/>
              </w:rPr>
              <w:t>INVERSIONES FINANCIERAS Y OTRAS PROVISIONES</w:t>
            </w:r>
          </w:p>
        </w:tc>
        <w:tc>
          <w:tcPr>
            <w:tcW w:w="1660" w:type="dxa"/>
            <w:tcBorders>
              <w:top w:val="nil"/>
              <w:left w:val="nil"/>
              <w:bottom w:val="nil"/>
              <w:right w:val="single" w:sz="8" w:space="0" w:color="auto"/>
            </w:tcBorders>
            <w:shd w:val="clear" w:color="auto" w:fill="auto"/>
            <w:noWrap/>
            <w:vAlign w:val="bottom"/>
          </w:tcPr>
          <w:p w:rsidR="00813A97" w:rsidRPr="0007376E" w:rsidRDefault="009C2847" w:rsidP="004B6D3A">
            <w:pPr>
              <w:jc w:val="center"/>
              <w:rPr>
                <w:rFonts w:ascii="Arial" w:hAnsi="Arial" w:cs="Arial"/>
                <w:color w:val="000000"/>
                <w:lang w:eastAsia="es-MX"/>
              </w:rPr>
            </w:pPr>
            <w:r>
              <w:rPr>
                <w:b/>
                <w:bCs/>
                <w:szCs w:val="28"/>
              </w:rPr>
              <w:t>$147,527,661.79</w:t>
            </w:r>
          </w:p>
        </w:tc>
      </w:tr>
      <w:tr w:rsidR="00813A97" w:rsidRPr="0040089D" w:rsidTr="004B6D3A">
        <w:trPr>
          <w:trHeight w:val="300"/>
        </w:trPr>
        <w:tc>
          <w:tcPr>
            <w:tcW w:w="1200" w:type="dxa"/>
            <w:tcBorders>
              <w:top w:val="nil"/>
              <w:left w:val="single" w:sz="8" w:space="0" w:color="auto"/>
              <w:bottom w:val="nil"/>
              <w:right w:val="nil"/>
            </w:tcBorders>
            <w:shd w:val="clear" w:color="auto" w:fill="auto"/>
            <w:noWrap/>
            <w:vAlign w:val="bottom"/>
            <w:hideMark/>
          </w:tcPr>
          <w:p w:rsidR="00813A97" w:rsidRPr="0007376E" w:rsidRDefault="00813A97" w:rsidP="004B6D3A">
            <w:pPr>
              <w:rPr>
                <w:rFonts w:ascii="Arial" w:hAnsi="Arial" w:cs="Arial"/>
                <w:color w:val="000000"/>
                <w:lang w:eastAsia="es-MX"/>
              </w:rPr>
            </w:pPr>
            <w:r w:rsidRPr="0007376E">
              <w:rPr>
                <w:rFonts w:ascii="Arial" w:hAnsi="Arial" w:cs="Arial"/>
                <w:color w:val="000000"/>
                <w:sz w:val="22"/>
                <w:szCs w:val="22"/>
                <w:lang w:eastAsia="es-MX"/>
              </w:rPr>
              <w:t> </w:t>
            </w:r>
          </w:p>
        </w:tc>
        <w:tc>
          <w:tcPr>
            <w:tcW w:w="4780" w:type="dxa"/>
            <w:tcBorders>
              <w:top w:val="nil"/>
              <w:left w:val="nil"/>
              <w:bottom w:val="nil"/>
              <w:right w:val="nil"/>
            </w:tcBorders>
            <w:shd w:val="clear" w:color="auto" w:fill="auto"/>
            <w:noWrap/>
            <w:vAlign w:val="bottom"/>
            <w:hideMark/>
          </w:tcPr>
          <w:p w:rsidR="00813A97" w:rsidRPr="0007376E" w:rsidRDefault="00813A97" w:rsidP="004B6D3A">
            <w:pPr>
              <w:rPr>
                <w:rFonts w:ascii="Arial" w:hAnsi="Arial" w:cs="Arial"/>
                <w:color w:val="000000"/>
                <w:lang w:eastAsia="es-MX"/>
              </w:rPr>
            </w:pPr>
          </w:p>
        </w:tc>
        <w:tc>
          <w:tcPr>
            <w:tcW w:w="1660" w:type="dxa"/>
            <w:tcBorders>
              <w:top w:val="nil"/>
              <w:left w:val="nil"/>
              <w:bottom w:val="nil"/>
              <w:right w:val="single" w:sz="8" w:space="0" w:color="auto"/>
            </w:tcBorders>
            <w:shd w:val="clear" w:color="auto" w:fill="auto"/>
            <w:noWrap/>
            <w:vAlign w:val="bottom"/>
          </w:tcPr>
          <w:p w:rsidR="00813A97" w:rsidRPr="0007376E" w:rsidRDefault="00813A97" w:rsidP="004B6D3A">
            <w:pPr>
              <w:jc w:val="center"/>
              <w:rPr>
                <w:rFonts w:ascii="Arial" w:hAnsi="Arial" w:cs="Arial"/>
                <w:color w:val="000000"/>
                <w:lang w:eastAsia="es-MX"/>
              </w:rPr>
            </w:pPr>
          </w:p>
        </w:tc>
      </w:tr>
      <w:tr w:rsidR="00813A97" w:rsidRPr="0040089D" w:rsidTr="004B6D3A">
        <w:trPr>
          <w:trHeight w:val="300"/>
        </w:trPr>
        <w:tc>
          <w:tcPr>
            <w:tcW w:w="5980" w:type="dxa"/>
            <w:gridSpan w:val="2"/>
            <w:tcBorders>
              <w:top w:val="nil"/>
              <w:left w:val="single" w:sz="8" w:space="0" w:color="auto"/>
              <w:bottom w:val="nil"/>
              <w:right w:val="nil"/>
            </w:tcBorders>
            <w:shd w:val="clear" w:color="auto" w:fill="auto"/>
            <w:noWrap/>
            <w:vAlign w:val="bottom"/>
            <w:hideMark/>
          </w:tcPr>
          <w:p w:rsidR="00813A97" w:rsidRPr="0007376E" w:rsidRDefault="00813A97" w:rsidP="004B6D3A">
            <w:pPr>
              <w:rPr>
                <w:rFonts w:ascii="Arial" w:hAnsi="Arial" w:cs="Arial"/>
                <w:b/>
                <w:bCs/>
                <w:color w:val="000000"/>
                <w:u w:val="single"/>
                <w:lang w:eastAsia="es-MX"/>
              </w:rPr>
            </w:pPr>
            <w:r w:rsidRPr="0007376E">
              <w:rPr>
                <w:rFonts w:ascii="Arial" w:hAnsi="Arial" w:cs="Arial"/>
                <w:b/>
                <w:bCs/>
                <w:color w:val="000000"/>
                <w:sz w:val="22"/>
                <w:szCs w:val="22"/>
                <w:u w:val="single"/>
                <w:lang w:eastAsia="es-MX"/>
              </w:rPr>
              <w:t>RAMO 33 FONDO IV</w:t>
            </w:r>
          </w:p>
        </w:tc>
        <w:tc>
          <w:tcPr>
            <w:tcW w:w="1660" w:type="dxa"/>
            <w:tcBorders>
              <w:top w:val="nil"/>
              <w:left w:val="nil"/>
              <w:bottom w:val="nil"/>
              <w:right w:val="single" w:sz="8" w:space="0" w:color="auto"/>
            </w:tcBorders>
            <w:shd w:val="clear" w:color="auto" w:fill="auto"/>
            <w:noWrap/>
            <w:vAlign w:val="bottom"/>
          </w:tcPr>
          <w:p w:rsidR="00813A97" w:rsidRPr="0007376E" w:rsidRDefault="00654BC0" w:rsidP="004B6D3A">
            <w:pPr>
              <w:jc w:val="center"/>
              <w:rPr>
                <w:rFonts w:ascii="Arial" w:hAnsi="Arial" w:cs="Arial"/>
                <w:b/>
                <w:bCs/>
                <w:color w:val="000000"/>
                <w:lang w:eastAsia="es-MX"/>
              </w:rPr>
            </w:pPr>
            <w:r w:rsidRPr="00F56275">
              <w:rPr>
                <w:b/>
                <w:bCs/>
                <w:szCs w:val="28"/>
              </w:rPr>
              <w:t>$593,220,645.</w:t>
            </w:r>
            <w:r>
              <w:rPr>
                <w:b/>
                <w:bCs/>
                <w:szCs w:val="28"/>
              </w:rPr>
              <w:t>65</w:t>
            </w:r>
          </w:p>
        </w:tc>
      </w:tr>
      <w:tr w:rsidR="008F755C" w:rsidRPr="0040089D" w:rsidTr="004B6D3A">
        <w:trPr>
          <w:trHeight w:val="300"/>
        </w:trPr>
        <w:tc>
          <w:tcPr>
            <w:tcW w:w="1200" w:type="dxa"/>
            <w:tcBorders>
              <w:top w:val="nil"/>
              <w:left w:val="single" w:sz="8" w:space="0" w:color="auto"/>
              <w:bottom w:val="nil"/>
              <w:right w:val="nil"/>
            </w:tcBorders>
            <w:shd w:val="clear" w:color="auto" w:fill="auto"/>
            <w:noWrap/>
            <w:vAlign w:val="bottom"/>
          </w:tcPr>
          <w:p w:rsidR="008F755C" w:rsidRPr="008F755C" w:rsidRDefault="008F755C" w:rsidP="004B6D3A">
            <w:pPr>
              <w:jc w:val="right"/>
              <w:rPr>
                <w:rFonts w:ascii="Arial" w:hAnsi="Arial" w:cs="Arial"/>
                <w:color w:val="000000"/>
                <w:sz w:val="18"/>
                <w:szCs w:val="18"/>
                <w:lang w:eastAsia="es-MX"/>
              </w:rPr>
            </w:pPr>
            <w:r w:rsidRPr="008F755C">
              <w:rPr>
                <w:rFonts w:ascii="Arial" w:hAnsi="Arial" w:cs="Arial"/>
                <w:color w:val="000000"/>
                <w:sz w:val="18"/>
                <w:szCs w:val="18"/>
                <w:lang w:eastAsia="es-MX"/>
              </w:rPr>
              <w:t>2000</w:t>
            </w:r>
          </w:p>
        </w:tc>
        <w:tc>
          <w:tcPr>
            <w:tcW w:w="4780" w:type="dxa"/>
            <w:tcBorders>
              <w:top w:val="nil"/>
              <w:left w:val="nil"/>
              <w:bottom w:val="nil"/>
              <w:right w:val="nil"/>
            </w:tcBorders>
            <w:shd w:val="clear" w:color="auto" w:fill="auto"/>
            <w:noWrap/>
            <w:vAlign w:val="bottom"/>
          </w:tcPr>
          <w:p w:rsidR="008F755C" w:rsidRPr="008F755C" w:rsidRDefault="008F755C" w:rsidP="004B6D3A">
            <w:pPr>
              <w:rPr>
                <w:rFonts w:ascii="Arial" w:hAnsi="Arial" w:cs="Arial"/>
                <w:color w:val="000000"/>
                <w:sz w:val="18"/>
                <w:szCs w:val="18"/>
                <w:lang w:eastAsia="es-MX"/>
              </w:rPr>
            </w:pPr>
            <w:r w:rsidRPr="008F755C">
              <w:rPr>
                <w:rFonts w:ascii="Arial" w:hAnsi="Arial" w:cs="Arial"/>
                <w:color w:val="000000"/>
                <w:sz w:val="18"/>
                <w:szCs w:val="18"/>
                <w:lang w:eastAsia="es-MX"/>
              </w:rPr>
              <w:t>MATERIALES Y SUMINIOSTROS</w:t>
            </w:r>
          </w:p>
        </w:tc>
        <w:tc>
          <w:tcPr>
            <w:tcW w:w="1660" w:type="dxa"/>
            <w:tcBorders>
              <w:top w:val="nil"/>
              <w:left w:val="nil"/>
              <w:bottom w:val="nil"/>
              <w:right w:val="single" w:sz="8" w:space="0" w:color="auto"/>
            </w:tcBorders>
            <w:shd w:val="clear" w:color="auto" w:fill="auto"/>
            <w:noWrap/>
            <w:vAlign w:val="bottom"/>
          </w:tcPr>
          <w:p w:rsidR="008F755C" w:rsidRPr="008F755C" w:rsidRDefault="008F755C" w:rsidP="004B6D3A">
            <w:pPr>
              <w:jc w:val="center"/>
              <w:rPr>
                <w:rFonts w:ascii="Arial" w:hAnsi="Arial" w:cs="Arial"/>
                <w:color w:val="000000"/>
                <w:sz w:val="20"/>
                <w:szCs w:val="20"/>
                <w:lang w:eastAsia="es-MX"/>
              </w:rPr>
            </w:pPr>
            <w:r w:rsidRPr="008F755C">
              <w:rPr>
                <w:rFonts w:ascii="Arial" w:hAnsi="Arial" w:cs="Arial"/>
                <w:color w:val="000000"/>
                <w:sz w:val="20"/>
                <w:szCs w:val="20"/>
                <w:lang w:eastAsia="es-MX"/>
              </w:rPr>
              <w:t>38,900,000.00</w:t>
            </w:r>
          </w:p>
        </w:tc>
      </w:tr>
      <w:tr w:rsidR="00813A97" w:rsidRPr="0040089D" w:rsidTr="004B6D3A">
        <w:trPr>
          <w:trHeight w:val="300"/>
        </w:trPr>
        <w:tc>
          <w:tcPr>
            <w:tcW w:w="1200" w:type="dxa"/>
            <w:tcBorders>
              <w:top w:val="nil"/>
              <w:left w:val="single" w:sz="8" w:space="0" w:color="auto"/>
              <w:bottom w:val="nil"/>
              <w:right w:val="nil"/>
            </w:tcBorders>
            <w:shd w:val="clear" w:color="auto" w:fill="auto"/>
            <w:noWrap/>
            <w:vAlign w:val="bottom"/>
            <w:hideMark/>
          </w:tcPr>
          <w:p w:rsidR="00813A97" w:rsidRPr="008F755C" w:rsidRDefault="00813A97" w:rsidP="004B6D3A">
            <w:pPr>
              <w:jc w:val="right"/>
              <w:rPr>
                <w:rFonts w:ascii="Arial" w:hAnsi="Arial" w:cs="Arial"/>
                <w:color w:val="000000"/>
                <w:sz w:val="18"/>
                <w:szCs w:val="18"/>
                <w:lang w:eastAsia="es-MX"/>
              </w:rPr>
            </w:pPr>
            <w:r w:rsidRPr="008F755C">
              <w:rPr>
                <w:rFonts w:ascii="Arial" w:hAnsi="Arial" w:cs="Arial"/>
                <w:color w:val="000000"/>
                <w:sz w:val="18"/>
                <w:szCs w:val="18"/>
                <w:lang w:eastAsia="es-MX"/>
              </w:rPr>
              <w:t>3000</w:t>
            </w:r>
          </w:p>
        </w:tc>
        <w:tc>
          <w:tcPr>
            <w:tcW w:w="4780" w:type="dxa"/>
            <w:tcBorders>
              <w:top w:val="nil"/>
              <w:left w:val="nil"/>
              <w:bottom w:val="nil"/>
              <w:right w:val="nil"/>
            </w:tcBorders>
            <w:shd w:val="clear" w:color="auto" w:fill="auto"/>
            <w:noWrap/>
            <w:vAlign w:val="bottom"/>
            <w:hideMark/>
          </w:tcPr>
          <w:p w:rsidR="00813A97" w:rsidRPr="008F755C" w:rsidRDefault="00813A97" w:rsidP="004B6D3A">
            <w:pPr>
              <w:rPr>
                <w:rFonts w:ascii="Arial" w:hAnsi="Arial" w:cs="Arial"/>
                <w:color w:val="000000"/>
                <w:sz w:val="18"/>
                <w:szCs w:val="18"/>
                <w:lang w:eastAsia="es-MX"/>
              </w:rPr>
            </w:pPr>
            <w:r w:rsidRPr="008F755C">
              <w:rPr>
                <w:rFonts w:ascii="Arial" w:hAnsi="Arial" w:cs="Arial"/>
                <w:color w:val="000000"/>
                <w:sz w:val="18"/>
                <w:szCs w:val="18"/>
                <w:lang w:eastAsia="es-MX"/>
              </w:rPr>
              <w:t>SERVICIOS GENERALES</w:t>
            </w:r>
          </w:p>
        </w:tc>
        <w:tc>
          <w:tcPr>
            <w:tcW w:w="1660" w:type="dxa"/>
            <w:tcBorders>
              <w:top w:val="nil"/>
              <w:left w:val="nil"/>
              <w:bottom w:val="nil"/>
              <w:right w:val="single" w:sz="8" w:space="0" w:color="auto"/>
            </w:tcBorders>
            <w:shd w:val="clear" w:color="auto" w:fill="auto"/>
            <w:noWrap/>
            <w:vAlign w:val="bottom"/>
          </w:tcPr>
          <w:p w:rsidR="00813A97" w:rsidRPr="008F755C" w:rsidRDefault="008F755C" w:rsidP="004B6D3A">
            <w:pPr>
              <w:jc w:val="center"/>
              <w:rPr>
                <w:rFonts w:ascii="Arial" w:hAnsi="Arial" w:cs="Arial"/>
                <w:color w:val="000000"/>
                <w:sz w:val="20"/>
                <w:szCs w:val="20"/>
                <w:lang w:eastAsia="es-MX"/>
              </w:rPr>
            </w:pPr>
            <w:r w:rsidRPr="008F755C">
              <w:rPr>
                <w:rFonts w:ascii="Arial" w:hAnsi="Arial" w:cs="Arial"/>
                <w:color w:val="000000"/>
                <w:sz w:val="20"/>
                <w:szCs w:val="20"/>
                <w:lang w:eastAsia="es-MX"/>
              </w:rPr>
              <w:t>365,139,000.0</w:t>
            </w:r>
            <w:r w:rsidR="00813A97" w:rsidRPr="008F755C">
              <w:rPr>
                <w:rFonts w:ascii="Arial" w:hAnsi="Arial" w:cs="Arial"/>
                <w:color w:val="000000"/>
                <w:sz w:val="20"/>
                <w:szCs w:val="20"/>
                <w:lang w:eastAsia="es-MX"/>
              </w:rPr>
              <w:t>0</w:t>
            </w:r>
          </w:p>
        </w:tc>
      </w:tr>
      <w:tr w:rsidR="008F755C" w:rsidRPr="0040089D" w:rsidTr="004B6D3A">
        <w:trPr>
          <w:trHeight w:val="300"/>
        </w:trPr>
        <w:tc>
          <w:tcPr>
            <w:tcW w:w="1200" w:type="dxa"/>
            <w:tcBorders>
              <w:top w:val="nil"/>
              <w:left w:val="single" w:sz="8" w:space="0" w:color="auto"/>
              <w:bottom w:val="nil"/>
              <w:right w:val="nil"/>
            </w:tcBorders>
            <w:shd w:val="clear" w:color="auto" w:fill="auto"/>
            <w:noWrap/>
            <w:vAlign w:val="bottom"/>
          </w:tcPr>
          <w:p w:rsidR="008F755C" w:rsidRPr="008F755C" w:rsidRDefault="008F755C" w:rsidP="004B6D3A">
            <w:pPr>
              <w:jc w:val="right"/>
              <w:rPr>
                <w:rFonts w:ascii="Arial" w:hAnsi="Arial" w:cs="Arial"/>
                <w:color w:val="000000"/>
                <w:sz w:val="18"/>
                <w:szCs w:val="18"/>
                <w:lang w:eastAsia="es-MX"/>
              </w:rPr>
            </w:pPr>
            <w:r w:rsidRPr="008F755C">
              <w:rPr>
                <w:rFonts w:ascii="Arial" w:hAnsi="Arial" w:cs="Arial"/>
                <w:color w:val="000000"/>
                <w:sz w:val="18"/>
                <w:szCs w:val="18"/>
                <w:lang w:eastAsia="es-MX"/>
              </w:rPr>
              <w:t>5000</w:t>
            </w:r>
          </w:p>
        </w:tc>
        <w:tc>
          <w:tcPr>
            <w:tcW w:w="4780" w:type="dxa"/>
            <w:tcBorders>
              <w:top w:val="nil"/>
              <w:left w:val="nil"/>
              <w:bottom w:val="nil"/>
              <w:right w:val="nil"/>
            </w:tcBorders>
            <w:shd w:val="clear" w:color="auto" w:fill="auto"/>
            <w:noWrap/>
            <w:vAlign w:val="bottom"/>
          </w:tcPr>
          <w:p w:rsidR="008F755C" w:rsidRPr="008F755C" w:rsidRDefault="008F755C" w:rsidP="004B6D3A">
            <w:pPr>
              <w:rPr>
                <w:rFonts w:ascii="Arial" w:hAnsi="Arial" w:cs="Arial"/>
                <w:color w:val="000000"/>
                <w:sz w:val="18"/>
                <w:szCs w:val="18"/>
                <w:lang w:eastAsia="es-MX"/>
              </w:rPr>
            </w:pPr>
            <w:r w:rsidRPr="008F755C">
              <w:rPr>
                <w:rFonts w:ascii="Arial" w:hAnsi="Arial" w:cs="Arial"/>
                <w:color w:val="000000"/>
                <w:sz w:val="18"/>
                <w:szCs w:val="18"/>
                <w:lang w:eastAsia="es-MX"/>
              </w:rPr>
              <w:t>BIENES MUEBLES, INMUEBLES E INTANGIBLES</w:t>
            </w:r>
          </w:p>
        </w:tc>
        <w:tc>
          <w:tcPr>
            <w:tcW w:w="1660" w:type="dxa"/>
            <w:tcBorders>
              <w:top w:val="nil"/>
              <w:left w:val="nil"/>
              <w:bottom w:val="nil"/>
              <w:right w:val="single" w:sz="8" w:space="0" w:color="auto"/>
            </w:tcBorders>
            <w:shd w:val="clear" w:color="auto" w:fill="auto"/>
            <w:noWrap/>
            <w:vAlign w:val="bottom"/>
          </w:tcPr>
          <w:p w:rsidR="008F755C" w:rsidRPr="008F755C" w:rsidRDefault="008F755C" w:rsidP="004B6D3A">
            <w:pPr>
              <w:jc w:val="center"/>
              <w:rPr>
                <w:rFonts w:ascii="Arial" w:hAnsi="Arial" w:cs="Arial"/>
                <w:color w:val="000000"/>
                <w:sz w:val="20"/>
                <w:szCs w:val="20"/>
                <w:lang w:eastAsia="es-MX"/>
              </w:rPr>
            </w:pPr>
            <w:r>
              <w:rPr>
                <w:rFonts w:ascii="Arial" w:hAnsi="Arial" w:cs="Arial"/>
                <w:color w:val="000000"/>
                <w:sz w:val="20"/>
                <w:szCs w:val="20"/>
                <w:lang w:eastAsia="es-MX"/>
              </w:rPr>
              <w:t xml:space="preserve">    </w:t>
            </w:r>
            <w:r w:rsidRPr="008F755C">
              <w:rPr>
                <w:rFonts w:ascii="Arial" w:hAnsi="Arial" w:cs="Arial"/>
                <w:color w:val="000000"/>
                <w:sz w:val="20"/>
                <w:szCs w:val="20"/>
                <w:lang w:eastAsia="es-MX"/>
              </w:rPr>
              <w:t>1,914,238.00</w:t>
            </w:r>
          </w:p>
        </w:tc>
      </w:tr>
      <w:tr w:rsidR="00813A97" w:rsidRPr="0040089D" w:rsidTr="004B6D3A">
        <w:trPr>
          <w:trHeight w:val="300"/>
        </w:trPr>
        <w:tc>
          <w:tcPr>
            <w:tcW w:w="1200" w:type="dxa"/>
            <w:tcBorders>
              <w:top w:val="nil"/>
              <w:left w:val="single" w:sz="8" w:space="0" w:color="auto"/>
              <w:bottom w:val="nil"/>
              <w:right w:val="nil"/>
            </w:tcBorders>
            <w:shd w:val="clear" w:color="auto" w:fill="auto"/>
            <w:noWrap/>
            <w:vAlign w:val="bottom"/>
            <w:hideMark/>
          </w:tcPr>
          <w:p w:rsidR="00813A97" w:rsidRPr="008F755C" w:rsidRDefault="00813A97" w:rsidP="004B6D3A">
            <w:pPr>
              <w:jc w:val="right"/>
              <w:rPr>
                <w:rFonts w:ascii="Arial" w:hAnsi="Arial" w:cs="Arial"/>
                <w:color w:val="000000"/>
                <w:sz w:val="18"/>
                <w:szCs w:val="18"/>
                <w:lang w:eastAsia="es-MX"/>
              </w:rPr>
            </w:pPr>
            <w:r w:rsidRPr="008F755C">
              <w:rPr>
                <w:rFonts w:ascii="Arial" w:hAnsi="Arial" w:cs="Arial"/>
                <w:color w:val="000000"/>
                <w:sz w:val="18"/>
                <w:szCs w:val="18"/>
                <w:lang w:eastAsia="es-MX"/>
              </w:rPr>
              <w:t>6000</w:t>
            </w:r>
          </w:p>
        </w:tc>
        <w:tc>
          <w:tcPr>
            <w:tcW w:w="4780" w:type="dxa"/>
            <w:tcBorders>
              <w:top w:val="nil"/>
              <w:left w:val="nil"/>
              <w:bottom w:val="nil"/>
              <w:right w:val="nil"/>
            </w:tcBorders>
            <w:shd w:val="clear" w:color="auto" w:fill="auto"/>
            <w:noWrap/>
            <w:vAlign w:val="bottom"/>
            <w:hideMark/>
          </w:tcPr>
          <w:p w:rsidR="00813A97" w:rsidRPr="008F755C" w:rsidRDefault="00813A97" w:rsidP="004B6D3A">
            <w:pPr>
              <w:rPr>
                <w:rFonts w:ascii="Arial" w:hAnsi="Arial" w:cs="Arial"/>
                <w:color w:val="000000"/>
                <w:sz w:val="18"/>
                <w:szCs w:val="18"/>
                <w:lang w:eastAsia="es-MX"/>
              </w:rPr>
            </w:pPr>
            <w:r w:rsidRPr="008F755C">
              <w:rPr>
                <w:rFonts w:ascii="Arial" w:hAnsi="Arial" w:cs="Arial"/>
                <w:color w:val="000000"/>
                <w:sz w:val="18"/>
                <w:szCs w:val="18"/>
                <w:lang w:eastAsia="es-MX"/>
              </w:rPr>
              <w:t>INVERSIÓN PÚBLICA</w:t>
            </w:r>
          </w:p>
        </w:tc>
        <w:tc>
          <w:tcPr>
            <w:tcW w:w="1660" w:type="dxa"/>
            <w:tcBorders>
              <w:top w:val="nil"/>
              <w:left w:val="nil"/>
              <w:bottom w:val="nil"/>
              <w:right w:val="single" w:sz="8" w:space="0" w:color="auto"/>
            </w:tcBorders>
            <w:shd w:val="clear" w:color="auto" w:fill="auto"/>
            <w:noWrap/>
            <w:vAlign w:val="bottom"/>
          </w:tcPr>
          <w:p w:rsidR="00813A97" w:rsidRPr="008F755C" w:rsidRDefault="008F755C" w:rsidP="004B6D3A">
            <w:pPr>
              <w:jc w:val="center"/>
              <w:rPr>
                <w:rFonts w:ascii="Arial" w:hAnsi="Arial" w:cs="Arial"/>
                <w:color w:val="000000"/>
                <w:sz w:val="20"/>
                <w:szCs w:val="20"/>
                <w:lang w:eastAsia="es-MX"/>
              </w:rPr>
            </w:pPr>
            <w:r w:rsidRPr="008F755C">
              <w:rPr>
                <w:rFonts w:ascii="Arial" w:hAnsi="Arial" w:cs="Arial"/>
                <w:color w:val="000000"/>
                <w:sz w:val="20"/>
                <w:szCs w:val="20"/>
                <w:lang w:eastAsia="es-MX"/>
              </w:rPr>
              <w:t>119,331,621.43</w:t>
            </w:r>
          </w:p>
        </w:tc>
      </w:tr>
      <w:tr w:rsidR="00813A97" w:rsidRPr="0040089D" w:rsidTr="004B6D3A">
        <w:trPr>
          <w:trHeight w:val="300"/>
        </w:trPr>
        <w:tc>
          <w:tcPr>
            <w:tcW w:w="1200" w:type="dxa"/>
            <w:tcBorders>
              <w:top w:val="nil"/>
              <w:left w:val="single" w:sz="8" w:space="0" w:color="auto"/>
              <w:bottom w:val="nil"/>
              <w:right w:val="nil"/>
            </w:tcBorders>
            <w:shd w:val="clear" w:color="auto" w:fill="auto"/>
            <w:noWrap/>
            <w:vAlign w:val="bottom"/>
            <w:hideMark/>
          </w:tcPr>
          <w:p w:rsidR="00813A97" w:rsidRPr="008F755C" w:rsidRDefault="00813A97" w:rsidP="004B6D3A">
            <w:pPr>
              <w:jc w:val="right"/>
              <w:rPr>
                <w:rFonts w:ascii="Arial" w:hAnsi="Arial" w:cs="Arial"/>
                <w:color w:val="000000"/>
                <w:sz w:val="18"/>
                <w:szCs w:val="18"/>
                <w:lang w:eastAsia="es-MX"/>
              </w:rPr>
            </w:pPr>
            <w:r w:rsidRPr="008F755C">
              <w:rPr>
                <w:rFonts w:ascii="Arial" w:hAnsi="Arial" w:cs="Arial"/>
                <w:color w:val="000000"/>
                <w:sz w:val="18"/>
                <w:szCs w:val="18"/>
                <w:lang w:eastAsia="es-MX"/>
              </w:rPr>
              <w:t>7000</w:t>
            </w:r>
          </w:p>
        </w:tc>
        <w:tc>
          <w:tcPr>
            <w:tcW w:w="4780" w:type="dxa"/>
            <w:tcBorders>
              <w:top w:val="nil"/>
              <w:left w:val="nil"/>
              <w:bottom w:val="nil"/>
              <w:right w:val="nil"/>
            </w:tcBorders>
            <w:shd w:val="clear" w:color="auto" w:fill="auto"/>
            <w:noWrap/>
            <w:vAlign w:val="bottom"/>
            <w:hideMark/>
          </w:tcPr>
          <w:p w:rsidR="00813A97" w:rsidRPr="008F755C" w:rsidRDefault="00813A97" w:rsidP="004B6D3A">
            <w:pPr>
              <w:rPr>
                <w:rFonts w:ascii="Arial" w:hAnsi="Arial" w:cs="Arial"/>
                <w:color w:val="000000"/>
                <w:sz w:val="18"/>
                <w:szCs w:val="18"/>
                <w:lang w:eastAsia="es-MX"/>
              </w:rPr>
            </w:pPr>
            <w:r w:rsidRPr="008F755C">
              <w:rPr>
                <w:rFonts w:ascii="Arial" w:hAnsi="Arial" w:cs="Arial"/>
                <w:color w:val="000000"/>
                <w:sz w:val="18"/>
                <w:szCs w:val="18"/>
                <w:lang w:eastAsia="es-MX"/>
              </w:rPr>
              <w:t>INVERSIONES FINANCIERAS Y OTRAS PROVISIONES</w:t>
            </w:r>
          </w:p>
        </w:tc>
        <w:tc>
          <w:tcPr>
            <w:tcW w:w="1660" w:type="dxa"/>
            <w:tcBorders>
              <w:top w:val="nil"/>
              <w:left w:val="nil"/>
              <w:bottom w:val="nil"/>
              <w:right w:val="single" w:sz="8" w:space="0" w:color="auto"/>
            </w:tcBorders>
            <w:shd w:val="clear" w:color="auto" w:fill="auto"/>
            <w:noWrap/>
            <w:vAlign w:val="bottom"/>
          </w:tcPr>
          <w:p w:rsidR="00813A97" w:rsidRPr="008F755C" w:rsidRDefault="008F755C" w:rsidP="004B6D3A">
            <w:pPr>
              <w:jc w:val="center"/>
              <w:rPr>
                <w:rFonts w:ascii="Arial" w:hAnsi="Arial" w:cs="Arial"/>
                <w:color w:val="000000"/>
                <w:sz w:val="20"/>
                <w:szCs w:val="20"/>
                <w:lang w:eastAsia="es-MX"/>
              </w:rPr>
            </w:pPr>
            <w:r>
              <w:rPr>
                <w:rFonts w:ascii="Arial" w:hAnsi="Arial" w:cs="Arial"/>
                <w:color w:val="000000"/>
                <w:sz w:val="20"/>
                <w:szCs w:val="20"/>
                <w:lang w:eastAsia="es-MX"/>
              </w:rPr>
              <w:t xml:space="preserve">    </w:t>
            </w:r>
            <w:r w:rsidRPr="008F755C">
              <w:rPr>
                <w:rFonts w:ascii="Arial" w:hAnsi="Arial" w:cs="Arial"/>
                <w:color w:val="000000"/>
                <w:sz w:val="20"/>
                <w:szCs w:val="20"/>
                <w:lang w:eastAsia="es-MX"/>
              </w:rPr>
              <w:t>13,361,374.54</w:t>
            </w:r>
            <w:r w:rsidR="00813A97" w:rsidRPr="008F755C">
              <w:rPr>
                <w:rFonts w:ascii="Arial" w:hAnsi="Arial" w:cs="Arial"/>
                <w:color w:val="000000"/>
                <w:sz w:val="20"/>
                <w:szCs w:val="20"/>
                <w:lang w:eastAsia="es-MX"/>
              </w:rPr>
              <w:t>0</w:t>
            </w:r>
          </w:p>
        </w:tc>
      </w:tr>
      <w:tr w:rsidR="008F755C" w:rsidRPr="0040089D" w:rsidTr="004B6D3A">
        <w:trPr>
          <w:trHeight w:val="300"/>
        </w:trPr>
        <w:tc>
          <w:tcPr>
            <w:tcW w:w="1200" w:type="dxa"/>
            <w:tcBorders>
              <w:top w:val="nil"/>
              <w:left w:val="single" w:sz="8" w:space="0" w:color="auto"/>
              <w:bottom w:val="nil"/>
              <w:right w:val="nil"/>
            </w:tcBorders>
            <w:shd w:val="clear" w:color="auto" w:fill="auto"/>
            <w:noWrap/>
            <w:vAlign w:val="bottom"/>
          </w:tcPr>
          <w:p w:rsidR="008F755C" w:rsidRPr="008F755C" w:rsidRDefault="008F755C" w:rsidP="004B6D3A">
            <w:pPr>
              <w:jc w:val="right"/>
              <w:rPr>
                <w:rFonts w:ascii="Arial" w:hAnsi="Arial" w:cs="Arial"/>
                <w:color w:val="000000"/>
                <w:sz w:val="18"/>
                <w:szCs w:val="18"/>
                <w:lang w:eastAsia="es-MX"/>
              </w:rPr>
            </w:pPr>
            <w:r w:rsidRPr="008F755C">
              <w:rPr>
                <w:rFonts w:ascii="Arial" w:hAnsi="Arial" w:cs="Arial"/>
                <w:color w:val="000000"/>
                <w:sz w:val="18"/>
                <w:szCs w:val="18"/>
                <w:lang w:eastAsia="es-MX"/>
              </w:rPr>
              <w:t>8000</w:t>
            </w:r>
          </w:p>
        </w:tc>
        <w:tc>
          <w:tcPr>
            <w:tcW w:w="4780" w:type="dxa"/>
            <w:tcBorders>
              <w:top w:val="nil"/>
              <w:left w:val="nil"/>
              <w:bottom w:val="nil"/>
              <w:right w:val="nil"/>
            </w:tcBorders>
            <w:shd w:val="clear" w:color="auto" w:fill="auto"/>
            <w:noWrap/>
            <w:vAlign w:val="bottom"/>
          </w:tcPr>
          <w:p w:rsidR="008F755C" w:rsidRPr="008F755C" w:rsidRDefault="008F755C" w:rsidP="004B6D3A">
            <w:pPr>
              <w:rPr>
                <w:rFonts w:ascii="Arial" w:hAnsi="Arial" w:cs="Arial"/>
                <w:color w:val="000000"/>
                <w:sz w:val="18"/>
                <w:szCs w:val="18"/>
                <w:lang w:eastAsia="es-MX"/>
              </w:rPr>
            </w:pPr>
            <w:r w:rsidRPr="008F755C">
              <w:rPr>
                <w:rFonts w:ascii="Arial" w:hAnsi="Arial" w:cs="Arial"/>
                <w:color w:val="000000"/>
                <w:sz w:val="18"/>
                <w:szCs w:val="18"/>
                <w:lang w:eastAsia="es-MX"/>
              </w:rPr>
              <w:t>PARTRICIPACIONES Y APORTACIONES</w:t>
            </w:r>
          </w:p>
        </w:tc>
        <w:tc>
          <w:tcPr>
            <w:tcW w:w="1660" w:type="dxa"/>
            <w:tcBorders>
              <w:top w:val="nil"/>
              <w:left w:val="nil"/>
              <w:bottom w:val="nil"/>
              <w:right w:val="single" w:sz="8" w:space="0" w:color="auto"/>
            </w:tcBorders>
            <w:shd w:val="clear" w:color="auto" w:fill="auto"/>
            <w:noWrap/>
            <w:vAlign w:val="bottom"/>
          </w:tcPr>
          <w:p w:rsidR="008F755C" w:rsidRPr="008F755C" w:rsidRDefault="008F755C" w:rsidP="004B6D3A">
            <w:pPr>
              <w:jc w:val="center"/>
              <w:rPr>
                <w:rFonts w:ascii="Arial" w:hAnsi="Arial" w:cs="Arial"/>
                <w:color w:val="000000"/>
                <w:sz w:val="20"/>
                <w:szCs w:val="20"/>
                <w:lang w:eastAsia="es-MX"/>
              </w:rPr>
            </w:pPr>
            <w:r>
              <w:rPr>
                <w:rFonts w:ascii="Arial" w:hAnsi="Arial" w:cs="Arial"/>
                <w:color w:val="000000"/>
                <w:sz w:val="20"/>
                <w:szCs w:val="20"/>
                <w:lang w:eastAsia="es-MX"/>
              </w:rPr>
              <w:t xml:space="preserve">   </w:t>
            </w:r>
            <w:r w:rsidRPr="008F755C">
              <w:rPr>
                <w:rFonts w:ascii="Arial" w:hAnsi="Arial" w:cs="Arial"/>
                <w:color w:val="000000"/>
                <w:sz w:val="20"/>
                <w:szCs w:val="20"/>
                <w:lang w:eastAsia="es-MX"/>
              </w:rPr>
              <w:t>22,000,000.00</w:t>
            </w:r>
          </w:p>
        </w:tc>
      </w:tr>
      <w:tr w:rsidR="00813A97" w:rsidRPr="0040089D" w:rsidTr="004B6D3A">
        <w:trPr>
          <w:trHeight w:val="300"/>
        </w:trPr>
        <w:tc>
          <w:tcPr>
            <w:tcW w:w="1200" w:type="dxa"/>
            <w:tcBorders>
              <w:top w:val="nil"/>
              <w:left w:val="single" w:sz="8" w:space="0" w:color="auto"/>
              <w:bottom w:val="nil"/>
              <w:right w:val="nil"/>
            </w:tcBorders>
            <w:shd w:val="clear" w:color="auto" w:fill="auto"/>
            <w:noWrap/>
            <w:vAlign w:val="bottom"/>
            <w:hideMark/>
          </w:tcPr>
          <w:p w:rsidR="00813A97" w:rsidRPr="008F755C" w:rsidRDefault="00813A97" w:rsidP="004B6D3A">
            <w:pPr>
              <w:jc w:val="right"/>
              <w:rPr>
                <w:rFonts w:ascii="Arial" w:hAnsi="Arial" w:cs="Arial"/>
                <w:color w:val="000000"/>
                <w:sz w:val="18"/>
                <w:szCs w:val="18"/>
                <w:lang w:eastAsia="es-MX"/>
              </w:rPr>
            </w:pPr>
            <w:r w:rsidRPr="008F755C">
              <w:rPr>
                <w:rFonts w:ascii="Arial" w:hAnsi="Arial" w:cs="Arial"/>
                <w:color w:val="000000"/>
                <w:sz w:val="18"/>
                <w:szCs w:val="18"/>
                <w:lang w:eastAsia="es-MX"/>
              </w:rPr>
              <w:t>9000</w:t>
            </w:r>
          </w:p>
        </w:tc>
        <w:tc>
          <w:tcPr>
            <w:tcW w:w="4780" w:type="dxa"/>
            <w:tcBorders>
              <w:top w:val="nil"/>
              <w:left w:val="nil"/>
              <w:bottom w:val="nil"/>
              <w:right w:val="nil"/>
            </w:tcBorders>
            <w:shd w:val="clear" w:color="auto" w:fill="auto"/>
            <w:noWrap/>
            <w:vAlign w:val="bottom"/>
            <w:hideMark/>
          </w:tcPr>
          <w:p w:rsidR="00813A97" w:rsidRPr="008F755C" w:rsidRDefault="00813A97" w:rsidP="004B6D3A">
            <w:pPr>
              <w:rPr>
                <w:rFonts w:ascii="Arial" w:hAnsi="Arial" w:cs="Arial"/>
                <w:color w:val="000000"/>
                <w:sz w:val="18"/>
                <w:szCs w:val="18"/>
                <w:lang w:eastAsia="es-MX"/>
              </w:rPr>
            </w:pPr>
            <w:r w:rsidRPr="008F755C">
              <w:rPr>
                <w:rFonts w:ascii="Arial" w:hAnsi="Arial" w:cs="Arial"/>
                <w:color w:val="000000"/>
                <w:sz w:val="18"/>
                <w:szCs w:val="18"/>
                <w:lang w:eastAsia="es-MX"/>
              </w:rPr>
              <w:t>DEUDA PÚBLICA</w:t>
            </w:r>
          </w:p>
        </w:tc>
        <w:tc>
          <w:tcPr>
            <w:tcW w:w="1660" w:type="dxa"/>
            <w:tcBorders>
              <w:top w:val="nil"/>
              <w:left w:val="nil"/>
              <w:bottom w:val="nil"/>
              <w:right w:val="single" w:sz="8" w:space="0" w:color="auto"/>
            </w:tcBorders>
            <w:shd w:val="clear" w:color="auto" w:fill="auto"/>
            <w:noWrap/>
            <w:vAlign w:val="bottom"/>
          </w:tcPr>
          <w:p w:rsidR="00813A97" w:rsidRPr="008F755C" w:rsidRDefault="008F755C" w:rsidP="004B6D3A">
            <w:pPr>
              <w:jc w:val="center"/>
              <w:rPr>
                <w:rFonts w:ascii="Arial" w:hAnsi="Arial" w:cs="Arial"/>
                <w:color w:val="000000"/>
                <w:sz w:val="20"/>
                <w:szCs w:val="20"/>
                <w:lang w:eastAsia="es-MX"/>
              </w:rPr>
            </w:pPr>
            <w:r>
              <w:rPr>
                <w:rFonts w:ascii="Arial" w:hAnsi="Arial" w:cs="Arial"/>
                <w:color w:val="000000"/>
                <w:sz w:val="20"/>
                <w:szCs w:val="20"/>
                <w:lang w:eastAsia="es-MX"/>
              </w:rPr>
              <w:t xml:space="preserve">   </w:t>
            </w:r>
            <w:r w:rsidRPr="008F755C">
              <w:rPr>
                <w:rFonts w:ascii="Arial" w:hAnsi="Arial" w:cs="Arial"/>
                <w:color w:val="000000"/>
                <w:sz w:val="20"/>
                <w:szCs w:val="20"/>
                <w:lang w:eastAsia="es-MX"/>
              </w:rPr>
              <w:t>32,574,411.68</w:t>
            </w:r>
          </w:p>
        </w:tc>
      </w:tr>
      <w:tr w:rsidR="00813A97" w:rsidRPr="0040089D" w:rsidTr="004B6D3A">
        <w:trPr>
          <w:trHeight w:val="315"/>
        </w:trPr>
        <w:tc>
          <w:tcPr>
            <w:tcW w:w="1200" w:type="dxa"/>
            <w:tcBorders>
              <w:top w:val="nil"/>
              <w:left w:val="single" w:sz="8" w:space="0" w:color="auto"/>
              <w:bottom w:val="single" w:sz="8" w:space="0" w:color="auto"/>
              <w:right w:val="nil"/>
            </w:tcBorders>
            <w:shd w:val="clear" w:color="auto" w:fill="B2292E"/>
            <w:noWrap/>
            <w:vAlign w:val="bottom"/>
            <w:hideMark/>
          </w:tcPr>
          <w:p w:rsidR="00813A97" w:rsidRPr="0007376E" w:rsidRDefault="00813A97" w:rsidP="004B6D3A">
            <w:pPr>
              <w:rPr>
                <w:rFonts w:ascii="Arial" w:hAnsi="Arial" w:cs="Arial"/>
                <w:color w:val="000000"/>
                <w:lang w:eastAsia="es-MX"/>
              </w:rPr>
            </w:pPr>
            <w:r w:rsidRPr="0007376E">
              <w:rPr>
                <w:rFonts w:ascii="Arial" w:hAnsi="Arial" w:cs="Arial"/>
                <w:color w:val="000000"/>
                <w:sz w:val="22"/>
                <w:szCs w:val="22"/>
                <w:lang w:eastAsia="es-MX"/>
              </w:rPr>
              <w:t> </w:t>
            </w:r>
          </w:p>
        </w:tc>
        <w:tc>
          <w:tcPr>
            <w:tcW w:w="4780" w:type="dxa"/>
            <w:tcBorders>
              <w:top w:val="nil"/>
              <w:left w:val="nil"/>
              <w:bottom w:val="single" w:sz="8" w:space="0" w:color="auto"/>
              <w:right w:val="nil"/>
            </w:tcBorders>
            <w:shd w:val="clear" w:color="auto" w:fill="B2292E"/>
            <w:noWrap/>
            <w:vAlign w:val="bottom"/>
            <w:hideMark/>
          </w:tcPr>
          <w:p w:rsidR="00813A97" w:rsidRPr="0007376E" w:rsidRDefault="00813A97" w:rsidP="004B6D3A">
            <w:pPr>
              <w:jc w:val="right"/>
              <w:rPr>
                <w:rFonts w:ascii="Arial" w:hAnsi="Arial" w:cs="Arial"/>
                <w:b/>
                <w:bCs/>
                <w:i/>
                <w:iCs/>
                <w:color w:val="FFFFFF" w:themeColor="background1"/>
                <w:lang w:eastAsia="es-MX"/>
              </w:rPr>
            </w:pPr>
            <w:r w:rsidRPr="0007376E">
              <w:rPr>
                <w:rFonts w:ascii="Arial" w:hAnsi="Arial" w:cs="Arial"/>
                <w:b/>
                <w:bCs/>
                <w:i/>
                <w:iCs/>
                <w:color w:val="FFFFFF" w:themeColor="background1"/>
                <w:sz w:val="22"/>
                <w:szCs w:val="22"/>
                <w:lang w:eastAsia="es-MX"/>
              </w:rPr>
              <w:t>TOTAL</w:t>
            </w:r>
          </w:p>
        </w:tc>
        <w:tc>
          <w:tcPr>
            <w:tcW w:w="1660" w:type="dxa"/>
            <w:tcBorders>
              <w:top w:val="nil"/>
              <w:left w:val="nil"/>
              <w:bottom w:val="single" w:sz="8" w:space="0" w:color="auto"/>
              <w:right w:val="single" w:sz="8" w:space="0" w:color="auto"/>
            </w:tcBorders>
            <w:shd w:val="clear" w:color="auto" w:fill="B2292E"/>
            <w:noWrap/>
            <w:vAlign w:val="bottom"/>
            <w:hideMark/>
          </w:tcPr>
          <w:p w:rsidR="00813A97" w:rsidRPr="008F755C" w:rsidRDefault="008F755C" w:rsidP="008F755C">
            <w:pPr>
              <w:jc w:val="center"/>
              <w:rPr>
                <w:rFonts w:ascii="Calibri" w:hAnsi="Calibri" w:cs="Calibri"/>
                <w:b/>
                <w:bCs/>
                <w:color w:val="FFFFFF" w:themeColor="background1"/>
                <w:sz w:val="28"/>
                <w:szCs w:val="28"/>
                <w:lang w:eastAsia="es-MX"/>
              </w:rPr>
            </w:pPr>
            <w:r w:rsidRPr="008F755C">
              <w:rPr>
                <w:rFonts w:ascii="Calibri" w:hAnsi="Calibri" w:cs="Calibri"/>
                <w:b/>
                <w:bCs/>
                <w:color w:val="FFFFFF" w:themeColor="background1"/>
                <w:sz w:val="28"/>
                <w:szCs w:val="28"/>
              </w:rPr>
              <w:t>593,220,645.65</w:t>
            </w:r>
          </w:p>
        </w:tc>
      </w:tr>
    </w:tbl>
    <w:p w:rsidR="00813A97" w:rsidRDefault="00813A97" w:rsidP="00813A97">
      <w:pPr>
        <w:ind w:left="1134"/>
        <w:jc w:val="both"/>
        <w:rPr>
          <w:rFonts w:ascii="AkzidenzGrotesk" w:hAnsi="AkzidenzGrotesk" w:cs="Arial"/>
          <w:color w:val="000000"/>
        </w:rPr>
      </w:pPr>
    </w:p>
    <w:p w:rsidR="00F86897" w:rsidRDefault="00F86897" w:rsidP="005F708B">
      <w:pPr>
        <w:jc w:val="both"/>
        <w:rPr>
          <w:rFonts w:ascii="Arial" w:hAnsi="Arial" w:cs="Arial"/>
          <w:color w:val="000000"/>
        </w:rPr>
      </w:pPr>
    </w:p>
    <w:p w:rsidR="005F708B" w:rsidRDefault="0099574F" w:rsidP="005F708B">
      <w:pPr>
        <w:jc w:val="both"/>
        <w:rPr>
          <w:rFonts w:ascii="Arial" w:hAnsi="Arial" w:cs="Arial"/>
          <w:color w:val="000000"/>
        </w:rPr>
      </w:pPr>
      <w:r>
        <w:rPr>
          <w:rFonts w:ascii="Arial" w:hAnsi="Arial" w:cs="Arial"/>
          <w:color w:val="000000"/>
        </w:rPr>
        <w:t>El</w:t>
      </w:r>
      <w:r w:rsidR="005F708B" w:rsidRPr="005F708B">
        <w:rPr>
          <w:rFonts w:ascii="Arial" w:hAnsi="Arial" w:cs="Arial"/>
          <w:color w:val="000000"/>
        </w:rPr>
        <w:t xml:space="preserve"> Fondo de Aportaciones para el Fortalecimiento de</w:t>
      </w:r>
      <w:r w:rsidR="005F708B">
        <w:rPr>
          <w:rFonts w:ascii="Arial" w:hAnsi="Arial" w:cs="Arial"/>
          <w:color w:val="000000"/>
        </w:rPr>
        <w:t xml:space="preserve"> </w:t>
      </w:r>
      <w:r w:rsidR="005F708B" w:rsidRPr="005F708B">
        <w:rPr>
          <w:rFonts w:ascii="Arial" w:hAnsi="Arial" w:cs="Arial"/>
          <w:color w:val="000000"/>
        </w:rPr>
        <w:t>los Municipios y de las Demarcaciones Territoriales del Distrito Federal (</w:t>
      </w:r>
      <w:r w:rsidR="005F708B">
        <w:rPr>
          <w:rFonts w:ascii="Arial" w:hAnsi="Arial" w:cs="Arial"/>
          <w:color w:val="000000"/>
        </w:rPr>
        <w:t>h</w:t>
      </w:r>
      <w:r w:rsidR="005F708B" w:rsidRPr="005F708B">
        <w:rPr>
          <w:rFonts w:ascii="Arial" w:hAnsi="Arial" w:cs="Arial"/>
          <w:color w:val="000000"/>
        </w:rPr>
        <w:t>oy ciudad de México), denominado FORTAMUNDF, de conformidad con el artículo 37 de la Ley de Coordinación Fiscal, establece que los recursos que reciban los municipios, serán destinados para la satisfacción de los requerimientos del municipio, dando prioridad, mas no exclusividad, a lo siguiente:</w:t>
      </w:r>
    </w:p>
    <w:p w:rsidR="00F86897" w:rsidRDefault="00F86897" w:rsidP="005F708B">
      <w:pPr>
        <w:jc w:val="both"/>
        <w:rPr>
          <w:rFonts w:ascii="Arial" w:hAnsi="Arial" w:cs="Arial"/>
          <w:color w:val="000000"/>
        </w:rPr>
      </w:pPr>
    </w:p>
    <w:p w:rsidR="008F755C" w:rsidRPr="005F708B" w:rsidRDefault="008F755C" w:rsidP="005F708B">
      <w:pPr>
        <w:jc w:val="both"/>
        <w:rPr>
          <w:rFonts w:ascii="Arial" w:hAnsi="Arial" w:cs="Arial"/>
          <w:color w:val="000000"/>
        </w:rPr>
      </w:pPr>
    </w:p>
    <w:p w:rsidR="005F708B" w:rsidRPr="005F708B" w:rsidRDefault="005F708B">
      <w:pPr>
        <w:pStyle w:val="Prrafodelista"/>
        <w:numPr>
          <w:ilvl w:val="0"/>
          <w:numId w:val="13"/>
        </w:numPr>
        <w:spacing w:after="160" w:line="259" w:lineRule="auto"/>
        <w:jc w:val="both"/>
        <w:rPr>
          <w:rFonts w:ascii="Arial" w:eastAsia="Times New Roman" w:hAnsi="Arial" w:cs="Arial"/>
          <w:color w:val="000000"/>
          <w:sz w:val="24"/>
          <w:szCs w:val="24"/>
          <w:lang w:eastAsia="es-ES"/>
        </w:rPr>
      </w:pPr>
      <w:r w:rsidRPr="005F708B">
        <w:rPr>
          <w:rFonts w:ascii="Arial" w:eastAsia="Times New Roman" w:hAnsi="Arial" w:cs="Arial"/>
          <w:color w:val="000000"/>
          <w:sz w:val="24"/>
          <w:szCs w:val="24"/>
          <w:lang w:eastAsia="es-ES"/>
        </w:rPr>
        <w:t xml:space="preserve">El cumplimiento de sus obligaciones financieras, </w:t>
      </w:r>
    </w:p>
    <w:p w:rsidR="005F708B" w:rsidRPr="005F708B" w:rsidRDefault="00F86897">
      <w:pPr>
        <w:pStyle w:val="Prrafodelista"/>
        <w:numPr>
          <w:ilvl w:val="0"/>
          <w:numId w:val="13"/>
        </w:numPr>
        <w:spacing w:after="160" w:line="259"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P</w:t>
      </w:r>
      <w:r w:rsidR="005F708B" w:rsidRPr="005F708B">
        <w:rPr>
          <w:rFonts w:ascii="Arial" w:eastAsia="Times New Roman" w:hAnsi="Arial" w:cs="Arial"/>
          <w:color w:val="000000"/>
          <w:sz w:val="24"/>
          <w:szCs w:val="24"/>
          <w:lang w:eastAsia="es-ES"/>
        </w:rPr>
        <w:t>ago de derechos y aprovechamientos por concepto de agua</w:t>
      </w:r>
      <w:r>
        <w:rPr>
          <w:rFonts w:ascii="Arial" w:eastAsia="Times New Roman" w:hAnsi="Arial" w:cs="Arial"/>
          <w:color w:val="000000"/>
          <w:sz w:val="24"/>
          <w:szCs w:val="24"/>
          <w:lang w:eastAsia="es-ES"/>
        </w:rPr>
        <w:t xml:space="preserve"> y</w:t>
      </w:r>
      <w:r w:rsidR="005F708B" w:rsidRPr="005F708B">
        <w:rPr>
          <w:rFonts w:ascii="Arial" w:eastAsia="Times New Roman" w:hAnsi="Arial" w:cs="Arial"/>
          <w:color w:val="000000"/>
          <w:sz w:val="24"/>
          <w:szCs w:val="24"/>
          <w:lang w:eastAsia="es-ES"/>
        </w:rPr>
        <w:t> descargas de aguas residuales;</w:t>
      </w:r>
    </w:p>
    <w:p w:rsidR="005F708B" w:rsidRPr="005F708B" w:rsidRDefault="005F708B">
      <w:pPr>
        <w:pStyle w:val="Prrafodelista"/>
        <w:numPr>
          <w:ilvl w:val="0"/>
          <w:numId w:val="13"/>
        </w:numPr>
        <w:spacing w:after="160" w:line="259" w:lineRule="auto"/>
        <w:jc w:val="both"/>
        <w:rPr>
          <w:rFonts w:ascii="Arial" w:eastAsia="Times New Roman" w:hAnsi="Arial" w:cs="Arial"/>
          <w:color w:val="000000"/>
          <w:sz w:val="24"/>
          <w:szCs w:val="24"/>
          <w:lang w:eastAsia="es-ES"/>
        </w:rPr>
      </w:pPr>
      <w:r w:rsidRPr="005F708B">
        <w:rPr>
          <w:rFonts w:ascii="Arial" w:eastAsia="Times New Roman" w:hAnsi="Arial" w:cs="Arial"/>
          <w:color w:val="000000"/>
          <w:sz w:val="24"/>
          <w:szCs w:val="24"/>
          <w:lang w:eastAsia="es-ES"/>
        </w:rPr>
        <w:t>A la modernización de los sistemas de recaudación locales, </w:t>
      </w:r>
    </w:p>
    <w:p w:rsidR="005F708B" w:rsidRPr="005F708B" w:rsidRDefault="005F708B">
      <w:pPr>
        <w:pStyle w:val="Prrafodelista"/>
        <w:numPr>
          <w:ilvl w:val="0"/>
          <w:numId w:val="13"/>
        </w:numPr>
        <w:spacing w:after="160" w:line="259" w:lineRule="auto"/>
        <w:jc w:val="both"/>
        <w:rPr>
          <w:rFonts w:ascii="Arial" w:eastAsia="Times New Roman" w:hAnsi="Arial" w:cs="Arial"/>
          <w:color w:val="000000"/>
          <w:sz w:val="24"/>
          <w:szCs w:val="24"/>
          <w:lang w:eastAsia="es-ES"/>
        </w:rPr>
      </w:pPr>
      <w:r w:rsidRPr="005F708B">
        <w:rPr>
          <w:rFonts w:ascii="Arial" w:eastAsia="Times New Roman" w:hAnsi="Arial" w:cs="Arial"/>
          <w:color w:val="000000"/>
          <w:sz w:val="24"/>
          <w:szCs w:val="24"/>
          <w:lang w:eastAsia="es-ES"/>
        </w:rPr>
        <w:t>Al mantenimiento de infraestructura</w:t>
      </w:r>
      <w:r w:rsidR="00F86897">
        <w:rPr>
          <w:rFonts w:ascii="Arial" w:eastAsia="Times New Roman" w:hAnsi="Arial" w:cs="Arial"/>
          <w:color w:val="000000"/>
          <w:sz w:val="24"/>
          <w:szCs w:val="24"/>
          <w:lang w:eastAsia="es-ES"/>
        </w:rPr>
        <w:t xml:space="preserve"> </w:t>
      </w:r>
      <w:r w:rsidRPr="005F708B">
        <w:rPr>
          <w:rFonts w:ascii="Arial" w:eastAsia="Times New Roman" w:hAnsi="Arial" w:cs="Arial"/>
          <w:color w:val="000000"/>
          <w:sz w:val="24"/>
          <w:szCs w:val="24"/>
          <w:lang w:eastAsia="es-ES"/>
        </w:rPr>
        <w:t>y</w:t>
      </w:r>
      <w:r w:rsidR="00F86897">
        <w:rPr>
          <w:rFonts w:ascii="Arial" w:eastAsia="Times New Roman" w:hAnsi="Arial" w:cs="Arial"/>
          <w:color w:val="000000"/>
          <w:sz w:val="24"/>
          <w:szCs w:val="24"/>
          <w:lang w:eastAsia="es-ES"/>
        </w:rPr>
        <w:t>,</w:t>
      </w:r>
    </w:p>
    <w:p w:rsidR="005F708B" w:rsidRPr="005F708B" w:rsidRDefault="005F708B">
      <w:pPr>
        <w:pStyle w:val="Prrafodelista"/>
        <w:numPr>
          <w:ilvl w:val="0"/>
          <w:numId w:val="13"/>
        </w:numPr>
        <w:spacing w:after="160" w:line="259" w:lineRule="auto"/>
        <w:jc w:val="both"/>
        <w:rPr>
          <w:rFonts w:ascii="Arial" w:eastAsia="Times New Roman" w:hAnsi="Arial" w:cs="Arial"/>
          <w:color w:val="000000"/>
          <w:sz w:val="24"/>
          <w:szCs w:val="24"/>
          <w:lang w:eastAsia="es-ES"/>
        </w:rPr>
      </w:pPr>
      <w:r w:rsidRPr="005F708B">
        <w:rPr>
          <w:rFonts w:ascii="Arial" w:eastAsia="Times New Roman" w:hAnsi="Arial" w:cs="Arial"/>
          <w:color w:val="000000"/>
          <w:sz w:val="24"/>
          <w:szCs w:val="24"/>
          <w:lang w:eastAsia="es-ES"/>
        </w:rPr>
        <w:t>A la atención de las necesidades directamente vinculadas con la seguridad pública de sus habitantes</w:t>
      </w:r>
    </w:p>
    <w:p w:rsidR="005F708B" w:rsidRDefault="005F708B" w:rsidP="005F708B">
      <w:pPr>
        <w:jc w:val="both"/>
        <w:rPr>
          <w:rFonts w:ascii="Arial" w:hAnsi="Arial" w:cs="Arial"/>
          <w:color w:val="000000"/>
        </w:rPr>
      </w:pPr>
      <w:r w:rsidRPr="005F708B">
        <w:rPr>
          <w:rFonts w:ascii="Arial" w:hAnsi="Arial" w:cs="Arial"/>
          <w:color w:val="000000"/>
        </w:rPr>
        <w:t>En ese orden de ideas</w:t>
      </w:r>
      <w:r w:rsidR="00F86897">
        <w:rPr>
          <w:rFonts w:ascii="Arial" w:hAnsi="Arial" w:cs="Arial"/>
          <w:color w:val="000000"/>
        </w:rPr>
        <w:t>,</w:t>
      </w:r>
      <w:r w:rsidRPr="005F708B">
        <w:rPr>
          <w:rFonts w:ascii="Arial" w:hAnsi="Arial" w:cs="Arial"/>
          <w:color w:val="000000"/>
        </w:rPr>
        <w:t xml:space="preserve"> </w:t>
      </w:r>
      <w:r w:rsidR="00F86897">
        <w:rPr>
          <w:rFonts w:ascii="Arial" w:hAnsi="Arial" w:cs="Arial"/>
          <w:color w:val="000000"/>
        </w:rPr>
        <w:t>la Secretaría de Finanzas d</w:t>
      </w:r>
      <w:r w:rsidRPr="005F708B">
        <w:rPr>
          <w:rFonts w:ascii="Arial" w:hAnsi="Arial" w:cs="Arial"/>
          <w:color w:val="000000"/>
        </w:rPr>
        <w:t>el Estado de Tabasco,</w:t>
      </w:r>
      <w:r w:rsidR="00F86897">
        <w:rPr>
          <w:rFonts w:ascii="Arial" w:hAnsi="Arial" w:cs="Arial"/>
          <w:color w:val="000000"/>
        </w:rPr>
        <w:t xml:space="preserve"> con fecha 17 de enero de 2022 </w:t>
      </w:r>
      <w:r w:rsidR="006225C9">
        <w:rPr>
          <w:rFonts w:ascii="Arial" w:hAnsi="Arial" w:cs="Arial"/>
          <w:color w:val="000000"/>
        </w:rPr>
        <w:t>publicó el “Acuerdo por el que se da a conocer</w:t>
      </w:r>
      <w:r w:rsidR="00F86897">
        <w:rPr>
          <w:rFonts w:ascii="Arial" w:hAnsi="Arial" w:cs="Arial"/>
          <w:color w:val="000000"/>
        </w:rPr>
        <w:t xml:space="preserve"> la distribución de los </w:t>
      </w:r>
      <w:r w:rsidR="006225C9">
        <w:rPr>
          <w:rFonts w:ascii="Arial" w:hAnsi="Arial" w:cs="Arial"/>
          <w:color w:val="000000"/>
        </w:rPr>
        <w:t>r</w:t>
      </w:r>
      <w:r w:rsidR="00F86897">
        <w:rPr>
          <w:rFonts w:ascii="Arial" w:hAnsi="Arial" w:cs="Arial"/>
          <w:color w:val="000000"/>
        </w:rPr>
        <w:t xml:space="preserve">ecursos del Ramo General 33 </w:t>
      </w:r>
      <w:r w:rsidR="007A486A">
        <w:rPr>
          <w:rFonts w:ascii="Arial" w:hAnsi="Arial" w:cs="Arial"/>
          <w:color w:val="000000"/>
        </w:rPr>
        <w:t>“</w:t>
      </w:r>
      <w:r w:rsidR="006225C9">
        <w:rPr>
          <w:rFonts w:ascii="Arial" w:hAnsi="Arial" w:cs="Arial"/>
          <w:color w:val="000000"/>
        </w:rPr>
        <w:t>Aportaciones Federales para Entidades Federativas y Municipios” relativas al Fondo de Aportaciones para el Fortalecimiento de los Municipios y de las Demarcaciones Territoriales del Distrito Federal, FORTAMUNDF</w:t>
      </w:r>
      <w:r w:rsidRPr="005F708B">
        <w:rPr>
          <w:rFonts w:ascii="Arial" w:hAnsi="Arial" w:cs="Arial"/>
          <w:color w:val="000000"/>
        </w:rPr>
        <w:t xml:space="preserve">, entre los municipios del Estado de Tabasco, para el ejercicio 2022 y su correlativo 2023, </w:t>
      </w:r>
      <w:r w:rsidR="006225C9">
        <w:rPr>
          <w:rFonts w:ascii="Arial" w:hAnsi="Arial" w:cs="Arial"/>
          <w:color w:val="000000"/>
        </w:rPr>
        <w:t xml:space="preserve">en el que </w:t>
      </w:r>
      <w:r w:rsidRPr="005F708B">
        <w:rPr>
          <w:rFonts w:ascii="Arial" w:hAnsi="Arial" w:cs="Arial"/>
          <w:color w:val="000000"/>
        </w:rPr>
        <w:t xml:space="preserve">establece que los recursos de este Fondo deberán ser canalizados prioritariamente a la satisfacción de los requerimientos del municipio, sin definir expresamente cuales son </w:t>
      </w:r>
      <w:r>
        <w:rPr>
          <w:rFonts w:ascii="Arial" w:hAnsi="Arial" w:cs="Arial"/>
          <w:color w:val="000000"/>
        </w:rPr>
        <w:t>é</w:t>
      </w:r>
      <w:r w:rsidRPr="005F708B">
        <w:rPr>
          <w:rFonts w:ascii="Arial" w:hAnsi="Arial" w:cs="Arial"/>
          <w:color w:val="000000"/>
        </w:rPr>
        <w:t>stos, ya que solo se limita a criterios u objetivos orientadores, como son:</w:t>
      </w:r>
      <w:r w:rsidR="006225C9">
        <w:rPr>
          <w:rFonts w:ascii="Arial" w:hAnsi="Arial" w:cs="Arial"/>
          <w:color w:val="000000"/>
        </w:rPr>
        <w:t xml:space="preserve"> </w:t>
      </w:r>
      <w:r w:rsidR="007A486A">
        <w:rPr>
          <w:rFonts w:ascii="Arial" w:hAnsi="Arial" w:cs="Arial"/>
          <w:color w:val="000000"/>
        </w:rPr>
        <w:t>o</w:t>
      </w:r>
      <w:r w:rsidRPr="005F708B">
        <w:rPr>
          <w:rFonts w:ascii="Arial" w:hAnsi="Arial" w:cs="Arial"/>
          <w:color w:val="000000"/>
        </w:rPr>
        <w:t>bligaciones financieras, seguridad pública, pago de derechos y aprovechamientos por concepto de agua y descargas de aguas residuales, prevención de desastres, fomento a la producción y productividad, atención de acciones complementarias relacionadas con el equipamiento e infraestructura municipal y pago de energía eléctrica.</w:t>
      </w:r>
    </w:p>
    <w:p w:rsidR="006225C9" w:rsidRPr="005F708B" w:rsidRDefault="006225C9" w:rsidP="005F708B">
      <w:pPr>
        <w:jc w:val="both"/>
        <w:rPr>
          <w:rFonts w:ascii="Arial" w:hAnsi="Arial" w:cs="Arial"/>
          <w:color w:val="000000"/>
        </w:rPr>
      </w:pPr>
    </w:p>
    <w:p w:rsidR="005F708B" w:rsidRDefault="005F708B" w:rsidP="005F708B">
      <w:pPr>
        <w:jc w:val="both"/>
        <w:rPr>
          <w:rFonts w:ascii="Arial" w:hAnsi="Arial" w:cs="Arial"/>
          <w:color w:val="000000"/>
        </w:rPr>
      </w:pPr>
      <w:r w:rsidRPr="005F708B">
        <w:rPr>
          <w:rFonts w:ascii="Arial" w:hAnsi="Arial" w:cs="Arial"/>
          <w:color w:val="000000"/>
        </w:rPr>
        <w:t xml:space="preserve">Por </w:t>
      </w:r>
      <w:r w:rsidR="006225C9">
        <w:rPr>
          <w:rFonts w:ascii="Arial" w:hAnsi="Arial" w:cs="Arial"/>
          <w:color w:val="000000"/>
        </w:rPr>
        <w:t>el</w:t>
      </w:r>
      <w:r w:rsidRPr="005F708B">
        <w:rPr>
          <w:rFonts w:ascii="Arial" w:hAnsi="Arial" w:cs="Arial"/>
          <w:color w:val="000000"/>
        </w:rPr>
        <w:t>lo</w:t>
      </w:r>
      <w:r w:rsidR="006225C9">
        <w:rPr>
          <w:rFonts w:ascii="Arial" w:hAnsi="Arial" w:cs="Arial"/>
          <w:color w:val="000000"/>
        </w:rPr>
        <w:t xml:space="preserve">, </w:t>
      </w:r>
      <w:r w:rsidRPr="005F708B">
        <w:rPr>
          <w:rFonts w:ascii="Arial" w:hAnsi="Arial" w:cs="Arial"/>
          <w:color w:val="000000"/>
        </w:rPr>
        <w:t>el municipio de Centro, atendiendo a estos criterios, considera la inclusión de equipamiento, insumos y mantenimiento de</w:t>
      </w:r>
      <w:r>
        <w:rPr>
          <w:rFonts w:ascii="Arial" w:hAnsi="Arial" w:cs="Arial"/>
          <w:color w:val="000000"/>
        </w:rPr>
        <w:t xml:space="preserve">l inventario </w:t>
      </w:r>
      <w:r w:rsidRPr="005F708B">
        <w:rPr>
          <w:rFonts w:ascii="Arial" w:hAnsi="Arial" w:cs="Arial"/>
          <w:color w:val="000000"/>
        </w:rPr>
        <w:t>ya existente, en base a su función constitucional, que tengan como objetivo la atención de uno o varios de los servicios municipales que debe brindar, en materia de:</w:t>
      </w:r>
    </w:p>
    <w:p w:rsidR="007A486A" w:rsidRPr="005F708B" w:rsidRDefault="007A486A" w:rsidP="005F708B">
      <w:pPr>
        <w:jc w:val="both"/>
        <w:rPr>
          <w:rFonts w:ascii="Arial" w:hAnsi="Arial" w:cs="Arial"/>
          <w:color w:val="000000"/>
        </w:rPr>
      </w:pPr>
    </w:p>
    <w:p w:rsidR="005F708B" w:rsidRPr="005F708B" w:rsidRDefault="005F708B" w:rsidP="005F708B">
      <w:pPr>
        <w:ind w:left="567"/>
        <w:jc w:val="both"/>
        <w:rPr>
          <w:rFonts w:ascii="Arial" w:hAnsi="Arial" w:cs="Arial"/>
          <w:color w:val="000000"/>
        </w:rPr>
      </w:pPr>
      <w:r w:rsidRPr="005F708B">
        <w:rPr>
          <w:rFonts w:ascii="Arial" w:hAnsi="Arial" w:cs="Arial"/>
          <w:color w:val="000000"/>
        </w:rPr>
        <w:t xml:space="preserve">a) Agua potable, drenaje, alcantarillado, tratamiento y disposición de sus aguas residuales; </w:t>
      </w:r>
    </w:p>
    <w:p w:rsidR="005F708B" w:rsidRPr="005F708B" w:rsidRDefault="005F708B" w:rsidP="005F708B">
      <w:pPr>
        <w:ind w:left="567"/>
        <w:jc w:val="both"/>
        <w:rPr>
          <w:rFonts w:ascii="Arial" w:hAnsi="Arial" w:cs="Arial"/>
          <w:color w:val="000000"/>
        </w:rPr>
      </w:pPr>
      <w:r w:rsidRPr="005F708B">
        <w:rPr>
          <w:rFonts w:ascii="Arial" w:hAnsi="Arial" w:cs="Arial"/>
          <w:color w:val="000000"/>
        </w:rPr>
        <w:t xml:space="preserve">b) Alumbrado público. </w:t>
      </w:r>
    </w:p>
    <w:p w:rsidR="005F708B" w:rsidRPr="005F708B" w:rsidRDefault="005F708B" w:rsidP="005F708B">
      <w:pPr>
        <w:ind w:left="567"/>
        <w:jc w:val="both"/>
        <w:rPr>
          <w:rFonts w:ascii="Arial" w:hAnsi="Arial" w:cs="Arial"/>
          <w:color w:val="000000"/>
        </w:rPr>
      </w:pPr>
      <w:r w:rsidRPr="005F708B">
        <w:rPr>
          <w:rFonts w:ascii="Arial" w:hAnsi="Arial" w:cs="Arial"/>
          <w:color w:val="000000"/>
        </w:rPr>
        <w:t>c) Limpia, recolección, traslado, tratamiento y disposición final de residuos</w:t>
      </w:r>
      <w:r w:rsidR="007A486A">
        <w:rPr>
          <w:rFonts w:ascii="Arial" w:hAnsi="Arial" w:cs="Arial"/>
          <w:color w:val="000000"/>
        </w:rPr>
        <w:t xml:space="preserve"> sólidos.</w:t>
      </w:r>
      <w:r w:rsidRPr="005F708B">
        <w:rPr>
          <w:rFonts w:ascii="Arial" w:hAnsi="Arial" w:cs="Arial"/>
          <w:color w:val="000000"/>
        </w:rPr>
        <w:t xml:space="preserve"> </w:t>
      </w:r>
    </w:p>
    <w:p w:rsidR="005F708B" w:rsidRPr="005F708B" w:rsidRDefault="005F708B" w:rsidP="005F708B">
      <w:pPr>
        <w:ind w:left="567"/>
        <w:jc w:val="both"/>
        <w:rPr>
          <w:rFonts w:ascii="Arial" w:hAnsi="Arial" w:cs="Arial"/>
          <w:color w:val="000000"/>
        </w:rPr>
      </w:pPr>
      <w:r w:rsidRPr="005F708B">
        <w:rPr>
          <w:rFonts w:ascii="Arial" w:hAnsi="Arial" w:cs="Arial"/>
          <w:color w:val="000000"/>
        </w:rPr>
        <w:t xml:space="preserve">d) Mercados y centrales de abasto. </w:t>
      </w:r>
    </w:p>
    <w:p w:rsidR="005F708B" w:rsidRPr="005F708B" w:rsidRDefault="005F708B" w:rsidP="005F708B">
      <w:pPr>
        <w:ind w:left="567"/>
        <w:jc w:val="both"/>
        <w:rPr>
          <w:rFonts w:ascii="Arial" w:hAnsi="Arial" w:cs="Arial"/>
          <w:color w:val="000000"/>
        </w:rPr>
      </w:pPr>
      <w:r w:rsidRPr="005F708B">
        <w:rPr>
          <w:rFonts w:ascii="Arial" w:hAnsi="Arial" w:cs="Arial"/>
          <w:color w:val="000000"/>
        </w:rPr>
        <w:t xml:space="preserve">e) Panteones. </w:t>
      </w:r>
    </w:p>
    <w:p w:rsidR="005F708B" w:rsidRPr="005F708B" w:rsidRDefault="005F708B" w:rsidP="005F708B">
      <w:pPr>
        <w:ind w:left="567"/>
        <w:jc w:val="both"/>
        <w:rPr>
          <w:rFonts w:ascii="Arial" w:hAnsi="Arial" w:cs="Arial"/>
          <w:color w:val="000000"/>
        </w:rPr>
      </w:pPr>
      <w:r w:rsidRPr="005F708B">
        <w:rPr>
          <w:rFonts w:ascii="Arial" w:hAnsi="Arial" w:cs="Arial"/>
          <w:color w:val="000000"/>
        </w:rPr>
        <w:t xml:space="preserve">f) Rastro. </w:t>
      </w:r>
    </w:p>
    <w:p w:rsidR="005F708B" w:rsidRPr="005F708B" w:rsidRDefault="005F708B" w:rsidP="005F708B">
      <w:pPr>
        <w:ind w:left="567"/>
        <w:jc w:val="both"/>
        <w:rPr>
          <w:rFonts w:ascii="Arial" w:hAnsi="Arial" w:cs="Arial"/>
          <w:color w:val="000000"/>
        </w:rPr>
      </w:pPr>
      <w:r w:rsidRPr="005F708B">
        <w:rPr>
          <w:rFonts w:ascii="Arial" w:hAnsi="Arial" w:cs="Arial"/>
          <w:color w:val="000000"/>
        </w:rPr>
        <w:t xml:space="preserve">g) Calles, parques y jardines y su equipamiento; </w:t>
      </w:r>
    </w:p>
    <w:p w:rsidR="005F708B" w:rsidRDefault="005F708B" w:rsidP="005F708B">
      <w:pPr>
        <w:jc w:val="both"/>
        <w:rPr>
          <w:rFonts w:ascii="Arial" w:hAnsi="Arial" w:cs="Arial"/>
          <w:color w:val="000000"/>
        </w:rPr>
      </w:pPr>
    </w:p>
    <w:p w:rsidR="005F708B" w:rsidRPr="005F708B" w:rsidRDefault="005F708B" w:rsidP="005F708B">
      <w:pPr>
        <w:jc w:val="both"/>
        <w:rPr>
          <w:rFonts w:ascii="Arial" w:hAnsi="Arial" w:cs="Arial"/>
          <w:color w:val="000000"/>
        </w:rPr>
      </w:pPr>
      <w:r w:rsidRPr="005F708B">
        <w:rPr>
          <w:rFonts w:ascii="Arial" w:hAnsi="Arial" w:cs="Arial"/>
          <w:color w:val="000000"/>
        </w:rPr>
        <w:t>Lo anterior, de conformidad con los artículos 115 fracción III de la Constitución Política de los Estados Unidos Mexicanos; 65 fracción II de la Constitución Política del Estado Libre y Soberano de Tabasco, y 3 título Octavo de la Ley Orgánica de los Municipios del Estado de Tabasco.</w:t>
      </w:r>
    </w:p>
    <w:p w:rsidR="00B935B8" w:rsidRPr="005F708B" w:rsidRDefault="00B935B8" w:rsidP="00813A97">
      <w:pPr>
        <w:ind w:left="1134"/>
        <w:jc w:val="both"/>
        <w:rPr>
          <w:rFonts w:ascii="Arial" w:hAnsi="Arial" w:cs="Arial"/>
          <w:color w:val="000000"/>
        </w:rPr>
      </w:pPr>
    </w:p>
    <w:p w:rsidR="00813A97" w:rsidRDefault="00813A97" w:rsidP="00813A97">
      <w:pPr>
        <w:ind w:left="1134"/>
        <w:jc w:val="both"/>
        <w:rPr>
          <w:rFonts w:ascii="AkzidenzGrotesk" w:hAnsi="AkzidenzGrotesk" w:cs="Arial"/>
          <w:color w:val="000000"/>
        </w:rPr>
      </w:pPr>
    </w:p>
    <w:p w:rsidR="00813A97" w:rsidRPr="00946551" w:rsidRDefault="00813A97" w:rsidP="00813A97">
      <w:pPr>
        <w:jc w:val="both"/>
        <w:rPr>
          <w:rFonts w:ascii="Arial" w:hAnsi="Arial" w:cs="Arial"/>
          <w:color w:val="000000"/>
        </w:rPr>
      </w:pPr>
      <w:r w:rsidRPr="00946551">
        <w:rPr>
          <w:rFonts w:ascii="Arial" w:hAnsi="Arial" w:cs="Arial"/>
          <w:b/>
          <w:color w:val="B2292E"/>
        </w:rPr>
        <w:t xml:space="preserve">VIGESIMO </w:t>
      </w:r>
      <w:r w:rsidR="001823EE" w:rsidRPr="00946551">
        <w:rPr>
          <w:rFonts w:ascii="Arial" w:hAnsi="Arial" w:cs="Arial"/>
          <w:b/>
          <w:color w:val="B2292E"/>
        </w:rPr>
        <w:t>QUINTA</w:t>
      </w:r>
      <w:r w:rsidR="001823EE" w:rsidRPr="00946551">
        <w:rPr>
          <w:rFonts w:ascii="Arial" w:hAnsi="Arial" w:cs="Arial"/>
          <w:color w:val="B2292E"/>
        </w:rPr>
        <w:t>. -</w:t>
      </w:r>
      <w:r w:rsidRPr="00946551">
        <w:rPr>
          <w:rFonts w:ascii="Arial" w:hAnsi="Arial" w:cs="Arial"/>
          <w:color w:val="B2292E"/>
        </w:rPr>
        <w:t xml:space="preserve"> </w:t>
      </w:r>
      <w:r w:rsidRPr="00946551">
        <w:rPr>
          <w:rFonts w:ascii="Arial" w:hAnsi="Arial" w:cs="Arial"/>
          <w:color w:val="000000"/>
        </w:rPr>
        <w:t>Para dar cumplimiento a la Ley General de Contabilidad Gubernamental se agregan los indicadores de desempeño de los programas presupuestarios en el Anexo B.</w:t>
      </w:r>
    </w:p>
    <w:p w:rsidR="00813A97" w:rsidRDefault="00813A97" w:rsidP="00813A97">
      <w:pPr>
        <w:jc w:val="both"/>
        <w:rPr>
          <w:rFonts w:ascii="AkzidenzGrotesk" w:hAnsi="AkzidenzGrotesk" w:cs="Arial"/>
          <w:color w:val="000000"/>
        </w:rPr>
      </w:pPr>
    </w:p>
    <w:p w:rsidR="00813A97" w:rsidRDefault="00813A97" w:rsidP="00813A97">
      <w:pPr>
        <w:jc w:val="both"/>
        <w:rPr>
          <w:rFonts w:ascii="AkzidenzGrotesk" w:hAnsi="AkzidenzGrotesk" w:cs="Arial"/>
          <w:color w:val="000000"/>
        </w:rPr>
      </w:pPr>
    </w:p>
    <w:p w:rsidR="00813A97" w:rsidRPr="00946551" w:rsidRDefault="00813A97" w:rsidP="00813A97">
      <w:pPr>
        <w:jc w:val="center"/>
        <w:rPr>
          <w:rFonts w:ascii="Arial" w:hAnsi="Arial" w:cs="Arial"/>
          <w:b/>
          <w:color w:val="000000"/>
        </w:rPr>
      </w:pPr>
      <w:r w:rsidRPr="00946551">
        <w:rPr>
          <w:rFonts w:ascii="Arial" w:hAnsi="Arial" w:cs="Arial"/>
          <w:b/>
          <w:color w:val="000000"/>
        </w:rPr>
        <w:t>ANEXO B</w:t>
      </w:r>
    </w:p>
    <w:p w:rsidR="00B935B8" w:rsidRDefault="00B935B8" w:rsidP="00813A97">
      <w:pPr>
        <w:pStyle w:val="Texto"/>
        <w:spacing w:after="0" w:line="240" w:lineRule="auto"/>
        <w:ind w:firstLine="0"/>
        <w:rPr>
          <w:rFonts w:ascii="AkzidenzGrotesk" w:hAnsi="AkzidenzGrotesk"/>
          <w:b/>
          <w:bCs/>
          <w:color w:val="000000"/>
          <w:sz w:val="24"/>
          <w:szCs w:val="24"/>
        </w:rPr>
      </w:pPr>
    </w:p>
    <w:p w:rsidR="00B935B8" w:rsidRDefault="00B935B8" w:rsidP="00813A97">
      <w:pPr>
        <w:pStyle w:val="Texto"/>
        <w:spacing w:after="0" w:line="240" w:lineRule="auto"/>
        <w:ind w:firstLine="0"/>
        <w:rPr>
          <w:rFonts w:ascii="AkzidenzGrotesk" w:hAnsi="AkzidenzGrotesk"/>
          <w:b/>
          <w:bCs/>
          <w:color w:val="000000"/>
          <w:sz w:val="24"/>
          <w:szCs w:val="24"/>
        </w:rPr>
      </w:pPr>
    </w:p>
    <w:tbl>
      <w:tblPr>
        <w:tblStyle w:val="Tablaconcuadrcula4-nfasis21"/>
        <w:tblpPr w:leftFromText="141" w:rightFromText="141" w:vertAnchor="text" w:horzAnchor="page" w:tblpX="18378" w:tblpY="-776"/>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7"/>
        <w:gridCol w:w="1509"/>
        <w:gridCol w:w="2154"/>
        <w:gridCol w:w="1529"/>
        <w:gridCol w:w="2359"/>
        <w:gridCol w:w="1883"/>
      </w:tblGrid>
      <w:tr w:rsidR="00813A97" w:rsidRPr="00B646FC" w:rsidTr="004B6D3A">
        <w:trPr>
          <w:cnfStyle w:val="100000000000"/>
        </w:trPr>
        <w:tc>
          <w:tcPr>
            <w:cnfStyle w:val="001000000000"/>
            <w:tcW w:w="0" w:type="auto"/>
            <w:tcBorders>
              <w:top w:val="single" w:sz="4" w:space="0" w:color="auto"/>
              <w:left w:val="single" w:sz="4" w:space="0" w:color="auto"/>
              <w:bottom w:val="single" w:sz="4" w:space="0" w:color="auto"/>
            </w:tcBorders>
            <w:shd w:val="clear" w:color="auto" w:fill="B2292E"/>
          </w:tcPr>
          <w:p w:rsidR="00813A97" w:rsidRPr="003F457F" w:rsidRDefault="00813A97" w:rsidP="004B6D3A">
            <w:pPr>
              <w:jc w:val="center"/>
              <w:rPr>
                <w:rFonts w:ascii="AkzidenzGrotesk" w:hAnsi="AkzidenzGrotesk" w:cs="Arial"/>
              </w:rPr>
            </w:pPr>
          </w:p>
          <w:p w:rsidR="00813A97" w:rsidRPr="003F457F" w:rsidRDefault="00813A97" w:rsidP="004B6D3A">
            <w:pPr>
              <w:jc w:val="center"/>
              <w:rPr>
                <w:rFonts w:ascii="AkzidenzGrotesk" w:hAnsi="AkzidenzGrotesk" w:cs="Arial"/>
              </w:rPr>
            </w:pPr>
            <w:r w:rsidRPr="003F457F">
              <w:rPr>
                <w:rFonts w:ascii="AkzidenzGrotesk" w:hAnsi="AkzidenzGrotesk" w:cs="Arial"/>
              </w:rPr>
              <w:t>NÚM.</w:t>
            </w:r>
          </w:p>
        </w:tc>
        <w:tc>
          <w:tcPr>
            <w:tcW w:w="0" w:type="auto"/>
            <w:tcBorders>
              <w:top w:val="single" w:sz="4" w:space="0" w:color="auto"/>
              <w:bottom w:val="single" w:sz="4" w:space="0" w:color="auto"/>
            </w:tcBorders>
            <w:shd w:val="clear" w:color="auto" w:fill="B2292E"/>
          </w:tcPr>
          <w:p w:rsidR="00813A97" w:rsidRPr="003F457F" w:rsidRDefault="00813A97" w:rsidP="004B6D3A">
            <w:pPr>
              <w:jc w:val="center"/>
              <w:cnfStyle w:val="100000000000"/>
              <w:rPr>
                <w:rFonts w:ascii="AkzidenzGrotesk" w:hAnsi="AkzidenzGrotesk" w:cs="Arial"/>
              </w:rPr>
            </w:pPr>
            <w:r w:rsidRPr="003F457F">
              <w:rPr>
                <w:rFonts w:ascii="AkzidenzGrotesk" w:hAnsi="AkzidenzGrotesk" w:cs="Arial"/>
              </w:rPr>
              <w:t>MODALIDAD Y PROGRAMA</w:t>
            </w:r>
          </w:p>
        </w:tc>
        <w:tc>
          <w:tcPr>
            <w:tcW w:w="0" w:type="auto"/>
            <w:tcBorders>
              <w:top w:val="single" w:sz="4" w:space="0" w:color="auto"/>
              <w:bottom w:val="single" w:sz="4" w:space="0" w:color="auto"/>
            </w:tcBorders>
            <w:shd w:val="clear" w:color="auto" w:fill="B2292E"/>
          </w:tcPr>
          <w:p w:rsidR="00813A97" w:rsidRPr="003F457F" w:rsidRDefault="00813A97" w:rsidP="004B6D3A">
            <w:pPr>
              <w:jc w:val="center"/>
              <w:cnfStyle w:val="100000000000"/>
              <w:rPr>
                <w:rFonts w:ascii="AkzidenzGrotesk" w:hAnsi="AkzidenzGrotesk" w:cs="Arial"/>
                <w:color w:val="000000"/>
                <w:highlight w:val="yellow"/>
              </w:rPr>
            </w:pPr>
            <w:r w:rsidRPr="003F457F">
              <w:rPr>
                <w:rFonts w:ascii="AkzidenzGrotesk" w:hAnsi="AkzidenzGrotesk" w:cs="Arial"/>
              </w:rPr>
              <w:t>PROGRAMA PRESUPUESTARIO</w:t>
            </w:r>
          </w:p>
        </w:tc>
        <w:tc>
          <w:tcPr>
            <w:tcW w:w="1529" w:type="dxa"/>
            <w:tcBorders>
              <w:top w:val="single" w:sz="4" w:space="0" w:color="auto"/>
              <w:bottom w:val="single" w:sz="4" w:space="0" w:color="auto"/>
            </w:tcBorders>
            <w:shd w:val="clear" w:color="auto" w:fill="B2292E"/>
          </w:tcPr>
          <w:p w:rsidR="00813A97" w:rsidRPr="003F457F" w:rsidRDefault="00813A97" w:rsidP="004B6D3A">
            <w:pPr>
              <w:jc w:val="center"/>
              <w:cnfStyle w:val="100000000000"/>
              <w:rPr>
                <w:rFonts w:ascii="AkzidenzGrotesk" w:hAnsi="AkzidenzGrotesk" w:cs="Arial"/>
              </w:rPr>
            </w:pPr>
            <w:r w:rsidRPr="003F457F">
              <w:rPr>
                <w:rFonts w:ascii="AkzidenzGrotesk" w:hAnsi="AkzidenzGrotesk" w:cs="Arial"/>
              </w:rPr>
              <w:t>INDICADOR</w:t>
            </w:r>
          </w:p>
        </w:tc>
        <w:tc>
          <w:tcPr>
            <w:tcW w:w="2359" w:type="dxa"/>
            <w:tcBorders>
              <w:top w:val="single" w:sz="4" w:space="0" w:color="auto"/>
              <w:bottom w:val="single" w:sz="4" w:space="0" w:color="auto"/>
            </w:tcBorders>
            <w:shd w:val="clear" w:color="auto" w:fill="B2292E"/>
          </w:tcPr>
          <w:p w:rsidR="00813A97" w:rsidRPr="003F457F" w:rsidRDefault="00813A97" w:rsidP="004B6D3A">
            <w:pPr>
              <w:jc w:val="center"/>
              <w:cnfStyle w:val="100000000000"/>
              <w:rPr>
                <w:rFonts w:ascii="AkzidenzGrotesk" w:hAnsi="AkzidenzGrotesk" w:cs="Arial"/>
              </w:rPr>
            </w:pPr>
            <w:r w:rsidRPr="003F457F">
              <w:rPr>
                <w:rFonts w:ascii="AkzidenzGrotesk" w:hAnsi="AkzidenzGrotesk" w:cs="Arial"/>
              </w:rPr>
              <w:t>MÉTODO DE CÁLCULO</w:t>
            </w:r>
          </w:p>
        </w:tc>
        <w:tc>
          <w:tcPr>
            <w:tcW w:w="1883" w:type="dxa"/>
            <w:tcBorders>
              <w:top w:val="single" w:sz="4" w:space="0" w:color="auto"/>
              <w:bottom w:val="single" w:sz="4" w:space="0" w:color="auto"/>
              <w:right w:val="single" w:sz="4" w:space="0" w:color="auto"/>
            </w:tcBorders>
            <w:shd w:val="clear" w:color="auto" w:fill="B2292E"/>
          </w:tcPr>
          <w:p w:rsidR="00813A97" w:rsidRPr="003F457F" w:rsidRDefault="00813A97" w:rsidP="004B6D3A">
            <w:pPr>
              <w:jc w:val="center"/>
              <w:cnfStyle w:val="100000000000"/>
              <w:rPr>
                <w:rFonts w:ascii="AkzidenzGrotesk" w:hAnsi="AkzidenzGrotesk" w:cs="Arial"/>
              </w:rPr>
            </w:pPr>
            <w:r w:rsidRPr="003F457F">
              <w:rPr>
                <w:rFonts w:ascii="AkzidenzGrotesk" w:hAnsi="AkzidenzGrotesk" w:cs="Arial"/>
              </w:rPr>
              <w:t>META ANUAL 2022</w:t>
            </w:r>
          </w:p>
        </w:tc>
      </w:tr>
      <w:tr w:rsidR="00813A97" w:rsidRPr="001156CE" w:rsidTr="004B6D3A">
        <w:trPr>
          <w:cnfStyle w:val="000000100000"/>
        </w:trPr>
        <w:tc>
          <w:tcPr>
            <w:cnfStyle w:val="001000000000"/>
            <w:tcW w:w="0" w:type="auto"/>
            <w:tcBorders>
              <w:top w:val="single" w:sz="4" w:space="0" w:color="auto"/>
            </w:tcBorders>
            <w:shd w:val="clear" w:color="auto" w:fill="auto"/>
          </w:tcPr>
          <w:p w:rsidR="00813A97" w:rsidRPr="001156CE" w:rsidRDefault="00813A97" w:rsidP="004B6D3A">
            <w:pPr>
              <w:jc w:val="center"/>
              <w:rPr>
                <w:rFonts w:ascii="AkzidenzGrotesk" w:hAnsi="AkzidenzGrotesk" w:cs="Arial"/>
              </w:rPr>
            </w:pPr>
          </w:p>
          <w:p w:rsidR="00813A97" w:rsidRPr="001156CE" w:rsidRDefault="00813A97" w:rsidP="004B6D3A">
            <w:pPr>
              <w:jc w:val="center"/>
              <w:rPr>
                <w:rFonts w:ascii="AkzidenzGrotesk" w:hAnsi="AkzidenzGrotesk"/>
                <w:b w:val="0"/>
                <w:bCs w:val="0"/>
                <w:lang w:val="en-US"/>
              </w:rPr>
            </w:pPr>
          </w:p>
          <w:p w:rsidR="00813A97" w:rsidRPr="001156CE" w:rsidRDefault="00813A97" w:rsidP="004B6D3A">
            <w:pPr>
              <w:jc w:val="center"/>
              <w:rPr>
                <w:rFonts w:ascii="AkzidenzGrotesk" w:hAnsi="AkzidenzGrotesk"/>
                <w:lang w:val="en-US"/>
              </w:rPr>
            </w:pPr>
          </w:p>
          <w:p w:rsidR="00813A97" w:rsidRPr="001156CE" w:rsidRDefault="00813A97" w:rsidP="004B6D3A">
            <w:pPr>
              <w:jc w:val="center"/>
              <w:rPr>
                <w:rFonts w:ascii="AkzidenzGrotesk" w:hAnsi="AkzidenzGrotesk"/>
                <w:b w:val="0"/>
                <w:bCs w:val="0"/>
                <w:lang w:val="en-US"/>
              </w:rPr>
            </w:pPr>
          </w:p>
          <w:p w:rsidR="00813A97" w:rsidRDefault="00813A97" w:rsidP="004B6D3A">
            <w:pPr>
              <w:jc w:val="center"/>
              <w:rPr>
                <w:rFonts w:ascii="AkzidenzGrotesk" w:hAnsi="AkzidenzGrotesk" w:cs="Arial"/>
                <w:b w:val="0"/>
                <w:bCs w:val="0"/>
              </w:rPr>
            </w:pPr>
            <w:r w:rsidRPr="001156CE">
              <w:rPr>
                <w:rFonts w:ascii="AkzidenzGrotesk" w:hAnsi="AkzidenzGrotesk" w:cs="Arial"/>
              </w:rPr>
              <w:t>4</w:t>
            </w:r>
          </w:p>
          <w:p w:rsidR="00813A97" w:rsidRDefault="00813A97" w:rsidP="004B6D3A">
            <w:pPr>
              <w:jc w:val="center"/>
              <w:rPr>
                <w:rFonts w:ascii="AkzidenzGrotesk" w:hAnsi="AkzidenzGrotesk" w:cs="Arial"/>
                <w:b w:val="0"/>
                <w:bCs w:val="0"/>
              </w:rPr>
            </w:pPr>
          </w:p>
          <w:p w:rsidR="00813A97" w:rsidRDefault="00813A97" w:rsidP="004B6D3A">
            <w:pPr>
              <w:jc w:val="center"/>
              <w:rPr>
                <w:rFonts w:ascii="AkzidenzGrotesk" w:hAnsi="AkzidenzGrotesk" w:cs="Arial"/>
                <w:b w:val="0"/>
                <w:bCs w:val="0"/>
              </w:rPr>
            </w:pPr>
          </w:p>
          <w:p w:rsidR="00813A97" w:rsidRDefault="00813A97" w:rsidP="004B6D3A">
            <w:pPr>
              <w:jc w:val="center"/>
              <w:rPr>
                <w:rFonts w:ascii="AkzidenzGrotesk" w:hAnsi="AkzidenzGrotesk" w:cs="Arial"/>
                <w:b w:val="0"/>
                <w:bCs w:val="0"/>
              </w:rPr>
            </w:pPr>
          </w:p>
          <w:p w:rsidR="00813A97" w:rsidRDefault="00813A97" w:rsidP="004B6D3A">
            <w:pPr>
              <w:jc w:val="center"/>
              <w:rPr>
                <w:rFonts w:ascii="AkzidenzGrotesk" w:hAnsi="AkzidenzGrotesk" w:cs="Arial"/>
                <w:b w:val="0"/>
                <w:bCs w:val="0"/>
              </w:rPr>
            </w:pPr>
          </w:p>
          <w:p w:rsidR="00813A97" w:rsidRDefault="00813A97" w:rsidP="004B6D3A">
            <w:pPr>
              <w:jc w:val="center"/>
              <w:rPr>
                <w:rFonts w:ascii="AkzidenzGrotesk" w:hAnsi="AkzidenzGrotesk" w:cs="Arial"/>
                <w:b w:val="0"/>
                <w:bCs w:val="0"/>
              </w:rPr>
            </w:pPr>
          </w:p>
          <w:p w:rsidR="00813A97" w:rsidRDefault="00813A97" w:rsidP="004B6D3A">
            <w:pPr>
              <w:jc w:val="center"/>
              <w:rPr>
                <w:rFonts w:ascii="AkzidenzGrotesk" w:hAnsi="AkzidenzGrotesk" w:cs="Arial"/>
                <w:b w:val="0"/>
                <w:bCs w:val="0"/>
              </w:rPr>
            </w:pPr>
          </w:p>
          <w:p w:rsidR="00813A97" w:rsidRDefault="00813A97" w:rsidP="004B6D3A">
            <w:pPr>
              <w:jc w:val="center"/>
              <w:rPr>
                <w:rFonts w:ascii="AkzidenzGrotesk" w:hAnsi="AkzidenzGrotesk" w:cs="Arial"/>
                <w:b w:val="0"/>
                <w:bCs w:val="0"/>
              </w:rPr>
            </w:pPr>
          </w:p>
          <w:p w:rsidR="00813A97" w:rsidRDefault="00813A97" w:rsidP="004B6D3A">
            <w:pPr>
              <w:jc w:val="center"/>
              <w:rPr>
                <w:rFonts w:ascii="AkzidenzGrotesk" w:hAnsi="AkzidenzGrotesk" w:cs="Arial"/>
                <w:b w:val="0"/>
                <w:bCs w:val="0"/>
              </w:rPr>
            </w:pPr>
          </w:p>
          <w:p w:rsidR="00813A97" w:rsidRPr="001156CE" w:rsidRDefault="00813A97" w:rsidP="004B6D3A">
            <w:pPr>
              <w:jc w:val="center"/>
              <w:rPr>
                <w:rFonts w:ascii="AkzidenzGrotesk" w:hAnsi="AkzidenzGrotesk" w:cs="Arial"/>
              </w:rPr>
            </w:pPr>
          </w:p>
        </w:tc>
        <w:tc>
          <w:tcPr>
            <w:tcW w:w="0" w:type="auto"/>
            <w:tcBorders>
              <w:top w:val="single" w:sz="4" w:space="0" w:color="auto"/>
            </w:tcBorders>
            <w:shd w:val="clear" w:color="auto" w:fill="auto"/>
          </w:tcPr>
          <w:p w:rsidR="00813A97" w:rsidRPr="001156CE" w:rsidRDefault="00813A97" w:rsidP="004B6D3A">
            <w:pPr>
              <w:jc w:val="center"/>
              <w:cnfStyle w:val="000000100000"/>
              <w:rPr>
                <w:rFonts w:ascii="AkzidenzGrotesk" w:hAnsi="AkzidenzGrotesk" w:cs="Arial"/>
              </w:rPr>
            </w:pPr>
          </w:p>
          <w:p w:rsidR="00813A97" w:rsidRPr="001156CE" w:rsidRDefault="00813A97" w:rsidP="004B6D3A">
            <w:pPr>
              <w:jc w:val="center"/>
              <w:cnfStyle w:val="000000100000"/>
              <w:rPr>
                <w:rFonts w:ascii="AkzidenzGrotesk" w:hAnsi="AkzidenzGrotesk" w:cs="Arial"/>
              </w:rPr>
            </w:pPr>
          </w:p>
          <w:p w:rsidR="00813A97" w:rsidRPr="001156CE" w:rsidRDefault="00813A97" w:rsidP="004B6D3A">
            <w:pPr>
              <w:jc w:val="center"/>
              <w:cnfStyle w:val="000000100000"/>
              <w:rPr>
                <w:rFonts w:ascii="AkzidenzGrotesk" w:hAnsi="AkzidenzGrotesk" w:cs="Arial"/>
                <w:color w:val="000000"/>
              </w:rPr>
            </w:pPr>
          </w:p>
          <w:p w:rsidR="00813A97" w:rsidRPr="001156CE" w:rsidRDefault="00813A97" w:rsidP="004B6D3A">
            <w:pPr>
              <w:jc w:val="center"/>
              <w:cnfStyle w:val="000000100000"/>
              <w:rPr>
                <w:rFonts w:ascii="AkzidenzGrotesk" w:hAnsi="AkzidenzGrotesk" w:cs="Arial"/>
                <w:color w:val="000000"/>
              </w:rPr>
            </w:pPr>
          </w:p>
          <w:p w:rsidR="00813A97" w:rsidRDefault="00813A97" w:rsidP="004B6D3A">
            <w:pPr>
              <w:jc w:val="center"/>
              <w:cnfStyle w:val="000000100000"/>
              <w:rPr>
                <w:rFonts w:ascii="AkzidenzGrotesk" w:hAnsi="AkzidenzGrotesk" w:cs="Arial"/>
              </w:rPr>
            </w:pPr>
            <w:r w:rsidRPr="001156CE">
              <w:rPr>
                <w:rFonts w:ascii="AkzidenzGrotesk" w:hAnsi="AkzidenzGrotesk" w:cs="Arial"/>
              </w:rPr>
              <w:t>E048</w:t>
            </w:r>
          </w:p>
          <w:p w:rsidR="00813A97" w:rsidRDefault="00813A97" w:rsidP="004B6D3A">
            <w:pPr>
              <w:jc w:val="center"/>
              <w:cnfStyle w:val="000000100000"/>
              <w:rPr>
                <w:rFonts w:ascii="AkzidenzGrotesk" w:hAnsi="AkzidenzGrotesk" w:cs="Arial"/>
              </w:rPr>
            </w:pPr>
          </w:p>
          <w:p w:rsidR="00813A97" w:rsidRDefault="00813A97" w:rsidP="004B6D3A">
            <w:pPr>
              <w:jc w:val="center"/>
              <w:cnfStyle w:val="000000100000"/>
              <w:rPr>
                <w:rFonts w:ascii="AkzidenzGrotesk" w:hAnsi="AkzidenzGrotesk" w:cs="Arial"/>
              </w:rPr>
            </w:pPr>
          </w:p>
          <w:p w:rsidR="00813A97" w:rsidRDefault="00813A97" w:rsidP="004B6D3A">
            <w:pPr>
              <w:jc w:val="center"/>
              <w:cnfStyle w:val="000000100000"/>
              <w:rPr>
                <w:rFonts w:ascii="AkzidenzGrotesk" w:hAnsi="AkzidenzGrotesk" w:cs="Arial"/>
              </w:rPr>
            </w:pPr>
          </w:p>
          <w:p w:rsidR="00813A97" w:rsidRDefault="00813A97" w:rsidP="004B6D3A">
            <w:pPr>
              <w:jc w:val="center"/>
              <w:cnfStyle w:val="000000100000"/>
              <w:rPr>
                <w:rFonts w:ascii="AkzidenzGrotesk" w:hAnsi="AkzidenzGrotesk" w:cs="Arial"/>
              </w:rPr>
            </w:pPr>
          </w:p>
          <w:p w:rsidR="00813A97" w:rsidRDefault="00813A97" w:rsidP="004B6D3A">
            <w:pPr>
              <w:jc w:val="center"/>
              <w:cnfStyle w:val="000000100000"/>
              <w:rPr>
                <w:rFonts w:ascii="AkzidenzGrotesk" w:hAnsi="AkzidenzGrotesk" w:cs="Arial"/>
              </w:rPr>
            </w:pPr>
          </w:p>
          <w:p w:rsidR="00813A97" w:rsidRDefault="00813A97" w:rsidP="004B6D3A">
            <w:pPr>
              <w:jc w:val="center"/>
              <w:cnfStyle w:val="000000100000"/>
              <w:rPr>
                <w:rFonts w:ascii="AkzidenzGrotesk" w:hAnsi="AkzidenzGrotesk" w:cs="Arial"/>
              </w:rPr>
            </w:pPr>
          </w:p>
          <w:p w:rsidR="00813A97" w:rsidRDefault="00813A97" w:rsidP="004B6D3A">
            <w:pPr>
              <w:jc w:val="center"/>
              <w:cnfStyle w:val="000000100000"/>
              <w:rPr>
                <w:rFonts w:ascii="AkzidenzGrotesk" w:hAnsi="AkzidenzGrotesk" w:cs="Arial"/>
              </w:rPr>
            </w:pPr>
          </w:p>
          <w:p w:rsidR="00813A97" w:rsidRDefault="00813A97" w:rsidP="004B6D3A">
            <w:pPr>
              <w:jc w:val="center"/>
              <w:cnfStyle w:val="000000100000"/>
              <w:rPr>
                <w:rFonts w:ascii="AkzidenzGrotesk" w:hAnsi="AkzidenzGrotesk" w:cs="Arial"/>
              </w:rPr>
            </w:pPr>
          </w:p>
          <w:p w:rsidR="00813A97" w:rsidRPr="001156CE" w:rsidRDefault="00813A97" w:rsidP="004B6D3A">
            <w:pPr>
              <w:jc w:val="center"/>
              <w:cnfStyle w:val="000000100000"/>
              <w:rPr>
                <w:rFonts w:ascii="AkzidenzGrotesk" w:hAnsi="AkzidenzGrotesk" w:cs="Arial"/>
              </w:rPr>
            </w:pPr>
          </w:p>
        </w:tc>
        <w:tc>
          <w:tcPr>
            <w:tcW w:w="0" w:type="auto"/>
            <w:tcBorders>
              <w:top w:val="single" w:sz="4" w:space="0" w:color="auto"/>
            </w:tcBorders>
            <w:shd w:val="clear" w:color="auto" w:fill="auto"/>
          </w:tcPr>
          <w:p w:rsidR="00813A97" w:rsidRPr="001156CE" w:rsidRDefault="00813A97" w:rsidP="004B6D3A">
            <w:pPr>
              <w:cnfStyle w:val="000000100000"/>
              <w:rPr>
                <w:rFonts w:ascii="AkzidenzGrotesk" w:hAnsi="AkzidenzGrotesk" w:cs="Arial"/>
                <w:color w:val="000000"/>
                <w:highlight w:val="yellow"/>
              </w:rPr>
            </w:pPr>
          </w:p>
          <w:p w:rsidR="00813A97" w:rsidRDefault="00813A97" w:rsidP="004B6D3A">
            <w:pPr>
              <w:cnfStyle w:val="000000100000"/>
              <w:rPr>
                <w:rFonts w:ascii="AkzidenzGrotesk" w:hAnsi="AkzidenzGrotesk" w:cs="Arial"/>
                <w:color w:val="000000"/>
              </w:rPr>
            </w:pPr>
          </w:p>
          <w:p w:rsidR="00813A97" w:rsidRDefault="00813A97" w:rsidP="004B6D3A">
            <w:pPr>
              <w:cnfStyle w:val="000000100000"/>
              <w:rPr>
                <w:rFonts w:ascii="AkzidenzGrotesk" w:hAnsi="AkzidenzGrotesk" w:cs="Arial"/>
                <w:color w:val="000000"/>
              </w:rPr>
            </w:pPr>
          </w:p>
          <w:p w:rsidR="00813A97" w:rsidRDefault="00813A97" w:rsidP="004B6D3A">
            <w:pPr>
              <w:cnfStyle w:val="000000100000"/>
              <w:rPr>
                <w:rFonts w:ascii="AkzidenzGrotesk" w:hAnsi="AkzidenzGrotesk" w:cs="Arial"/>
                <w:color w:val="000000"/>
              </w:rPr>
            </w:pPr>
          </w:p>
          <w:p w:rsidR="00813A97" w:rsidRDefault="00813A97" w:rsidP="004B6D3A">
            <w:pPr>
              <w:cnfStyle w:val="000000100000"/>
              <w:rPr>
                <w:rFonts w:ascii="AkzidenzGrotesk" w:hAnsi="AkzidenzGrotesk" w:cs="Arial"/>
                <w:color w:val="000000"/>
              </w:rPr>
            </w:pPr>
            <w:r w:rsidRPr="001156CE">
              <w:rPr>
                <w:rFonts w:ascii="AkzidenzGrotesk" w:hAnsi="AkzidenzGrotesk" w:cs="Arial"/>
                <w:color w:val="000000"/>
              </w:rPr>
              <w:t>Registro e Identificación de la Población</w:t>
            </w:r>
          </w:p>
          <w:p w:rsidR="00813A97" w:rsidRDefault="00813A97" w:rsidP="004B6D3A">
            <w:pPr>
              <w:cnfStyle w:val="000000100000"/>
              <w:rPr>
                <w:rFonts w:ascii="AkzidenzGrotesk" w:hAnsi="AkzidenzGrotesk" w:cs="Arial"/>
                <w:color w:val="000000"/>
              </w:rPr>
            </w:pPr>
          </w:p>
          <w:p w:rsidR="00813A97" w:rsidRDefault="00813A97" w:rsidP="004B6D3A">
            <w:pPr>
              <w:cnfStyle w:val="000000100000"/>
              <w:rPr>
                <w:rFonts w:ascii="AkzidenzGrotesk" w:hAnsi="AkzidenzGrotesk" w:cs="Arial"/>
                <w:color w:val="000000"/>
              </w:rPr>
            </w:pPr>
          </w:p>
          <w:p w:rsidR="00813A97" w:rsidRDefault="00813A97" w:rsidP="004B6D3A">
            <w:pPr>
              <w:cnfStyle w:val="000000100000"/>
              <w:rPr>
                <w:rFonts w:ascii="AkzidenzGrotesk" w:hAnsi="AkzidenzGrotesk" w:cs="Arial"/>
                <w:color w:val="000000"/>
              </w:rPr>
            </w:pPr>
          </w:p>
          <w:p w:rsidR="00813A97" w:rsidRDefault="00813A97" w:rsidP="004B6D3A">
            <w:pPr>
              <w:cnfStyle w:val="000000100000"/>
              <w:rPr>
                <w:rFonts w:ascii="AkzidenzGrotesk" w:hAnsi="AkzidenzGrotesk" w:cs="Arial"/>
                <w:color w:val="000000"/>
              </w:rPr>
            </w:pPr>
          </w:p>
          <w:p w:rsidR="00813A97" w:rsidRDefault="00813A97" w:rsidP="004B6D3A">
            <w:pPr>
              <w:cnfStyle w:val="000000100000"/>
              <w:rPr>
                <w:rFonts w:ascii="AkzidenzGrotesk" w:hAnsi="AkzidenzGrotesk" w:cs="Arial"/>
                <w:color w:val="000000"/>
              </w:rPr>
            </w:pPr>
          </w:p>
          <w:p w:rsidR="00813A97" w:rsidRDefault="00813A97" w:rsidP="004B6D3A">
            <w:pPr>
              <w:cnfStyle w:val="000000100000"/>
              <w:rPr>
                <w:rFonts w:ascii="AkzidenzGrotesk" w:hAnsi="AkzidenzGrotesk" w:cs="Arial"/>
                <w:color w:val="000000"/>
              </w:rPr>
            </w:pPr>
          </w:p>
          <w:p w:rsidR="00813A97" w:rsidRPr="001156CE" w:rsidRDefault="00813A97" w:rsidP="004B6D3A">
            <w:pPr>
              <w:cnfStyle w:val="000000100000"/>
              <w:rPr>
                <w:rFonts w:ascii="AkzidenzGrotesk" w:hAnsi="AkzidenzGrotesk" w:cs="Arial"/>
                <w:highlight w:val="yellow"/>
              </w:rPr>
            </w:pPr>
          </w:p>
        </w:tc>
        <w:tc>
          <w:tcPr>
            <w:tcW w:w="1529" w:type="dxa"/>
            <w:tcBorders>
              <w:top w:val="single" w:sz="4" w:space="0" w:color="auto"/>
            </w:tcBorders>
            <w:shd w:val="clear" w:color="auto" w:fill="auto"/>
          </w:tcPr>
          <w:p w:rsidR="00813A97" w:rsidRPr="001156CE" w:rsidRDefault="00813A97" w:rsidP="004B6D3A">
            <w:pPr>
              <w:cnfStyle w:val="000000100000"/>
              <w:rPr>
                <w:rFonts w:ascii="AkzidenzGrotesk" w:hAnsi="AkzidenzGrotesk" w:cs="Arial"/>
              </w:rPr>
            </w:pPr>
            <w:r w:rsidRPr="001156CE">
              <w:rPr>
                <w:rFonts w:ascii="AkzidenzGrotesk" w:hAnsi="AkzidenzGrotesk" w:cs="Arial"/>
              </w:rPr>
              <w:t>Porcentaje de optimización de la operatividad de las oficialías, mediante la automatización y modernización de los tramites, así como ofrecer una mejor imagen, comodidad y ambiente a los ciudadanos usuarios del servicio.</w:t>
            </w:r>
          </w:p>
        </w:tc>
        <w:tc>
          <w:tcPr>
            <w:tcW w:w="2359" w:type="dxa"/>
            <w:tcBorders>
              <w:top w:val="single" w:sz="4" w:space="0" w:color="auto"/>
            </w:tcBorders>
            <w:shd w:val="clear" w:color="auto" w:fill="auto"/>
          </w:tcPr>
          <w:p w:rsidR="00813A97" w:rsidRPr="001156CE" w:rsidRDefault="00813A97" w:rsidP="004B6D3A">
            <w:pPr>
              <w:cnfStyle w:val="000000100000"/>
              <w:rPr>
                <w:rFonts w:ascii="AkzidenzGrotesk" w:hAnsi="AkzidenzGrotesk" w:cs="Arial"/>
              </w:rPr>
            </w:pPr>
            <w:r w:rsidRPr="001156CE">
              <w:rPr>
                <w:rFonts w:ascii="AkzidenzGrotesk" w:hAnsi="AkzidenzGrotesk" w:cs="Arial"/>
              </w:rPr>
              <w:t>Mide el total de actas certificadas.</w:t>
            </w:r>
          </w:p>
          <w:p w:rsidR="00813A97" w:rsidRPr="001156CE" w:rsidRDefault="00813A97" w:rsidP="004B6D3A">
            <w:pPr>
              <w:cnfStyle w:val="000000100000"/>
              <w:rPr>
                <w:rFonts w:ascii="AkzidenzGrotesk" w:hAnsi="AkzidenzGrotesk" w:cs="Arial"/>
              </w:rPr>
            </w:pPr>
          </w:p>
          <w:p w:rsidR="00813A97" w:rsidRPr="001156CE" w:rsidRDefault="00813A97" w:rsidP="004B6D3A">
            <w:pPr>
              <w:cnfStyle w:val="000000100000"/>
              <w:rPr>
                <w:rFonts w:ascii="AkzidenzGrotesk" w:hAnsi="AkzidenzGrotesk" w:cs="Arial"/>
              </w:rPr>
            </w:pPr>
            <w:r w:rsidRPr="001156CE">
              <w:rPr>
                <w:rFonts w:ascii="AkzidenzGrotesk" w:hAnsi="AkzidenzGrotesk" w:cs="Arial"/>
              </w:rPr>
              <w:t xml:space="preserve">Numero de servicios operativos tramitados en las oficialías de registro civil </w:t>
            </w:r>
            <w:r w:rsidRPr="001156CE">
              <w:rPr>
                <w:rFonts w:ascii="AkzidenzGrotesk" w:hAnsi="AkzidenzGrotesk" w:cs="Arial"/>
                <w:b/>
              </w:rPr>
              <w:t>/</w:t>
            </w:r>
            <w:r w:rsidRPr="001156CE">
              <w:rPr>
                <w:rFonts w:ascii="AkzidenzGrotesk" w:hAnsi="AkzidenzGrotesk" w:cs="Arial"/>
              </w:rPr>
              <w:t xml:space="preserve"> total de servicios óptimos administrativos de las oficialías de registro civil por100.</w:t>
            </w:r>
          </w:p>
        </w:tc>
        <w:tc>
          <w:tcPr>
            <w:tcW w:w="1883" w:type="dxa"/>
            <w:tcBorders>
              <w:top w:val="single" w:sz="4" w:space="0" w:color="auto"/>
            </w:tcBorders>
            <w:shd w:val="clear" w:color="auto" w:fill="auto"/>
          </w:tcPr>
          <w:p w:rsidR="00813A97" w:rsidRPr="001156CE" w:rsidRDefault="00813A97" w:rsidP="004B6D3A">
            <w:pPr>
              <w:cnfStyle w:val="000000100000"/>
              <w:rPr>
                <w:rFonts w:ascii="AkzidenzGrotesk" w:hAnsi="AkzidenzGrotesk" w:cs="Arial"/>
              </w:rPr>
            </w:pPr>
          </w:p>
          <w:p w:rsidR="00813A97" w:rsidRPr="001156CE" w:rsidRDefault="00813A97" w:rsidP="004B6D3A">
            <w:pPr>
              <w:cnfStyle w:val="000000100000"/>
              <w:rPr>
                <w:rFonts w:ascii="AkzidenzGrotesk" w:hAnsi="AkzidenzGrotesk" w:cs="Arial"/>
              </w:rPr>
            </w:pPr>
          </w:p>
          <w:p w:rsidR="00813A97" w:rsidRPr="001156CE" w:rsidRDefault="00813A97" w:rsidP="004B6D3A">
            <w:pPr>
              <w:cnfStyle w:val="000000100000"/>
              <w:rPr>
                <w:rFonts w:ascii="AkzidenzGrotesk" w:hAnsi="AkzidenzGrotesk" w:cs="Arial"/>
              </w:rPr>
            </w:pPr>
            <w:r w:rsidRPr="001156CE">
              <w:rPr>
                <w:rFonts w:ascii="AkzidenzGrotesk" w:hAnsi="AkzidenzGrotesk" w:cs="Arial"/>
              </w:rPr>
              <w:t>Realizar el 95% del total de trámites realizados.</w:t>
            </w:r>
          </w:p>
          <w:p w:rsidR="00813A97" w:rsidRDefault="00813A97" w:rsidP="004B6D3A">
            <w:pPr>
              <w:cnfStyle w:val="000000100000"/>
              <w:rPr>
                <w:rFonts w:ascii="AkzidenzGrotesk" w:hAnsi="AkzidenzGrotesk" w:cs="Arial"/>
              </w:rPr>
            </w:pPr>
          </w:p>
          <w:p w:rsidR="00813A97" w:rsidRDefault="00813A97" w:rsidP="004B6D3A">
            <w:pPr>
              <w:cnfStyle w:val="000000100000"/>
              <w:rPr>
                <w:rFonts w:ascii="AkzidenzGrotesk" w:hAnsi="AkzidenzGrotesk" w:cs="Arial"/>
              </w:rPr>
            </w:pPr>
          </w:p>
          <w:p w:rsidR="00813A97" w:rsidRDefault="00813A97" w:rsidP="004B6D3A">
            <w:pPr>
              <w:cnfStyle w:val="000000100000"/>
              <w:rPr>
                <w:rFonts w:ascii="AkzidenzGrotesk" w:hAnsi="AkzidenzGrotesk" w:cs="Arial"/>
              </w:rPr>
            </w:pPr>
          </w:p>
          <w:p w:rsidR="00813A97" w:rsidRDefault="00813A97" w:rsidP="004B6D3A">
            <w:pPr>
              <w:cnfStyle w:val="000000100000"/>
              <w:rPr>
                <w:rFonts w:ascii="AkzidenzGrotesk" w:hAnsi="AkzidenzGrotesk" w:cs="Arial"/>
              </w:rPr>
            </w:pPr>
          </w:p>
          <w:p w:rsidR="00813A97" w:rsidRDefault="00813A97" w:rsidP="004B6D3A">
            <w:pPr>
              <w:cnfStyle w:val="000000100000"/>
              <w:rPr>
                <w:rFonts w:ascii="AkzidenzGrotesk" w:hAnsi="AkzidenzGrotesk" w:cs="Arial"/>
              </w:rPr>
            </w:pPr>
          </w:p>
          <w:p w:rsidR="00813A97" w:rsidRDefault="00813A97" w:rsidP="004B6D3A">
            <w:pPr>
              <w:cnfStyle w:val="000000100000"/>
              <w:rPr>
                <w:rFonts w:ascii="AkzidenzGrotesk" w:hAnsi="AkzidenzGrotesk" w:cs="Arial"/>
              </w:rPr>
            </w:pPr>
          </w:p>
          <w:p w:rsidR="00813A97" w:rsidRDefault="00813A97" w:rsidP="004B6D3A">
            <w:pPr>
              <w:cnfStyle w:val="000000100000"/>
              <w:rPr>
                <w:rFonts w:ascii="AkzidenzGrotesk" w:hAnsi="AkzidenzGrotesk" w:cs="Arial"/>
              </w:rPr>
            </w:pPr>
          </w:p>
          <w:p w:rsidR="00813A97" w:rsidRDefault="00813A97" w:rsidP="004B6D3A">
            <w:pPr>
              <w:cnfStyle w:val="000000100000"/>
              <w:rPr>
                <w:rFonts w:ascii="AkzidenzGrotesk" w:hAnsi="AkzidenzGrotesk" w:cs="Arial"/>
              </w:rPr>
            </w:pPr>
          </w:p>
          <w:p w:rsidR="00813A97" w:rsidRDefault="00813A97" w:rsidP="004B6D3A">
            <w:pPr>
              <w:cnfStyle w:val="000000100000"/>
              <w:rPr>
                <w:rFonts w:ascii="AkzidenzGrotesk" w:hAnsi="AkzidenzGrotesk" w:cs="Arial"/>
              </w:rPr>
            </w:pPr>
          </w:p>
          <w:p w:rsidR="00813A97" w:rsidRDefault="00813A97" w:rsidP="004B6D3A">
            <w:pPr>
              <w:cnfStyle w:val="000000100000"/>
              <w:rPr>
                <w:rFonts w:ascii="AkzidenzGrotesk" w:hAnsi="AkzidenzGrotesk" w:cs="Arial"/>
              </w:rPr>
            </w:pPr>
          </w:p>
          <w:p w:rsidR="00813A97" w:rsidRDefault="00813A97" w:rsidP="004B6D3A">
            <w:pPr>
              <w:cnfStyle w:val="000000100000"/>
              <w:rPr>
                <w:rFonts w:ascii="AkzidenzGrotesk" w:hAnsi="AkzidenzGrotesk" w:cs="Arial"/>
              </w:rPr>
            </w:pPr>
          </w:p>
          <w:p w:rsidR="00813A97" w:rsidRDefault="00813A97" w:rsidP="004B6D3A">
            <w:pPr>
              <w:cnfStyle w:val="000000100000"/>
              <w:rPr>
                <w:rFonts w:ascii="AkzidenzGrotesk" w:hAnsi="AkzidenzGrotesk" w:cs="Arial"/>
              </w:rPr>
            </w:pPr>
          </w:p>
          <w:p w:rsidR="00813A97" w:rsidRDefault="00813A97" w:rsidP="004B6D3A">
            <w:pPr>
              <w:cnfStyle w:val="000000100000"/>
              <w:rPr>
                <w:rFonts w:ascii="AkzidenzGrotesk" w:hAnsi="AkzidenzGrotesk" w:cs="Arial"/>
              </w:rPr>
            </w:pPr>
          </w:p>
          <w:p w:rsidR="00813A97" w:rsidRDefault="00813A97" w:rsidP="004B6D3A">
            <w:pPr>
              <w:cnfStyle w:val="000000100000"/>
              <w:rPr>
                <w:rFonts w:ascii="AkzidenzGrotesk" w:hAnsi="AkzidenzGrotesk" w:cs="Arial"/>
              </w:rPr>
            </w:pPr>
          </w:p>
          <w:p w:rsidR="00813A97" w:rsidRDefault="00813A97" w:rsidP="004B6D3A">
            <w:pPr>
              <w:cnfStyle w:val="000000100000"/>
              <w:rPr>
                <w:rFonts w:ascii="AkzidenzGrotesk" w:hAnsi="AkzidenzGrotesk" w:cs="Arial"/>
              </w:rPr>
            </w:pPr>
          </w:p>
          <w:p w:rsidR="00813A97" w:rsidRDefault="00813A97" w:rsidP="004B6D3A">
            <w:pPr>
              <w:cnfStyle w:val="000000100000"/>
              <w:rPr>
                <w:rFonts w:ascii="AkzidenzGrotesk" w:hAnsi="AkzidenzGrotesk" w:cs="Arial"/>
              </w:rPr>
            </w:pPr>
          </w:p>
          <w:p w:rsidR="00813A97" w:rsidRPr="001156CE" w:rsidRDefault="00813A97" w:rsidP="004B6D3A">
            <w:pPr>
              <w:cnfStyle w:val="000000100000"/>
              <w:rPr>
                <w:rFonts w:ascii="AkzidenzGrotesk" w:hAnsi="AkzidenzGrotesk" w:cs="Arial"/>
              </w:rPr>
            </w:pPr>
          </w:p>
        </w:tc>
      </w:tr>
    </w:tbl>
    <w:tbl>
      <w:tblPr>
        <w:tblW w:w="5000" w:type="pct"/>
        <w:tblCellMar>
          <w:left w:w="70" w:type="dxa"/>
          <w:right w:w="70" w:type="dxa"/>
        </w:tblCellMar>
        <w:tblLook w:val="0000"/>
      </w:tblPr>
      <w:tblGrid>
        <w:gridCol w:w="472"/>
        <w:gridCol w:w="1390"/>
        <w:gridCol w:w="2034"/>
        <w:gridCol w:w="1767"/>
        <w:gridCol w:w="2460"/>
        <w:gridCol w:w="855"/>
      </w:tblGrid>
      <w:tr w:rsidR="00CD0AFE" w:rsidRPr="00CD0AFE" w:rsidTr="00C06286">
        <w:trPr>
          <w:trHeight w:val="811"/>
          <w:tblHeader/>
        </w:trPr>
        <w:tc>
          <w:tcPr>
            <w:tcW w:w="263" w:type="pct"/>
            <w:tcBorders>
              <w:top w:val="single" w:sz="12" w:space="0" w:color="auto"/>
              <w:left w:val="single" w:sz="12" w:space="0" w:color="auto"/>
              <w:bottom w:val="nil"/>
              <w:right w:val="single" w:sz="12" w:space="0" w:color="auto"/>
            </w:tcBorders>
            <w:shd w:val="solid" w:color="993300" w:fill="auto"/>
            <w:vAlign w:val="center"/>
          </w:tcPr>
          <w:p w:rsidR="00CD0AFE" w:rsidRPr="00CD0AFE" w:rsidRDefault="00CD0AFE" w:rsidP="00CD0AFE">
            <w:pPr>
              <w:autoSpaceDE w:val="0"/>
              <w:autoSpaceDN w:val="0"/>
              <w:adjustRightInd w:val="0"/>
              <w:jc w:val="center"/>
              <w:rPr>
                <w:rFonts w:ascii="Arial" w:eastAsiaTheme="minorHAnsi" w:hAnsi="Arial" w:cs="Arial"/>
                <w:b/>
                <w:bCs/>
                <w:color w:val="FFFFFF"/>
                <w:sz w:val="20"/>
                <w:szCs w:val="20"/>
                <w:lang w:eastAsia="en-US"/>
              </w:rPr>
            </w:pPr>
            <w:r w:rsidRPr="00CD0AFE">
              <w:rPr>
                <w:rFonts w:ascii="Arial" w:eastAsiaTheme="minorHAnsi" w:hAnsi="Arial" w:cs="Arial"/>
                <w:b/>
                <w:bCs/>
                <w:color w:val="FFFFFF"/>
                <w:sz w:val="20"/>
                <w:szCs w:val="20"/>
                <w:lang w:eastAsia="en-US"/>
              </w:rPr>
              <w:t>No.</w:t>
            </w:r>
          </w:p>
        </w:tc>
        <w:tc>
          <w:tcPr>
            <w:tcW w:w="774" w:type="pct"/>
            <w:tcBorders>
              <w:top w:val="single" w:sz="12" w:space="0" w:color="auto"/>
              <w:left w:val="single" w:sz="12" w:space="0" w:color="auto"/>
              <w:bottom w:val="nil"/>
              <w:right w:val="single" w:sz="12" w:space="0" w:color="auto"/>
            </w:tcBorders>
            <w:shd w:val="solid" w:color="993300" w:fill="auto"/>
            <w:vAlign w:val="center"/>
          </w:tcPr>
          <w:p w:rsidR="00CD0AFE" w:rsidRPr="00CD0AFE" w:rsidRDefault="00CD0AFE" w:rsidP="00CD0AFE">
            <w:pPr>
              <w:autoSpaceDE w:val="0"/>
              <w:autoSpaceDN w:val="0"/>
              <w:adjustRightInd w:val="0"/>
              <w:jc w:val="center"/>
              <w:rPr>
                <w:rFonts w:ascii="Arial" w:eastAsiaTheme="minorHAnsi" w:hAnsi="Arial" w:cs="Arial"/>
                <w:b/>
                <w:bCs/>
                <w:color w:val="FFFFFF"/>
                <w:sz w:val="20"/>
                <w:szCs w:val="20"/>
                <w:lang w:eastAsia="en-US"/>
              </w:rPr>
            </w:pPr>
            <w:r w:rsidRPr="00CD0AFE">
              <w:rPr>
                <w:rFonts w:ascii="Arial" w:eastAsiaTheme="minorHAnsi" w:hAnsi="Arial" w:cs="Arial"/>
                <w:b/>
                <w:bCs/>
                <w:color w:val="FFFFFF"/>
                <w:sz w:val="20"/>
                <w:szCs w:val="20"/>
                <w:lang w:eastAsia="en-US"/>
              </w:rPr>
              <w:t>MODALIDAD Y PROGRAMA</w:t>
            </w:r>
          </w:p>
        </w:tc>
        <w:tc>
          <w:tcPr>
            <w:tcW w:w="1133" w:type="pct"/>
            <w:tcBorders>
              <w:top w:val="single" w:sz="12" w:space="0" w:color="auto"/>
              <w:left w:val="single" w:sz="12" w:space="0" w:color="auto"/>
              <w:bottom w:val="nil"/>
              <w:right w:val="single" w:sz="12" w:space="0" w:color="auto"/>
            </w:tcBorders>
            <w:shd w:val="solid" w:color="993300" w:fill="auto"/>
            <w:vAlign w:val="center"/>
          </w:tcPr>
          <w:p w:rsidR="00CD0AFE" w:rsidRPr="00CD0AFE" w:rsidRDefault="00CD0AFE" w:rsidP="00CD0AFE">
            <w:pPr>
              <w:autoSpaceDE w:val="0"/>
              <w:autoSpaceDN w:val="0"/>
              <w:adjustRightInd w:val="0"/>
              <w:jc w:val="center"/>
              <w:rPr>
                <w:rFonts w:ascii="Arial" w:eastAsiaTheme="minorHAnsi" w:hAnsi="Arial" w:cs="Arial"/>
                <w:b/>
                <w:bCs/>
                <w:color w:val="FFFFFF"/>
                <w:sz w:val="20"/>
                <w:szCs w:val="20"/>
                <w:lang w:eastAsia="en-US"/>
              </w:rPr>
            </w:pPr>
            <w:r w:rsidRPr="00CD0AFE">
              <w:rPr>
                <w:rFonts w:ascii="Arial" w:eastAsiaTheme="minorHAnsi" w:hAnsi="Arial" w:cs="Arial"/>
                <w:b/>
                <w:bCs/>
                <w:color w:val="FFFFFF"/>
                <w:sz w:val="20"/>
                <w:szCs w:val="20"/>
                <w:lang w:eastAsia="en-US"/>
              </w:rPr>
              <w:t>PROGRAMA PRESUPUESTARIO</w:t>
            </w:r>
          </w:p>
        </w:tc>
        <w:tc>
          <w:tcPr>
            <w:tcW w:w="984" w:type="pct"/>
            <w:tcBorders>
              <w:top w:val="single" w:sz="12" w:space="0" w:color="auto"/>
              <w:left w:val="single" w:sz="12" w:space="0" w:color="auto"/>
              <w:bottom w:val="nil"/>
              <w:right w:val="single" w:sz="12" w:space="0" w:color="auto"/>
            </w:tcBorders>
            <w:shd w:val="solid" w:color="993300" w:fill="auto"/>
            <w:vAlign w:val="center"/>
          </w:tcPr>
          <w:p w:rsidR="00CD0AFE" w:rsidRPr="00CD0AFE" w:rsidRDefault="00CD0AFE" w:rsidP="00CD0AFE">
            <w:pPr>
              <w:autoSpaceDE w:val="0"/>
              <w:autoSpaceDN w:val="0"/>
              <w:adjustRightInd w:val="0"/>
              <w:jc w:val="center"/>
              <w:rPr>
                <w:rFonts w:ascii="Arial" w:eastAsiaTheme="minorHAnsi" w:hAnsi="Arial" w:cs="Arial"/>
                <w:b/>
                <w:bCs/>
                <w:color w:val="FFFFFF"/>
                <w:sz w:val="20"/>
                <w:szCs w:val="20"/>
                <w:lang w:eastAsia="en-US"/>
              </w:rPr>
            </w:pPr>
            <w:r w:rsidRPr="00CD0AFE">
              <w:rPr>
                <w:rFonts w:ascii="Arial" w:eastAsiaTheme="minorHAnsi" w:hAnsi="Arial" w:cs="Arial"/>
                <w:b/>
                <w:bCs/>
                <w:color w:val="FFFFFF"/>
                <w:sz w:val="20"/>
                <w:szCs w:val="20"/>
                <w:lang w:eastAsia="en-US"/>
              </w:rPr>
              <w:t>INDICADOR</w:t>
            </w:r>
          </w:p>
        </w:tc>
        <w:tc>
          <w:tcPr>
            <w:tcW w:w="1370" w:type="pct"/>
            <w:tcBorders>
              <w:top w:val="single" w:sz="12" w:space="0" w:color="auto"/>
              <w:left w:val="single" w:sz="12" w:space="0" w:color="auto"/>
              <w:bottom w:val="nil"/>
              <w:right w:val="single" w:sz="12" w:space="0" w:color="auto"/>
            </w:tcBorders>
            <w:shd w:val="solid" w:color="993300" w:fill="auto"/>
            <w:vAlign w:val="center"/>
          </w:tcPr>
          <w:p w:rsidR="00CD0AFE" w:rsidRPr="00CD0AFE" w:rsidRDefault="00CD0AFE" w:rsidP="00CD0AFE">
            <w:pPr>
              <w:autoSpaceDE w:val="0"/>
              <w:autoSpaceDN w:val="0"/>
              <w:adjustRightInd w:val="0"/>
              <w:jc w:val="center"/>
              <w:rPr>
                <w:rFonts w:ascii="Arial" w:eastAsiaTheme="minorHAnsi" w:hAnsi="Arial" w:cs="Arial"/>
                <w:b/>
                <w:bCs/>
                <w:color w:val="FFFFFF"/>
                <w:sz w:val="20"/>
                <w:szCs w:val="20"/>
                <w:lang w:eastAsia="en-US"/>
              </w:rPr>
            </w:pPr>
            <w:r w:rsidRPr="00CD0AFE">
              <w:rPr>
                <w:rFonts w:ascii="Arial" w:eastAsiaTheme="minorHAnsi" w:hAnsi="Arial" w:cs="Arial"/>
                <w:b/>
                <w:bCs/>
                <w:color w:val="FFFFFF"/>
                <w:sz w:val="20"/>
                <w:szCs w:val="20"/>
                <w:lang w:eastAsia="en-US"/>
              </w:rPr>
              <w:t>MÉTODO DE CÁLCULO</w:t>
            </w:r>
          </w:p>
        </w:tc>
        <w:tc>
          <w:tcPr>
            <w:tcW w:w="477" w:type="pct"/>
            <w:tcBorders>
              <w:top w:val="single" w:sz="12" w:space="0" w:color="auto"/>
              <w:left w:val="single" w:sz="12" w:space="0" w:color="auto"/>
              <w:bottom w:val="nil"/>
              <w:right w:val="single" w:sz="12" w:space="0" w:color="auto"/>
            </w:tcBorders>
            <w:shd w:val="solid" w:color="993300" w:fill="auto"/>
            <w:vAlign w:val="center"/>
          </w:tcPr>
          <w:p w:rsidR="00CD0AFE" w:rsidRPr="00CD0AFE" w:rsidRDefault="00CD0AFE" w:rsidP="00CD0AFE">
            <w:pPr>
              <w:autoSpaceDE w:val="0"/>
              <w:autoSpaceDN w:val="0"/>
              <w:adjustRightInd w:val="0"/>
              <w:jc w:val="center"/>
              <w:rPr>
                <w:rFonts w:ascii="Arial" w:eastAsiaTheme="minorHAnsi" w:hAnsi="Arial" w:cs="Arial"/>
                <w:b/>
                <w:bCs/>
                <w:color w:val="FFFFFF"/>
                <w:sz w:val="20"/>
                <w:szCs w:val="20"/>
                <w:lang w:eastAsia="en-US"/>
              </w:rPr>
            </w:pPr>
            <w:r w:rsidRPr="00CD0AFE">
              <w:rPr>
                <w:rFonts w:ascii="Arial" w:eastAsiaTheme="minorHAnsi" w:hAnsi="Arial" w:cs="Arial"/>
                <w:b/>
                <w:bCs/>
                <w:color w:val="FFFFFF"/>
                <w:sz w:val="20"/>
                <w:szCs w:val="20"/>
                <w:lang w:eastAsia="en-US"/>
              </w:rPr>
              <w:t>META ANUAL 2023</w:t>
            </w:r>
          </w:p>
        </w:tc>
      </w:tr>
      <w:tr w:rsidR="00CD0AFE" w:rsidRPr="00CD0AFE" w:rsidTr="00C06286">
        <w:trPr>
          <w:trHeight w:val="710"/>
        </w:trPr>
        <w:tc>
          <w:tcPr>
            <w:tcW w:w="263" w:type="pct"/>
            <w:tcBorders>
              <w:top w:val="single" w:sz="12" w:space="0" w:color="000000"/>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1</w:t>
            </w:r>
          </w:p>
        </w:tc>
        <w:tc>
          <w:tcPr>
            <w:tcW w:w="774" w:type="pct"/>
            <w:tcBorders>
              <w:top w:val="single" w:sz="12" w:space="0" w:color="000000"/>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E001</w:t>
            </w:r>
          </w:p>
        </w:tc>
        <w:tc>
          <w:tcPr>
            <w:tcW w:w="1133" w:type="pct"/>
            <w:tcBorders>
              <w:top w:val="single" w:sz="12" w:space="0" w:color="000000"/>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Agua potable</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Incremento Porcentual De Captación De Aguas Crudas En Plantas Potabilizadoras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El cociente de dividir el agua captada del periodo actual entre el volumen de agua captada del mismo periodo del año anterior menos uno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25%</w:t>
            </w:r>
          </w:p>
        </w:tc>
      </w:tr>
      <w:tr w:rsidR="00CD0AFE" w:rsidRPr="00CD0AFE" w:rsidTr="00C06286">
        <w:trPr>
          <w:trHeight w:val="478"/>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774"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Porcentaje de Fugas Atendidas</w:t>
            </w:r>
          </w:p>
        </w:tc>
        <w:tc>
          <w:tcPr>
            <w:tcW w:w="1370" w:type="pct"/>
            <w:tcBorders>
              <w:top w:val="nil"/>
              <w:left w:val="nil"/>
              <w:bottom w:val="single" w:sz="12" w:space="0" w:color="auto"/>
              <w:right w:val="single" w:sz="12" w:space="0" w:color="auto"/>
            </w:tcBorders>
            <w:shd w:val="solid" w:color="FFFFFF" w:fill="auto"/>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Se divide el número de fugas atendidas sobre el número de fugas reportadas por la población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100%</w:t>
            </w:r>
          </w:p>
        </w:tc>
      </w:tr>
      <w:tr w:rsidR="00CD0AFE" w:rsidRPr="00CD0AFE" w:rsidTr="00C06286">
        <w:trPr>
          <w:trHeight w:val="710"/>
        </w:trPr>
        <w:tc>
          <w:tcPr>
            <w:tcW w:w="263"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2</w:t>
            </w:r>
          </w:p>
        </w:tc>
        <w:tc>
          <w:tcPr>
            <w:tcW w:w="774"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E002</w:t>
            </w:r>
          </w:p>
        </w:tc>
        <w:tc>
          <w:tcPr>
            <w:tcW w:w="1133"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Drenaje y Alcantarillado</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Eficacia en el Equipamiento a las Estaciones de Bombeo</w:t>
            </w:r>
          </w:p>
        </w:tc>
        <w:tc>
          <w:tcPr>
            <w:tcW w:w="1370" w:type="pct"/>
            <w:tcBorders>
              <w:top w:val="nil"/>
              <w:left w:val="nil"/>
              <w:bottom w:val="single" w:sz="12" w:space="0" w:color="auto"/>
              <w:right w:val="single" w:sz="12" w:space="0" w:color="auto"/>
            </w:tcBorders>
            <w:shd w:val="solid" w:color="FFFFFF" w:fill="auto"/>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Se obtiene de la división del número de estaciones de bombeo equipadas sobre el número de estaciones de bombeo que requieren equipamientos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80 %</w:t>
            </w:r>
          </w:p>
        </w:tc>
      </w:tr>
      <w:tr w:rsidR="00CD0AFE" w:rsidRPr="00CD0AFE" w:rsidTr="00C06286">
        <w:trPr>
          <w:trHeight w:val="710"/>
        </w:trPr>
        <w:tc>
          <w:tcPr>
            <w:tcW w:w="26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Índice de Cumplimiento de Mantenimiento a las Estaciones de Bombeo</w:t>
            </w:r>
          </w:p>
        </w:tc>
        <w:tc>
          <w:tcPr>
            <w:tcW w:w="1370" w:type="pct"/>
            <w:tcBorders>
              <w:top w:val="nil"/>
              <w:left w:val="nil"/>
              <w:bottom w:val="single" w:sz="12" w:space="0" w:color="auto"/>
              <w:right w:val="single" w:sz="12" w:space="0" w:color="auto"/>
            </w:tcBorders>
            <w:shd w:val="solid" w:color="FFFFFF" w:fill="auto"/>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Se obtiene de dividir el número de mantenimientos realizados entre el número de mantenimientos programados a las estaciones de bombeo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w:t>
            </w:r>
          </w:p>
        </w:tc>
      </w:tr>
      <w:tr w:rsidR="00CD0AFE" w:rsidRPr="00CD0AFE" w:rsidTr="00C06286">
        <w:trPr>
          <w:trHeight w:val="478"/>
        </w:trPr>
        <w:tc>
          <w:tcPr>
            <w:tcW w:w="263" w:type="pct"/>
            <w:tcBorders>
              <w:top w:val="nil"/>
              <w:left w:val="single" w:sz="12" w:space="0" w:color="auto"/>
              <w:bottom w:val="single" w:sz="12" w:space="0" w:color="000000"/>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single" w:sz="12" w:space="0" w:color="000000"/>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single" w:sz="12" w:space="0" w:color="000000"/>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Porcentaje de Desazolves en la Red de Drenaje y Alcantarillado.</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Se obtiene de dividir el número de desazolves atendidos sobre el número de desazolves solicitados por la población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100%</w:t>
            </w:r>
          </w:p>
        </w:tc>
      </w:tr>
      <w:tr w:rsidR="00CD0AFE" w:rsidRPr="00CD0AFE" w:rsidTr="00C06286">
        <w:trPr>
          <w:trHeight w:val="943"/>
        </w:trPr>
        <w:tc>
          <w:tcPr>
            <w:tcW w:w="263" w:type="pct"/>
            <w:tcBorders>
              <w:top w:val="single" w:sz="12" w:space="0" w:color="000000"/>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lastRenderedPageBreak/>
              <w:t>3</w:t>
            </w:r>
          </w:p>
        </w:tc>
        <w:tc>
          <w:tcPr>
            <w:tcW w:w="774" w:type="pct"/>
            <w:tcBorders>
              <w:top w:val="single" w:sz="12" w:space="0" w:color="000000"/>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E029</w:t>
            </w:r>
          </w:p>
        </w:tc>
        <w:tc>
          <w:tcPr>
            <w:tcW w:w="1133" w:type="pct"/>
            <w:tcBorders>
              <w:top w:val="single" w:sz="12" w:space="0" w:color="000000"/>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Protección Civil</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Porcentaje de reestructuración de espacios que cuenten con la herramienta necesaria para realizar las actividades requeridas.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Se divide el número de solicitudes de mobiliario y equipo solicitado entre el número de mobiliario y equipo otorgado y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75 %</w:t>
            </w:r>
          </w:p>
        </w:tc>
      </w:tr>
      <w:tr w:rsidR="00CD0AFE" w:rsidRPr="00CD0AFE" w:rsidTr="00C06286">
        <w:trPr>
          <w:trHeight w:val="710"/>
        </w:trPr>
        <w:tc>
          <w:tcPr>
            <w:tcW w:w="263" w:type="pct"/>
            <w:tcBorders>
              <w:top w:val="single" w:sz="4"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single" w:sz="4"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single" w:sz="4"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Porcentaje de personal capacitado, con el perfil solicitado por la coordinación.</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Se divide el número de participantes que asistieron entre el número de participantes estimados por asistir y el cociente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80 %</w:t>
            </w:r>
          </w:p>
        </w:tc>
      </w:tr>
      <w:tr w:rsidR="00CD0AFE" w:rsidRPr="00CD0AFE" w:rsidTr="00C06286">
        <w:trPr>
          <w:trHeight w:val="478"/>
        </w:trPr>
        <w:tc>
          <w:tcPr>
            <w:tcW w:w="263" w:type="pct"/>
            <w:tcBorders>
              <w:top w:val="nil"/>
              <w:left w:val="single" w:sz="12" w:space="0" w:color="auto"/>
              <w:bottom w:val="single" w:sz="12" w:space="0" w:color="000000"/>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single" w:sz="12" w:space="0" w:color="000000"/>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single" w:sz="12" w:space="0" w:color="000000"/>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Porcentaje de recursos económicos.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Se divide el número de eventos realizados entre el número de eventos programados y el cociente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80 %</w:t>
            </w:r>
          </w:p>
        </w:tc>
      </w:tr>
      <w:tr w:rsidR="00CD0AFE" w:rsidRPr="00CD0AFE" w:rsidTr="00C06286">
        <w:trPr>
          <w:trHeight w:val="710"/>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4</w:t>
            </w:r>
          </w:p>
        </w:tc>
        <w:tc>
          <w:tcPr>
            <w:tcW w:w="774"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E048</w:t>
            </w:r>
          </w:p>
        </w:tc>
        <w:tc>
          <w:tcPr>
            <w:tcW w:w="1133"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Registro e Identificación de la Población</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Índice de eficacia de los procesos de servicios en el periodo del registro civil</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Se divide el número de actividades deportivas y recreativas realizadas entre el número de actividades deportivas y recreativas programadas y el cociente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80 %</w:t>
            </w:r>
          </w:p>
        </w:tc>
      </w:tr>
      <w:tr w:rsidR="00CD0AFE" w:rsidRPr="00CD0AFE" w:rsidTr="00C06286">
        <w:trPr>
          <w:trHeight w:val="710"/>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5</w:t>
            </w:r>
          </w:p>
        </w:tc>
        <w:tc>
          <w:tcPr>
            <w:tcW w:w="774"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E056</w:t>
            </w:r>
          </w:p>
        </w:tc>
        <w:tc>
          <w:tcPr>
            <w:tcW w:w="1133"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Recolección, Traslado y Disposición Final de Residuos Sólidos</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Realizar el servicio de recolección traslado y disposición final de los residuos sólidos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Total de rutas realizadas/Total de rutas programadas y el cociente por 100</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100 %</w:t>
            </w:r>
          </w:p>
        </w:tc>
      </w:tr>
      <w:tr w:rsidR="00CD0AFE" w:rsidRPr="00CD0AFE" w:rsidTr="00C06286">
        <w:trPr>
          <w:trHeight w:val="710"/>
        </w:trPr>
        <w:tc>
          <w:tcPr>
            <w:tcW w:w="263" w:type="pct"/>
            <w:tcBorders>
              <w:top w:val="single" w:sz="12" w:space="0" w:color="auto"/>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6</w:t>
            </w:r>
          </w:p>
        </w:tc>
        <w:tc>
          <w:tcPr>
            <w:tcW w:w="774" w:type="pct"/>
            <w:tcBorders>
              <w:top w:val="single" w:sz="12" w:space="0" w:color="auto"/>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E057</w:t>
            </w:r>
          </w:p>
        </w:tc>
        <w:tc>
          <w:tcPr>
            <w:tcW w:w="1133" w:type="pct"/>
            <w:tcBorders>
              <w:top w:val="single" w:sz="12" w:space="0" w:color="auto"/>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Mantenimiento y Limpieza a vialidades y Espacios Públicos</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Porcentaje de acciones de limpieza a vialidades.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Se obtiene al dividir el total de colonias beneficiadas con acciones de limpieza integral entre el total de colonias programadas con acciones de limpieza integral y el cociente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85 %</w:t>
            </w:r>
          </w:p>
        </w:tc>
      </w:tr>
      <w:tr w:rsidR="00CD0AFE" w:rsidRPr="00CD0AFE" w:rsidTr="00C06286">
        <w:trPr>
          <w:trHeight w:val="710"/>
        </w:trPr>
        <w:tc>
          <w:tcPr>
            <w:tcW w:w="263" w:type="pct"/>
            <w:tcBorders>
              <w:top w:val="single" w:sz="4" w:space="0" w:color="auto"/>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single" w:sz="4" w:space="0" w:color="auto"/>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single" w:sz="4" w:space="0" w:color="auto"/>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Porcentaje de mantenimiento     </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Se obtiene al dividir el total de mantenimientos programados entre el </w:t>
            </w:r>
            <w:r w:rsidRPr="00CD0AFE">
              <w:rPr>
                <w:rFonts w:ascii="Arial" w:eastAsiaTheme="minorHAnsi" w:hAnsi="Arial" w:cs="Arial"/>
                <w:color w:val="000000"/>
                <w:sz w:val="20"/>
                <w:szCs w:val="20"/>
                <w:lang w:eastAsia="en-US"/>
              </w:rPr>
              <w:lastRenderedPageBreak/>
              <w:t>total de mantenimientos realizados y el cociente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lastRenderedPageBreak/>
              <w:t> 100 %</w:t>
            </w:r>
          </w:p>
        </w:tc>
      </w:tr>
      <w:tr w:rsidR="00CD0AFE" w:rsidRPr="00CD0AFE" w:rsidTr="00C06286">
        <w:trPr>
          <w:trHeight w:val="245"/>
        </w:trPr>
        <w:tc>
          <w:tcPr>
            <w:tcW w:w="263" w:type="pct"/>
            <w:tcBorders>
              <w:top w:val="single" w:sz="4" w:space="0" w:color="auto"/>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single" w:sz="4" w:space="0" w:color="auto"/>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single" w:sz="4" w:space="0" w:color="auto"/>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Porcentaje de acciones realizadas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Frecuencia de medición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85 %</w:t>
            </w:r>
          </w:p>
        </w:tc>
      </w:tr>
      <w:tr w:rsidR="00CD0AFE" w:rsidRPr="00CD0AFE" w:rsidTr="00C06286">
        <w:trPr>
          <w:trHeight w:val="943"/>
        </w:trPr>
        <w:tc>
          <w:tcPr>
            <w:tcW w:w="263"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7</w:t>
            </w:r>
          </w:p>
        </w:tc>
        <w:tc>
          <w:tcPr>
            <w:tcW w:w="774"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E058</w:t>
            </w:r>
          </w:p>
        </w:tc>
        <w:tc>
          <w:tcPr>
            <w:tcW w:w="1133"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Servicio de Alumbrado Público</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Porcentaje de cumplimiento en el programa </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El porcentaje en el programa se obtiene con el cociente del total de mantenimientos y reparaciones ejecutados con respecto al total de mantenimientos y reparaciones programados todo multiplicado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70 %</w:t>
            </w:r>
          </w:p>
        </w:tc>
      </w:tr>
      <w:tr w:rsidR="00CD0AFE" w:rsidRPr="00CD0AFE" w:rsidTr="00C06286">
        <w:trPr>
          <w:trHeight w:val="710"/>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Porcentaje de recibos de energía eléctrica tramitados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El consumo eléctrico para el alumbrado se obtiene al dividir la cantidad de watts que se consumen entre el total de watts que se pagan durante el período todo, multiplicado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70 %</w:t>
            </w:r>
          </w:p>
        </w:tc>
      </w:tr>
      <w:tr w:rsidR="00CD0AFE" w:rsidRPr="00CD0AFE" w:rsidTr="00C06286">
        <w:trPr>
          <w:trHeight w:val="478"/>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8</w:t>
            </w:r>
          </w:p>
        </w:tc>
        <w:tc>
          <w:tcPr>
            <w:tcW w:w="774"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E059</w:t>
            </w:r>
          </w:p>
        </w:tc>
        <w:tc>
          <w:tcPr>
            <w:tcW w:w="1133"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Servicio a Mercados Públicos</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Porcentaje de satisfacción de usuarios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Acciones de mantenimiento entre las acciones programadas y el cociente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100 %</w:t>
            </w:r>
          </w:p>
        </w:tc>
      </w:tr>
      <w:tr w:rsidR="00CD0AFE" w:rsidRPr="00CD0AFE" w:rsidTr="00C06286">
        <w:trPr>
          <w:trHeight w:val="478"/>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9</w:t>
            </w:r>
          </w:p>
        </w:tc>
        <w:tc>
          <w:tcPr>
            <w:tcW w:w="774"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E060</w:t>
            </w:r>
          </w:p>
        </w:tc>
        <w:tc>
          <w:tcPr>
            <w:tcW w:w="1133"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Servicio a Panteones</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 Porcentaje de operación del programa.</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Se obtiene de dividir el Numero de Limpieza de Piletas Realizados entre el Numero de Limpieza de Piletas Programados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60 %</w:t>
            </w:r>
          </w:p>
        </w:tc>
      </w:tr>
      <w:tr w:rsidR="00CD0AFE" w:rsidRPr="00CD0AFE" w:rsidTr="00C06286">
        <w:trPr>
          <w:trHeight w:val="478"/>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10</w:t>
            </w:r>
          </w:p>
        </w:tc>
        <w:tc>
          <w:tcPr>
            <w:tcW w:w="774"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F001</w:t>
            </w:r>
          </w:p>
        </w:tc>
        <w:tc>
          <w:tcPr>
            <w:tcW w:w="1133"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Desarrollo Agrícola</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Porcentaje de servicios de mecanización a productores agropecuarios.                                                     </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Se obtiene al dividir el gasto total ejercido, entre la suma de acciones y apoyos entregados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80 %</w:t>
            </w:r>
          </w:p>
        </w:tc>
      </w:tr>
      <w:tr w:rsidR="00CD0AFE" w:rsidRPr="00CD0AFE" w:rsidTr="00C06286">
        <w:trPr>
          <w:trHeight w:val="710"/>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11</w:t>
            </w:r>
          </w:p>
        </w:tc>
        <w:tc>
          <w:tcPr>
            <w:tcW w:w="774"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F002</w:t>
            </w:r>
          </w:p>
        </w:tc>
        <w:tc>
          <w:tcPr>
            <w:tcW w:w="1133"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Desarrollo Pecuario</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 Porcentaje de población beneficiada de las localidades rurales del municipio de Centro.</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Se obtiene de dividir el número de beneficiarios entre el número de habitantes de las localidades con población objetivo; el cociente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80 %</w:t>
            </w:r>
          </w:p>
        </w:tc>
      </w:tr>
      <w:tr w:rsidR="00CD0AFE" w:rsidRPr="00CD0AFE" w:rsidTr="00C06286">
        <w:trPr>
          <w:trHeight w:val="478"/>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13</w:t>
            </w:r>
          </w:p>
        </w:tc>
        <w:tc>
          <w:tcPr>
            <w:tcW w:w="774"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F005</w:t>
            </w:r>
          </w:p>
        </w:tc>
        <w:tc>
          <w:tcPr>
            <w:tcW w:w="1133"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Desarrollo Acuícola</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 Razón matemática para </w:t>
            </w:r>
            <w:r w:rsidRPr="00CD0AFE">
              <w:rPr>
                <w:rFonts w:ascii="Arial" w:eastAsiaTheme="minorHAnsi" w:hAnsi="Arial" w:cs="Arial"/>
                <w:color w:val="000000"/>
                <w:sz w:val="20"/>
                <w:szCs w:val="20"/>
                <w:lang w:eastAsia="en-US"/>
              </w:rPr>
              <w:lastRenderedPageBreak/>
              <w:t>identificar costo promedio de los apoyos y acciones entregados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lastRenderedPageBreak/>
              <w:t xml:space="preserve">Se obtiene al dividir el gasto total ejercido (GTE) </w:t>
            </w:r>
            <w:r w:rsidRPr="00CD0AFE">
              <w:rPr>
                <w:rFonts w:ascii="Arial" w:eastAsiaTheme="minorHAnsi" w:hAnsi="Arial" w:cs="Arial"/>
                <w:color w:val="000000"/>
                <w:sz w:val="20"/>
                <w:szCs w:val="20"/>
                <w:lang w:eastAsia="en-US"/>
              </w:rPr>
              <w:lastRenderedPageBreak/>
              <w:t>entre el total de los apoyos y acciones realizados (TAAR), multiplicado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lastRenderedPageBreak/>
              <w:t> 90 %</w:t>
            </w:r>
          </w:p>
        </w:tc>
      </w:tr>
      <w:tr w:rsidR="00CD0AFE" w:rsidRPr="00CD0AFE" w:rsidTr="00C06286">
        <w:trPr>
          <w:trHeight w:val="478"/>
        </w:trPr>
        <w:tc>
          <w:tcPr>
            <w:tcW w:w="263" w:type="pct"/>
            <w:tcBorders>
              <w:top w:val="single" w:sz="12" w:space="0" w:color="auto"/>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lastRenderedPageBreak/>
              <w:t>14</w:t>
            </w:r>
          </w:p>
        </w:tc>
        <w:tc>
          <w:tcPr>
            <w:tcW w:w="774" w:type="pct"/>
            <w:tcBorders>
              <w:top w:val="single" w:sz="12" w:space="0" w:color="auto"/>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F006</w:t>
            </w:r>
          </w:p>
        </w:tc>
        <w:tc>
          <w:tcPr>
            <w:tcW w:w="1133" w:type="pct"/>
            <w:tcBorders>
              <w:top w:val="single" w:sz="12" w:space="0" w:color="auto"/>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Fomento a la Industria y Atracción de Inversiones</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Numero de eventos porcentaje de realización de eventos.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Se divide el número de total de eventos programados entre el número total de eventos realizados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95 %</w:t>
            </w:r>
          </w:p>
        </w:tc>
      </w:tr>
      <w:tr w:rsidR="00CD0AFE" w:rsidRPr="00CD0AFE" w:rsidTr="00C06286">
        <w:trPr>
          <w:trHeight w:val="710"/>
        </w:trPr>
        <w:tc>
          <w:tcPr>
            <w:tcW w:w="263" w:type="pct"/>
            <w:tcBorders>
              <w:top w:val="single" w:sz="4"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single" w:sz="4"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single" w:sz="4"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Números de Anuencias del Sistema Rápida de Empresas.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Se divide el número de total de empresas informales entre el número total de anuencia realizadas para obtener un beneficio multiplicada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95 %</w:t>
            </w:r>
          </w:p>
        </w:tc>
      </w:tr>
      <w:tr w:rsidR="00CD0AFE" w:rsidRPr="00CD0AFE" w:rsidTr="00C06286">
        <w:trPr>
          <w:trHeight w:val="710"/>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Promedio de cumplimiento de las metas </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Se divide el número de total de población beneficiada entre el número total de la población estimada para obtener un beneficio y el cociente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95 %</w:t>
            </w:r>
          </w:p>
        </w:tc>
      </w:tr>
      <w:tr w:rsidR="00CD0AFE" w:rsidRPr="00CD0AFE" w:rsidTr="00C06286">
        <w:trPr>
          <w:trHeight w:val="710"/>
        </w:trPr>
        <w:tc>
          <w:tcPr>
            <w:tcW w:w="263"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15</w:t>
            </w:r>
          </w:p>
        </w:tc>
        <w:tc>
          <w:tcPr>
            <w:tcW w:w="774"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F008</w:t>
            </w:r>
          </w:p>
        </w:tc>
        <w:tc>
          <w:tcPr>
            <w:tcW w:w="1133"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Fomento al Turismo</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Eventos y exposiciones culturales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Mide el porcentaje de actividades culturales programadas entre el porcentaje de actividades culturales realizadas y el cociente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right"/>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100%</w:t>
            </w:r>
          </w:p>
        </w:tc>
      </w:tr>
      <w:tr w:rsidR="00CD0AFE" w:rsidRPr="00CD0AFE" w:rsidTr="00C06286">
        <w:trPr>
          <w:trHeight w:val="710"/>
        </w:trPr>
        <w:tc>
          <w:tcPr>
            <w:tcW w:w="26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Instalar señaléticas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Mide el porcentaje de señaléticas turísticas programadas entre el porcentaje de señaléticas turísticas realizadas y el cociente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100 %</w:t>
            </w:r>
          </w:p>
        </w:tc>
      </w:tr>
      <w:tr w:rsidR="00CD0AFE" w:rsidRPr="00CD0AFE" w:rsidTr="00C06286">
        <w:trPr>
          <w:trHeight w:val="710"/>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Realizar campañas de promoción turística a nivel local y nacional</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Mide el porcentaje de campañas a nivel local y nacional programadas entre el porcentaje de campañas a nivel local y nacional realizadas y el cociente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100 %</w:t>
            </w:r>
          </w:p>
        </w:tc>
      </w:tr>
      <w:tr w:rsidR="00CD0AFE" w:rsidRPr="00CD0AFE" w:rsidTr="00C06286">
        <w:trPr>
          <w:trHeight w:val="478"/>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lastRenderedPageBreak/>
              <w:t>16</w:t>
            </w:r>
          </w:p>
        </w:tc>
        <w:tc>
          <w:tcPr>
            <w:tcW w:w="774"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F013</w:t>
            </w:r>
          </w:p>
        </w:tc>
        <w:tc>
          <w:tcPr>
            <w:tcW w:w="1133"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Apoyo al Empleo</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Eficacia en los talleres de autoempleo</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Número de talleres realizados entre el número de talleres programados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100 %</w:t>
            </w:r>
          </w:p>
        </w:tc>
      </w:tr>
      <w:tr w:rsidR="00CD0AFE" w:rsidRPr="00CD0AFE" w:rsidTr="00C06286">
        <w:trPr>
          <w:trHeight w:val="1176"/>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17</w:t>
            </w:r>
          </w:p>
        </w:tc>
        <w:tc>
          <w:tcPr>
            <w:tcW w:w="774"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F015</w:t>
            </w:r>
          </w:p>
        </w:tc>
        <w:tc>
          <w:tcPr>
            <w:tcW w:w="1133" w:type="pct"/>
            <w:tcBorders>
              <w:top w:val="nil"/>
              <w:left w:val="nil"/>
              <w:bottom w:val="single" w:sz="12" w:space="0" w:color="auto"/>
              <w:right w:val="single" w:sz="12" w:space="0" w:color="auto"/>
            </w:tcBorders>
          </w:tcPr>
          <w:p w:rsidR="00CD0AFE" w:rsidRPr="00CD0AFE" w:rsidRDefault="00A856C8">
            <w:pPr>
              <w:autoSpaceDE w:val="0"/>
              <w:autoSpaceDN w:val="0"/>
              <w:adjustRightInd w:val="0"/>
              <w:jc w:val="center"/>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 xml:space="preserve">Apoyo a la </w:t>
            </w:r>
            <w:r w:rsidR="00CD0AFE" w:rsidRPr="00CD0AFE">
              <w:rPr>
                <w:rFonts w:ascii="Arial" w:eastAsiaTheme="minorHAnsi" w:hAnsi="Arial" w:cs="Arial"/>
                <w:color w:val="000000"/>
                <w:sz w:val="20"/>
                <w:szCs w:val="20"/>
                <w:lang w:eastAsia="en-US"/>
              </w:rPr>
              <w:t>Vivienda</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Porcentaje de eficiencia del programa de materiales de calidad (PEPMC)</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Se obtiene al multiplicar por cien, el cociente obtenido del total de materiales o complementos para el mejoramiento de las condiciones de habitabilidad de la vivienda programados, entre el total de materiales o complementos para el mejoramiento de las condiciones de habitabilidad de la vivienda entregados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80 %</w:t>
            </w:r>
          </w:p>
        </w:tc>
      </w:tr>
      <w:tr w:rsidR="00CD0AFE" w:rsidRPr="00CD0AFE" w:rsidTr="00C06286">
        <w:trPr>
          <w:trHeight w:val="710"/>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18</w:t>
            </w:r>
          </w:p>
        </w:tc>
        <w:tc>
          <w:tcPr>
            <w:tcW w:w="774"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F021</w:t>
            </w:r>
          </w:p>
        </w:tc>
        <w:tc>
          <w:tcPr>
            <w:tcW w:w="1133"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Apoyo al Fomento de la Cultura Ambiental</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Porcentaje de incremento de la participación social en el cuidado de lagunas y cuerpos de agua del municipio de centro</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Cociente de la división entre el número de personas que participan en las actividades de conservación de lagunas y cuerpos de agua entre la población total del municipio de Centro multiplicado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80 %</w:t>
            </w:r>
          </w:p>
        </w:tc>
      </w:tr>
      <w:tr w:rsidR="00CD0AFE" w:rsidRPr="00CD0AFE" w:rsidTr="00C06286">
        <w:trPr>
          <w:trHeight w:val="710"/>
        </w:trPr>
        <w:tc>
          <w:tcPr>
            <w:tcW w:w="263" w:type="pct"/>
            <w:tcBorders>
              <w:top w:val="single" w:sz="12" w:space="0" w:color="auto"/>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19</w:t>
            </w:r>
          </w:p>
        </w:tc>
        <w:tc>
          <w:tcPr>
            <w:tcW w:w="774" w:type="pct"/>
            <w:tcBorders>
              <w:top w:val="single" w:sz="12" w:space="0" w:color="auto"/>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F031</w:t>
            </w:r>
          </w:p>
        </w:tc>
        <w:tc>
          <w:tcPr>
            <w:tcW w:w="1133" w:type="pct"/>
            <w:tcBorders>
              <w:top w:val="single" w:sz="12" w:space="0" w:color="auto"/>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Asistencia Social y Atención a Grupos Vulnerables</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Porcentaje de asesorías jurídicas y psicológicas brindadas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Número de asesorías jurídicas y psicológicas realizadas entre el número de asesorías jurídicas y psicológicas solicitadas, el cociente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100 %</w:t>
            </w:r>
          </w:p>
        </w:tc>
      </w:tr>
      <w:tr w:rsidR="00CD0AFE" w:rsidRPr="00CD0AFE" w:rsidTr="00C06286">
        <w:trPr>
          <w:trHeight w:val="478"/>
        </w:trPr>
        <w:tc>
          <w:tcPr>
            <w:tcW w:w="263" w:type="pct"/>
            <w:tcBorders>
              <w:top w:val="single" w:sz="4" w:space="0" w:color="auto"/>
              <w:left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single" w:sz="4" w:space="0" w:color="auto"/>
              <w:left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single" w:sz="4" w:space="0" w:color="auto"/>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Porcentaje de talleres de sensibilización impartidos.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Número de talleres impartidos entre el número de talleres solicitados el cociente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100 %</w:t>
            </w:r>
          </w:p>
        </w:tc>
      </w:tr>
      <w:tr w:rsidR="00CD0AFE" w:rsidRPr="00CD0AFE" w:rsidTr="00C06286">
        <w:trPr>
          <w:trHeight w:val="478"/>
        </w:trPr>
        <w:tc>
          <w:tcPr>
            <w:tcW w:w="263" w:type="pct"/>
            <w:tcBorders>
              <w:top w:val="nil"/>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single" w:sz="4" w:space="0" w:color="auto"/>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Porcentaje de capacitaciones a mujeres para el autoempleo</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Número de capacitaciones impartidas entre el número de capacitaciones realizadas, el cociente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100 %</w:t>
            </w:r>
          </w:p>
        </w:tc>
      </w:tr>
      <w:tr w:rsidR="00CD0AFE" w:rsidRPr="00CD0AFE" w:rsidTr="00C06286">
        <w:trPr>
          <w:trHeight w:val="478"/>
        </w:trPr>
        <w:tc>
          <w:tcPr>
            <w:tcW w:w="263" w:type="pct"/>
            <w:tcBorders>
              <w:top w:val="single" w:sz="4"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single" w:sz="4"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single" w:sz="4"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 Porcentajes de entrega de apoyos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El Porcentaje de Apoyos Entregados es igual al Número de Apoyos entregados entre el Número de Personas Beneficiadas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90 %</w:t>
            </w:r>
          </w:p>
        </w:tc>
      </w:tr>
      <w:tr w:rsidR="00CD0AFE" w:rsidRPr="00CD0AFE" w:rsidTr="00C06286">
        <w:trPr>
          <w:trHeight w:val="478"/>
        </w:trPr>
        <w:tc>
          <w:tcPr>
            <w:tcW w:w="26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Porcentajes de peticiones recibidas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El Porcentaje de solicitudes atendidas es igual al total de peticiones atendidas entre el total de peticiones realizadas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80 %</w:t>
            </w:r>
          </w:p>
        </w:tc>
      </w:tr>
      <w:tr w:rsidR="00CD0AFE" w:rsidRPr="00CD0AFE" w:rsidTr="00C06286">
        <w:trPr>
          <w:trHeight w:val="478"/>
        </w:trPr>
        <w:tc>
          <w:tcPr>
            <w:tcW w:w="263" w:type="pct"/>
            <w:tcBorders>
              <w:top w:val="nil"/>
              <w:left w:val="single" w:sz="12" w:space="0" w:color="auto"/>
              <w:bottom w:val="single" w:sz="12" w:space="0" w:color="000000"/>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single" w:sz="12" w:space="0" w:color="000000"/>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single" w:sz="12" w:space="0" w:color="000000"/>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Porcentajes de entrega de apoyos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El porcentaje de apoyos entregados es igual al número de apoyos entregados entre el número de apoyos proporcionados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80 %</w:t>
            </w:r>
          </w:p>
        </w:tc>
      </w:tr>
      <w:tr w:rsidR="00CD0AFE" w:rsidRPr="00CD0AFE" w:rsidTr="00C06286">
        <w:trPr>
          <w:trHeight w:val="478"/>
        </w:trPr>
        <w:tc>
          <w:tcPr>
            <w:tcW w:w="263" w:type="pct"/>
            <w:tcBorders>
              <w:top w:val="single" w:sz="12" w:space="0" w:color="000000"/>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20</w:t>
            </w:r>
          </w:p>
        </w:tc>
        <w:tc>
          <w:tcPr>
            <w:tcW w:w="774" w:type="pct"/>
            <w:tcBorders>
              <w:top w:val="single" w:sz="12" w:space="0" w:color="000000"/>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F032</w:t>
            </w:r>
          </w:p>
        </w:tc>
        <w:tc>
          <w:tcPr>
            <w:tcW w:w="1133" w:type="pct"/>
            <w:tcBorders>
              <w:top w:val="single" w:sz="12" w:space="0" w:color="000000"/>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Fomento a la Salud</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 Porcentaje de Detecciones de Cáncer de la Mujer </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Número de detecciones de cáncer de la mujer realizadas entre el total de estudios de detección programadas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100 %</w:t>
            </w:r>
          </w:p>
        </w:tc>
      </w:tr>
      <w:tr w:rsidR="00CD0AFE" w:rsidRPr="00CD0AFE" w:rsidTr="00C06286">
        <w:trPr>
          <w:trHeight w:val="710"/>
        </w:trPr>
        <w:tc>
          <w:tcPr>
            <w:tcW w:w="26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 Porcentaje de verificaciones sanitarias realizadas a puestos ambulantes alrededor de Escuelas </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Número de escuelas libres de puestos de comida ambulantes entre el total de escuelas programadas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100 %</w:t>
            </w:r>
          </w:p>
        </w:tc>
      </w:tr>
      <w:tr w:rsidR="00CD0AFE" w:rsidRPr="00CD0AFE" w:rsidTr="00C06286">
        <w:trPr>
          <w:trHeight w:val="478"/>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Porcentaje de visitas realizadas por las Brigadas Médicas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Número de visitas realizadas entre el total de visitas programadas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100%</w:t>
            </w:r>
          </w:p>
        </w:tc>
      </w:tr>
      <w:tr w:rsidR="00CD0AFE" w:rsidRPr="00CD0AFE" w:rsidTr="00C06286">
        <w:trPr>
          <w:trHeight w:val="478"/>
        </w:trPr>
        <w:tc>
          <w:tcPr>
            <w:tcW w:w="263"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21</w:t>
            </w:r>
          </w:p>
        </w:tc>
        <w:tc>
          <w:tcPr>
            <w:tcW w:w="774"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F033</w:t>
            </w:r>
          </w:p>
        </w:tc>
        <w:tc>
          <w:tcPr>
            <w:tcW w:w="1133"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Fomento a la Educación</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Porcentaje de apoyos promovidos </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Es el porcentaje de apoyos promovidos a favor de las instituciones educativas entre el total de solicitudes registradas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100 %</w:t>
            </w:r>
          </w:p>
        </w:tc>
      </w:tr>
      <w:tr w:rsidR="00CD0AFE" w:rsidRPr="00CD0AFE" w:rsidTr="00C06286">
        <w:trPr>
          <w:trHeight w:val="943"/>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Porcentaje de instituciones educativas de nivel básico apoyadas. </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Se obtiene de dividir el número de escuelas que han sido apoyadas en coordinación con los gobiernos estatal y federal, entre el total de escuelas de sostenimiento público de </w:t>
            </w:r>
            <w:r w:rsidRPr="00CD0AFE">
              <w:rPr>
                <w:rFonts w:ascii="Arial" w:eastAsiaTheme="minorHAnsi" w:hAnsi="Arial" w:cs="Arial"/>
                <w:color w:val="000000"/>
                <w:sz w:val="20"/>
                <w:szCs w:val="20"/>
                <w:lang w:eastAsia="en-US"/>
              </w:rPr>
              <w:lastRenderedPageBreak/>
              <w:t>nivel básico en Centro multiplicado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lastRenderedPageBreak/>
              <w:t> 100 %</w:t>
            </w:r>
          </w:p>
        </w:tc>
      </w:tr>
      <w:tr w:rsidR="00CD0AFE" w:rsidRPr="00CD0AFE" w:rsidTr="00C06286">
        <w:trPr>
          <w:trHeight w:val="710"/>
        </w:trPr>
        <w:tc>
          <w:tcPr>
            <w:tcW w:w="263" w:type="pct"/>
            <w:tcBorders>
              <w:top w:val="single" w:sz="12" w:space="0" w:color="auto"/>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lastRenderedPageBreak/>
              <w:t>22</w:t>
            </w:r>
          </w:p>
        </w:tc>
        <w:tc>
          <w:tcPr>
            <w:tcW w:w="774" w:type="pct"/>
            <w:tcBorders>
              <w:top w:val="single" w:sz="12" w:space="0" w:color="auto"/>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F034</w:t>
            </w:r>
          </w:p>
        </w:tc>
        <w:tc>
          <w:tcPr>
            <w:tcW w:w="1133" w:type="pct"/>
            <w:tcBorders>
              <w:top w:val="single" w:sz="12" w:space="0" w:color="auto"/>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Fomento a la Cultura y las Artes</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Tasa de variación de la población beneficiada en las actividades realizadas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Se obtiene de dividir el índice registrado del año base entre el índice registrado del año base más tres y el cociente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35 %</w:t>
            </w:r>
          </w:p>
        </w:tc>
      </w:tr>
      <w:tr w:rsidR="00CD0AFE" w:rsidRPr="00CD0AFE" w:rsidTr="00C06286">
        <w:trPr>
          <w:trHeight w:val="710"/>
        </w:trPr>
        <w:tc>
          <w:tcPr>
            <w:tcW w:w="263" w:type="pct"/>
            <w:tcBorders>
              <w:top w:val="single" w:sz="4"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single" w:sz="4"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single" w:sz="4"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Número de actividades realizadas población atendida y usuarios de espacios culturales y bibliotecas </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Se obtiene de dividir el número de actividades realizadas entre el total de actividades programadas y el cociente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80 %</w:t>
            </w:r>
          </w:p>
        </w:tc>
      </w:tr>
      <w:tr w:rsidR="00CD0AFE" w:rsidRPr="00CD0AFE" w:rsidTr="00C06286">
        <w:trPr>
          <w:trHeight w:val="710"/>
        </w:trPr>
        <w:tc>
          <w:tcPr>
            <w:tcW w:w="26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shd w:val="solid" w:color="FFFFFF" w:fill="auto"/>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Número de actividades promovidas la red municipal de bibliotecas.</w:t>
            </w:r>
          </w:p>
        </w:tc>
        <w:tc>
          <w:tcPr>
            <w:tcW w:w="1370" w:type="pct"/>
            <w:tcBorders>
              <w:top w:val="nil"/>
              <w:left w:val="nil"/>
              <w:bottom w:val="single" w:sz="12" w:space="0" w:color="auto"/>
              <w:right w:val="single" w:sz="12" w:space="0" w:color="auto"/>
            </w:tcBorders>
            <w:shd w:val="solid" w:color="FFFFFF" w:fill="auto"/>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Se obtiene dividir el número de actividades de fomento a la lectura entre el total de actividades de fomento a la lectura programadas y el cociente se multiplica por cien.</w:t>
            </w:r>
          </w:p>
        </w:tc>
        <w:tc>
          <w:tcPr>
            <w:tcW w:w="477" w:type="pct"/>
            <w:tcBorders>
              <w:top w:val="nil"/>
              <w:left w:val="nil"/>
              <w:bottom w:val="single" w:sz="12" w:space="0" w:color="auto"/>
              <w:right w:val="single" w:sz="12" w:space="0" w:color="auto"/>
            </w:tcBorders>
            <w:shd w:val="solid" w:color="FFFFFF" w:fill="auto"/>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80 %</w:t>
            </w:r>
          </w:p>
        </w:tc>
      </w:tr>
      <w:tr w:rsidR="00CD0AFE" w:rsidRPr="00CD0AFE" w:rsidTr="00C06286">
        <w:trPr>
          <w:trHeight w:val="478"/>
        </w:trPr>
        <w:tc>
          <w:tcPr>
            <w:tcW w:w="26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Número de actividades promovidas a la cultura y arte en el municipio centro </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Se obtiene dividir el número de actividades realizadas entre el total de actividades programadas y el cociente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80 %</w:t>
            </w:r>
          </w:p>
        </w:tc>
      </w:tr>
      <w:tr w:rsidR="00CD0AFE" w:rsidRPr="00CD0AFE" w:rsidTr="00C06286">
        <w:trPr>
          <w:trHeight w:val="710"/>
        </w:trPr>
        <w:tc>
          <w:tcPr>
            <w:tcW w:w="263" w:type="pct"/>
            <w:tcBorders>
              <w:top w:val="nil"/>
              <w:left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Número de cursos y talleres realizados (7 villas)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Se obtiene dividir el número de talleres y cursos realizados entre el total de talleres y cursos programados el cociente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80 %</w:t>
            </w:r>
          </w:p>
        </w:tc>
      </w:tr>
      <w:tr w:rsidR="00CD0AFE" w:rsidRPr="00CD0AFE" w:rsidTr="00C06286">
        <w:trPr>
          <w:trHeight w:val="710"/>
        </w:trPr>
        <w:tc>
          <w:tcPr>
            <w:tcW w:w="263" w:type="pct"/>
            <w:tcBorders>
              <w:top w:val="nil"/>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Porcentaje de actividades artísticas y culturales realizadas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Se obtiene de dividir el número de actividades artísticas realizadas entre el total de actividades artísticas programadas y el cociente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80 %</w:t>
            </w:r>
          </w:p>
        </w:tc>
      </w:tr>
      <w:tr w:rsidR="00CD0AFE" w:rsidRPr="00CD0AFE" w:rsidTr="00C06286">
        <w:trPr>
          <w:trHeight w:val="710"/>
        </w:trPr>
        <w:tc>
          <w:tcPr>
            <w:tcW w:w="263" w:type="pct"/>
            <w:tcBorders>
              <w:top w:val="single" w:sz="4"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single" w:sz="4"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single" w:sz="4"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Número de actividades promovidas a la cultura y arte en el municipio centro </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Se obtiene de la suma de actividades ejecutadas bajo un eje temático cultural artístico entre el total de actividades artísticas programadas y el cociente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85 %</w:t>
            </w:r>
          </w:p>
        </w:tc>
      </w:tr>
      <w:tr w:rsidR="00CD0AFE" w:rsidRPr="00CD0AFE" w:rsidTr="00C06286">
        <w:trPr>
          <w:trHeight w:val="478"/>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Número de publicaciones editadas con el sello municipal.</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Se obtiene de dividir el número de títulos programados y el cociente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80 %</w:t>
            </w:r>
          </w:p>
        </w:tc>
      </w:tr>
      <w:tr w:rsidR="00CD0AFE" w:rsidRPr="00CD0AFE" w:rsidTr="00C06286">
        <w:trPr>
          <w:trHeight w:val="710"/>
        </w:trPr>
        <w:tc>
          <w:tcPr>
            <w:tcW w:w="263"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23</w:t>
            </w:r>
          </w:p>
        </w:tc>
        <w:tc>
          <w:tcPr>
            <w:tcW w:w="774"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F036</w:t>
            </w:r>
          </w:p>
        </w:tc>
        <w:tc>
          <w:tcPr>
            <w:tcW w:w="1133"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Bienestar de los Pueblos Indígenas</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Eficacia de campañas impulsadas en el municipio.</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El porcentaje de participantes invitados es igual al número de participantes capacitados entre el número de participantes programados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80 %</w:t>
            </w:r>
          </w:p>
        </w:tc>
      </w:tr>
      <w:tr w:rsidR="00CD0AFE" w:rsidRPr="00CD0AFE" w:rsidTr="00C06286">
        <w:trPr>
          <w:trHeight w:val="478"/>
        </w:trPr>
        <w:tc>
          <w:tcPr>
            <w:tcW w:w="26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Grado de cumplimiento del Índice de Desarrollo Social.</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Se obtiene al dividir el índice registrado en el año base, entre el índice en el año base más tres y el cociente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100 %</w:t>
            </w:r>
          </w:p>
        </w:tc>
      </w:tr>
      <w:tr w:rsidR="00CD0AFE" w:rsidRPr="00CD0AFE" w:rsidTr="00C06286">
        <w:trPr>
          <w:trHeight w:val="710"/>
        </w:trPr>
        <w:tc>
          <w:tcPr>
            <w:tcW w:w="26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Tasa de cobertura de participantes en las capacitaciones y talleres.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Listas de asistencia, el porcentaje de participantes que están interesados es igual al número de participantes capacitados entre el número de participantes programados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80 %</w:t>
            </w:r>
          </w:p>
        </w:tc>
      </w:tr>
      <w:tr w:rsidR="00CD0AFE" w:rsidRPr="00CD0AFE" w:rsidTr="00C06286">
        <w:trPr>
          <w:trHeight w:val="710"/>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Tasa de cobertura de participantes.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Listas de asistencia, el porcentaje de participantes que están interesados es igual al número de participantes capacitados entre el número de participantes programados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80 %</w:t>
            </w:r>
          </w:p>
        </w:tc>
      </w:tr>
      <w:tr w:rsidR="00CD0AFE" w:rsidRPr="00CD0AFE" w:rsidTr="00C06286">
        <w:trPr>
          <w:trHeight w:val="478"/>
        </w:trPr>
        <w:tc>
          <w:tcPr>
            <w:tcW w:w="263" w:type="pct"/>
            <w:tcBorders>
              <w:top w:val="single" w:sz="12" w:space="0" w:color="auto"/>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24</w:t>
            </w:r>
          </w:p>
        </w:tc>
        <w:tc>
          <w:tcPr>
            <w:tcW w:w="774" w:type="pct"/>
            <w:tcBorders>
              <w:top w:val="single" w:sz="12" w:space="0" w:color="auto"/>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F040</w:t>
            </w:r>
          </w:p>
        </w:tc>
        <w:tc>
          <w:tcPr>
            <w:tcW w:w="1133" w:type="pct"/>
            <w:tcBorders>
              <w:top w:val="single" w:sz="12" w:space="0" w:color="auto"/>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Fomento al deporte y a la Recreación</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 Porcentaje de inscripción</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Se obtiene al dividir el número de inscritos al evento entre el número estimado de inscritos y el resultado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75 %</w:t>
            </w:r>
          </w:p>
        </w:tc>
      </w:tr>
      <w:tr w:rsidR="00CD0AFE" w:rsidRPr="00CD0AFE" w:rsidTr="00C06286">
        <w:trPr>
          <w:trHeight w:val="710"/>
        </w:trPr>
        <w:tc>
          <w:tcPr>
            <w:tcW w:w="263" w:type="pct"/>
            <w:tcBorders>
              <w:top w:val="single" w:sz="4"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single" w:sz="4"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single" w:sz="4"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 Porcentaje de premios entregados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Se obtiene al dividir el número de premios entregados entre el número de premios programados y el resultado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90 %</w:t>
            </w:r>
          </w:p>
        </w:tc>
      </w:tr>
      <w:tr w:rsidR="00CD0AFE" w:rsidRPr="00CD0AFE" w:rsidTr="00C06286">
        <w:trPr>
          <w:trHeight w:val="478"/>
        </w:trPr>
        <w:tc>
          <w:tcPr>
            <w:tcW w:w="26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 Porcentaje de beneficiarios </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Se obtiene al dividir el número de becas entregadas entre el número de becas programadas y el resultado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90 %</w:t>
            </w:r>
          </w:p>
        </w:tc>
      </w:tr>
      <w:tr w:rsidR="00CD0AFE" w:rsidRPr="00CD0AFE" w:rsidTr="00C06286">
        <w:trPr>
          <w:trHeight w:val="478"/>
        </w:trPr>
        <w:tc>
          <w:tcPr>
            <w:tcW w:w="26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 Porcentaje de asistencia de jóvenes al evento. </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Se obtiene al dividir el número de asistentes al evento entre el número estimado de asistentes y el resultado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80 %</w:t>
            </w:r>
          </w:p>
        </w:tc>
      </w:tr>
      <w:tr w:rsidR="00CD0AFE" w:rsidRPr="00CD0AFE" w:rsidTr="00C06286">
        <w:trPr>
          <w:trHeight w:val="710"/>
        </w:trPr>
        <w:tc>
          <w:tcPr>
            <w:tcW w:w="26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 Porcentaje de actividades realizadas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Se obtiene al dividir el número de actividades realizadas entre el número de actividades programadas y el resultado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90 %</w:t>
            </w:r>
          </w:p>
        </w:tc>
      </w:tr>
      <w:tr w:rsidR="00CD0AFE" w:rsidRPr="00CD0AFE" w:rsidTr="00C06286">
        <w:trPr>
          <w:trHeight w:val="943"/>
        </w:trPr>
        <w:tc>
          <w:tcPr>
            <w:tcW w:w="26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 Porcentaje de mantenimientos realizados en las unidades deportivas.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Se obtiene al dividir el número de mantenimientos, equipamientos y rehabilitaciones realizadas entre el número mantenimientos, equipamientos y rehabilitaciones realizadas y el resultado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75 %</w:t>
            </w:r>
          </w:p>
        </w:tc>
      </w:tr>
      <w:tr w:rsidR="00CD0AFE" w:rsidRPr="00CD0AFE" w:rsidTr="00C06286">
        <w:trPr>
          <w:trHeight w:val="478"/>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 Porcentaje de asistencia</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Se obtiene al dividir el número de asistentes al evento entre el número estimado de asistentes y el resultado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90 %</w:t>
            </w:r>
          </w:p>
        </w:tc>
      </w:tr>
      <w:tr w:rsidR="00CD0AFE" w:rsidRPr="00CD0AFE" w:rsidTr="00C06286">
        <w:trPr>
          <w:trHeight w:val="478"/>
        </w:trPr>
        <w:tc>
          <w:tcPr>
            <w:tcW w:w="263" w:type="pct"/>
            <w:tcBorders>
              <w:top w:val="single" w:sz="12" w:space="0" w:color="auto"/>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25</w:t>
            </w:r>
          </w:p>
        </w:tc>
        <w:tc>
          <w:tcPr>
            <w:tcW w:w="774" w:type="pct"/>
            <w:tcBorders>
              <w:top w:val="single" w:sz="12" w:space="0" w:color="auto"/>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K002</w:t>
            </w:r>
          </w:p>
        </w:tc>
        <w:tc>
          <w:tcPr>
            <w:tcW w:w="1133" w:type="pct"/>
            <w:tcBorders>
              <w:top w:val="single" w:sz="12" w:space="0" w:color="auto"/>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Infraestructura para Agua Potable</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Porcentaje de metros lineales rehabilitados de Líneas de Conducción y </w:t>
            </w:r>
            <w:r w:rsidRPr="00CD0AFE">
              <w:rPr>
                <w:rFonts w:ascii="Arial" w:eastAsiaTheme="minorHAnsi" w:hAnsi="Arial" w:cs="Arial"/>
                <w:color w:val="000000"/>
                <w:sz w:val="20"/>
                <w:szCs w:val="20"/>
                <w:lang w:eastAsia="en-US"/>
              </w:rPr>
              <w:lastRenderedPageBreak/>
              <w:t>Redes de Distribución en el periodo</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lastRenderedPageBreak/>
              <w:t xml:space="preserve"> Se obtiene de dividir el número de metros lineales ejecutados sobre el número de metros lineales programadas por </w:t>
            </w:r>
            <w:r w:rsidRPr="00CD0AFE">
              <w:rPr>
                <w:rFonts w:ascii="Arial" w:eastAsiaTheme="minorHAnsi" w:hAnsi="Arial" w:cs="Arial"/>
                <w:color w:val="000000"/>
                <w:sz w:val="20"/>
                <w:szCs w:val="20"/>
                <w:lang w:eastAsia="en-US"/>
              </w:rPr>
              <w:lastRenderedPageBreak/>
              <w:t>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lastRenderedPageBreak/>
              <w:t> 100 %</w:t>
            </w:r>
          </w:p>
        </w:tc>
      </w:tr>
      <w:tr w:rsidR="00CD0AFE" w:rsidRPr="00CD0AFE" w:rsidTr="00C06286">
        <w:trPr>
          <w:trHeight w:val="710"/>
        </w:trPr>
        <w:tc>
          <w:tcPr>
            <w:tcW w:w="263" w:type="pct"/>
            <w:tcBorders>
              <w:top w:val="single" w:sz="4" w:space="0" w:color="auto"/>
              <w:left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single" w:sz="4" w:space="0" w:color="auto"/>
              <w:left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single" w:sz="4" w:space="0" w:color="auto"/>
              <w:left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Porcentaje de Ampliación de Líneas de Conducción y Distribución en el periodo</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Se obtiene de dividir el número de metros lineales ejecutados sobre el número de metros lineales programados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100 %</w:t>
            </w:r>
          </w:p>
        </w:tc>
      </w:tr>
      <w:tr w:rsidR="00CD0AFE" w:rsidRPr="00CD0AFE" w:rsidTr="00C06286">
        <w:trPr>
          <w:trHeight w:val="478"/>
        </w:trPr>
        <w:tc>
          <w:tcPr>
            <w:tcW w:w="263" w:type="pct"/>
            <w:tcBorders>
              <w:top w:val="nil"/>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Porcentaje de Obras entregadas y recibidas </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Se obtiene dividir el número de obras ejecutadas sobre el número de obras Programadas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100 %</w:t>
            </w:r>
          </w:p>
        </w:tc>
      </w:tr>
      <w:tr w:rsidR="00CD0AFE" w:rsidRPr="00CD0AFE" w:rsidTr="00C06286">
        <w:trPr>
          <w:trHeight w:val="710"/>
        </w:trPr>
        <w:tc>
          <w:tcPr>
            <w:tcW w:w="263" w:type="pct"/>
            <w:tcBorders>
              <w:top w:val="single" w:sz="4"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single" w:sz="4"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single" w:sz="4"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Porcentaje de Estudios y Proyectos Ejecutivos autorizados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Se obtiene de dividir el número de estudios y proyectos ejecutivos autorizados sobre cartera de estudios y proyectos ejecutivos presentados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90%</w:t>
            </w:r>
          </w:p>
        </w:tc>
      </w:tr>
      <w:tr w:rsidR="00CD0AFE" w:rsidRPr="00CD0AFE" w:rsidTr="00C06286">
        <w:trPr>
          <w:trHeight w:val="710"/>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Porcentaje De Cumplimiento De Mejoras En Los Sistemas De Agua Potable </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Se obtiene del número de obras de rehabilitación a los sistemas ejecutadas sobre las rehabilitaciones programadas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100 %</w:t>
            </w:r>
          </w:p>
        </w:tc>
      </w:tr>
      <w:tr w:rsidR="00CD0AFE" w:rsidRPr="00CD0AFE" w:rsidTr="00C06286">
        <w:trPr>
          <w:trHeight w:val="478"/>
        </w:trPr>
        <w:tc>
          <w:tcPr>
            <w:tcW w:w="263"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26</w:t>
            </w:r>
          </w:p>
        </w:tc>
        <w:tc>
          <w:tcPr>
            <w:tcW w:w="774"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K003</w:t>
            </w:r>
          </w:p>
        </w:tc>
        <w:tc>
          <w:tcPr>
            <w:tcW w:w="1133"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Drenaje y Alcantarillado</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Porcentaje de Hundimientos Reparados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Se obtiene de dividir el número de hundimientos y socavones atendidos sobre el número de hundimientos reportados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80 %</w:t>
            </w:r>
          </w:p>
        </w:tc>
      </w:tr>
      <w:tr w:rsidR="00CD0AFE" w:rsidRPr="00CD0AFE" w:rsidTr="00C06286">
        <w:trPr>
          <w:trHeight w:val="710"/>
        </w:trPr>
        <w:tc>
          <w:tcPr>
            <w:tcW w:w="26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Porcentaje De Cumplimiento De Mejoras En La Infraestructura de Drenaje y Alcantarillado </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Se obtiene del número de obras de rehabilitación a los sistemas ejecutadas sobre las rehabilitaciones programadas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100 %</w:t>
            </w:r>
          </w:p>
        </w:tc>
      </w:tr>
      <w:tr w:rsidR="00CD0AFE" w:rsidRPr="00CD0AFE" w:rsidTr="00C06286">
        <w:trPr>
          <w:trHeight w:val="478"/>
        </w:trPr>
        <w:tc>
          <w:tcPr>
            <w:tcW w:w="263" w:type="pct"/>
            <w:tcBorders>
              <w:top w:val="nil"/>
              <w:left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Porcentaje de Obras Nuevas Realizadas </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Se obtiene de dividir el número de obras ejecutadas sobre el número de obras Programadas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100 %</w:t>
            </w:r>
          </w:p>
        </w:tc>
      </w:tr>
      <w:tr w:rsidR="00CD0AFE" w:rsidRPr="00CD0AFE" w:rsidTr="00C06286">
        <w:trPr>
          <w:trHeight w:val="710"/>
        </w:trPr>
        <w:tc>
          <w:tcPr>
            <w:tcW w:w="263" w:type="pct"/>
            <w:tcBorders>
              <w:top w:val="nil"/>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Porcentaje de Estudios y Proyectos Ejecutivos autorizados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Se obtiene de dividir el número de estudios y proyectos ejecutivos presentados autorizados sobre cartera de estudios y proyectos ejecutivos </w:t>
            </w:r>
            <w:r w:rsidRPr="00CD0AFE">
              <w:rPr>
                <w:rFonts w:ascii="Arial" w:eastAsiaTheme="minorHAnsi" w:hAnsi="Arial" w:cs="Arial"/>
                <w:color w:val="000000"/>
                <w:sz w:val="20"/>
                <w:szCs w:val="20"/>
                <w:lang w:eastAsia="en-US"/>
              </w:rPr>
              <w:lastRenderedPageBreak/>
              <w:t>presentados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lastRenderedPageBreak/>
              <w:t> 90 %</w:t>
            </w:r>
          </w:p>
        </w:tc>
      </w:tr>
      <w:tr w:rsidR="00CD0AFE" w:rsidRPr="00CD0AFE" w:rsidTr="00C06286">
        <w:trPr>
          <w:trHeight w:val="710"/>
        </w:trPr>
        <w:tc>
          <w:tcPr>
            <w:tcW w:w="263" w:type="pct"/>
            <w:tcBorders>
              <w:top w:val="single" w:sz="4" w:space="0" w:color="auto"/>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single" w:sz="4" w:space="0" w:color="auto"/>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single" w:sz="4" w:space="0" w:color="auto"/>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Porcentaje de Ampliación de Líneas de Drenaje y Alcantarillado</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Se obtiene de dividir el número de metros lineales ejecutados sobre el número de metros lineales de Drenaje y alcantarillado programados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100 %</w:t>
            </w:r>
          </w:p>
        </w:tc>
      </w:tr>
      <w:tr w:rsidR="00CD0AFE" w:rsidRPr="00CD0AFE" w:rsidTr="00C06286">
        <w:trPr>
          <w:trHeight w:val="1406"/>
        </w:trPr>
        <w:tc>
          <w:tcPr>
            <w:tcW w:w="263"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27</w:t>
            </w:r>
          </w:p>
        </w:tc>
        <w:tc>
          <w:tcPr>
            <w:tcW w:w="774"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K005</w:t>
            </w:r>
          </w:p>
        </w:tc>
        <w:tc>
          <w:tcPr>
            <w:tcW w:w="1133"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Urbanización</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Calidad en la atención a la demanda de servicios de rehabilitación y mantenimiento de la infraestructura urbana y rural del municipio.</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Se obtiene al comparar el número total de obras de mantenimiento realizadas entre el total de obras de mantenimiento programadas más el número total de obras de rehabilitación realizadas entre el total de obras de rehabilitación programadas en el periodo evaluado, el cociente se divide entre dos y el resultado se multiplica por 100.</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80 %</w:t>
            </w:r>
          </w:p>
        </w:tc>
      </w:tr>
      <w:tr w:rsidR="00CD0AFE" w:rsidRPr="00CD0AFE" w:rsidTr="00C06286">
        <w:trPr>
          <w:trHeight w:val="943"/>
        </w:trPr>
        <w:tc>
          <w:tcPr>
            <w:tcW w:w="26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Calidad en la atención a la demanda de los servicios de desarrollo de la infraestructura urbana y rural del municipio.</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Se obtiene al comparar el número total de obras realizadas entre el total de obras programadas en el periodo evaluado y el cociente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80 %</w:t>
            </w:r>
          </w:p>
        </w:tc>
      </w:tr>
      <w:tr w:rsidR="00CD0AFE" w:rsidRPr="00CD0AFE" w:rsidTr="00C06286">
        <w:trPr>
          <w:trHeight w:val="943"/>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Índice de variación porcentual de infraestructura y equipamiento de servicios públicos construidos, rehabilitados y mantenidos.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Se obtiene al comparar el total de obras realizadas entre el total de obras programadas en el periodo evaluado y el cociente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60 %</w:t>
            </w:r>
          </w:p>
        </w:tc>
      </w:tr>
      <w:tr w:rsidR="00CD0AFE" w:rsidRPr="00CD0AFE" w:rsidTr="00C06286">
        <w:trPr>
          <w:trHeight w:val="710"/>
        </w:trPr>
        <w:tc>
          <w:tcPr>
            <w:tcW w:w="263"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31</w:t>
            </w:r>
          </w:p>
        </w:tc>
        <w:tc>
          <w:tcPr>
            <w:tcW w:w="774"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K023</w:t>
            </w:r>
          </w:p>
        </w:tc>
        <w:tc>
          <w:tcPr>
            <w:tcW w:w="1133"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Tecnologías de la información</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Porcentaje de equipos de cómputo compatibles que cuentan con protección antivirus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Inventario elaborado por la Coordinación de Modernización e Innovación entre los equipos de cómputo en periodo de vida útil multiplicado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100 %</w:t>
            </w:r>
          </w:p>
        </w:tc>
      </w:tr>
      <w:tr w:rsidR="00CD0AFE" w:rsidRPr="00CD0AFE" w:rsidTr="00C06286">
        <w:trPr>
          <w:trHeight w:val="710"/>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Porcentaje de equipos de cómputo compatibles que cuentan con paquetería ofimática</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Inventario elaborado por la Coordinación de Modernización e Innovación entre el total de equipos de cómputo en periodo de vida útil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100 %</w:t>
            </w:r>
          </w:p>
        </w:tc>
      </w:tr>
      <w:tr w:rsidR="00CD0AFE" w:rsidRPr="00CD0AFE" w:rsidTr="00C06286">
        <w:trPr>
          <w:trHeight w:val="1176"/>
        </w:trPr>
        <w:tc>
          <w:tcPr>
            <w:tcW w:w="263" w:type="pct"/>
            <w:tcBorders>
              <w:top w:val="single" w:sz="12" w:space="0" w:color="auto"/>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32</w:t>
            </w:r>
          </w:p>
        </w:tc>
        <w:tc>
          <w:tcPr>
            <w:tcW w:w="774" w:type="pct"/>
            <w:tcBorders>
              <w:top w:val="single" w:sz="12" w:space="0" w:color="auto"/>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K024</w:t>
            </w:r>
          </w:p>
        </w:tc>
        <w:tc>
          <w:tcPr>
            <w:tcW w:w="1133" w:type="pct"/>
            <w:tcBorders>
              <w:top w:val="single" w:sz="12" w:space="0" w:color="auto"/>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Adquisiciones Bienes Muebles</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El Municipio realiza la modernización administrativa de sus unidades administrativas para el fortalecimiento y desarrollo a través de la adquisición de bienes muebles.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Total de unidades administrativas equipadas entre el total de unidades programadas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85 %</w:t>
            </w:r>
          </w:p>
        </w:tc>
      </w:tr>
      <w:tr w:rsidR="00CD0AFE" w:rsidRPr="00CD0AFE" w:rsidTr="00C06286">
        <w:trPr>
          <w:trHeight w:val="478"/>
        </w:trPr>
        <w:tc>
          <w:tcPr>
            <w:tcW w:w="263" w:type="pct"/>
            <w:tcBorders>
              <w:top w:val="single" w:sz="4"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single" w:sz="4"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single" w:sz="4"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 Procedimiento de adquisiciones de bienes muebles.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Total de Adquisición de Bienes igual a Equipos Adquiridos entre Equipos Programados Adquiridos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80 %</w:t>
            </w:r>
          </w:p>
        </w:tc>
      </w:tr>
      <w:tr w:rsidR="00CD0AFE" w:rsidRPr="00CD0AFE" w:rsidTr="00C06286">
        <w:trPr>
          <w:trHeight w:val="478"/>
        </w:trPr>
        <w:tc>
          <w:tcPr>
            <w:tcW w:w="26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 Actualización del Inventario de Bienes Muebles.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Equipos Adquiridos entre el total de Equipos Programados Adquiridos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 90 </w:t>
            </w:r>
          </w:p>
        </w:tc>
      </w:tr>
      <w:tr w:rsidR="00CD0AFE" w:rsidRPr="00CD0AFE" w:rsidTr="00C06286">
        <w:trPr>
          <w:trHeight w:val="478"/>
        </w:trPr>
        <w:tc>
          <w:tcPr>
            <w:tcW w:w="26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 Procedimiento de Adquisiciones Realizadas.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Número de Bienes Adquiridos entre el Número de Bienes Muebles programados para baja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95 %</w:t>
            </w:r>
          </w:p>
        </w:tc>
      </w:tr>
      <w:tr w:rsidR="00CD0AFE" w:rsidRPr="00CD0AFE" w:rsidTr="00C06286">
        <w:trPr>
          <w:trHeight w:val="710"/>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Renovar y mantener con eficiencia y transparencia en los bienes muebles del ayuntamiento</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Bienes entregados entre bienes solicitados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90 %</w:t>
            </w:r>
          </w:p>
        </w:tc>
      </w:tr>
      <w:tr w:rsidR="00CD0AFE" w:rsidRPr="00CD0AFE" w:rsidTr="00C06286">
        <w:trPr>
          <w:trHeight w:val="1176"/>
        </w:trPr>
        <w:tc>
          <w:tcPr>
            <w:tcW w:w="263" w:type="pct"/>
            <w:tcBorders>
              <w:top w:val="single" w:sz="12" w:space="0" w:color="auto"/>
              <w:left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33</w:t>
            </w:r>
          </w:p>
        </w:tc>
        <w:tc>
          <w:tcPr>
            <w:tcW w:w="774" w:type="pct"/>
            <w:tcBorders>
              <w:top w:val="single" w:sz="12" w:space="0" w:color="auto"/>
              <w:left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P002</w:t>
            </w:r>
          </w:p>
        </w:tc>
        <w:tc>
          <w:tcPr>
            <w:tcW w:w="1133" w:type="pct"/>
            <w:tcBorders>
              <w:top w:val="single" w:sz="12" w:space="0" w:color="auto"/>
              <w:left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Ordenamiento territorial</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 Porcentaje de Mecanismos de participación ciudadana e intervenciones de planeación urbana - rural, ordenamiento territorial, medio </w:t>
            </w:r>
            <w:r w:rsidRPr="00CD0AFE">
              <w:rPr>
                <w:rFonts w:ascii="Arial" w:eastAsiaTheme="minorHAnsi" w:hAnsi="Arial" w:cs="Arial"/>
                <w:color w:val="000000"/>
                <w:sz w:val="20"/>
                <w:szCs w:val="20"/>
                <w:lang w:eastAsia="en-US"/>
              </w:rPr>
              <w:lastRenderedPageBreak/>
              <w:t>ambiente</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lastRenderedPageBreak/>
              <w:t xml:space="preserve">Mecanismos de participación ciudadana e intervenciones de planeación urbana - rural, ordenamiento territorial implementados entre los Mecanismos de participación ciudadana e intervenciones de </w:t>
            </w:r>
            <w:r w:rsidRPr="00CD0AFE">
              <w:rPr>
                <w:rFonts w:ascii="Arial" w:eastAsiaTheme="minorHAnsi" w:hAnsi="Arial" w:cs="Arial"/>
                <w:color w:val="000000"/>
                <w:sz w:val="20"/>
                <w:szCs w:val="20"/>
                <w:lang w:eastAsia="en-US"/>
              </w:rPr>
              <w:lastRenderedPageBreak/>
              <w:t>planeación urbana - rural, ordenamiento territorial programados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lastRenderedPageBreak/>
              <w:t> 100%</w:t>
            </w:r>
          </w:p>
        </w:tc>
      </w:tr>
      <w:tr w:rsidR="00CD0AFE" w:rsidRPr="00CD0AFE" w:rsidTr="00C06286">
        <w:trPr>
          <w:trHeight w:val="943"/>
        </w:trPr>
        <w:tc>
          <w:tcPr>
            <w:tcW w:w="263" w:type="pct"/>
            <w:tcBorders>
              <w:top w:val="nil"/>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 Porcentaje de programas y proyectos de planeación de planeación urbana - rural, ordenamiento territorial, medio ambiente</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Programas y proyectos de planeación de planeación urbana - rural, ordenamiento territorial, medio ambiente implementados entre los programas y proyectos de planeación de planeación urbana - rural, ordenamiento territorial, medio ambiente programados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100 %</w:t>
            </w:r>
          </w:p>
        </w:tc>
      </w:tr>
      <w:tr w:rsidR="00CD0AFE" w:rsidRPr="00CD0AFE" w:rsidTr="00C06286">
        <w:trPr>
          <w:trHeight w:val="943"/>
        </w:trPr>
        <w:tc>
          <w:tcPr>
            <w:tcW w:w="263" w:type="pct"/>
            <w:tcBorders>
              <w:top w:val="single" w:sz="4" w:space="0" w:color="auto"/>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single" w:sz="4" w:space="0" w:color="auto"/>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single" w:sz="4" w:space="0" w:color="auto"/>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Porcentaje de programas y proyectos de planeación de movilidad sustentable</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Porcentaje de programas y proyectos de planeación de movilidad sustentable implementados entre el Porcentaje de programas y proyectos de planeación de movilidad sustentable programados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60%</w:t>
            </w:r>
          </w:p>
        </w:tc>
      </w:tr>
      <w:tr w:rsidR="00CD0AFE" w:rsidRPr="00CD0AFE" w:rsidTr="00C06286">
        <w:trPr>
          <w:trHeight w:val="478"/>
        </w:trPr>
        <w:tc>
          <w:tcPr>
            <w:tcW w:w="263"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34</w:t>
            </w:r>
          </w:p>
        </w:tc>
        <w:tc>
          <w:tcPr>
            <w:tcW w:w="774"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P005</w:t>
            </w:r>
          </w:p>
        </w:tc>
        <w:tc>
          <w:tcPr>
            <w:tcW w:w="1133"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Política y Gobierno</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Eficacia en la atención de las gestiones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Número de gestiones atendidas entre el número de atenciones solicitadas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w:t>
            </w:r>
          </w:p>
        </w:tc>
      </w:tr>
      <w:tr w:rsidR="00CD0AFE" w:rsidRPr="00CD0AFE" w:rsidTr="00C06286">
        <w:trPr>
          <w:trHeight w:val="478"/>
        </w:trPr>
        <w:tc>
          <w:tcPr>
            <w:tcW w:w="26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Porcentaje en las acciones realizadas del programa gubernamental </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Se divide el número de talleres realizados entre el número de talleres programados y el cociente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80 %</w:t>
            </w:r>
          </w:p>
        </w:tc>
      </w:tr>
      <w:tr w:rsidR="00CD0AFE" w:rsidRPr="00CD0AFE" w:rsidTr="00C06286">
        <w:trPr>
          <w:trHeight w:val="943"/>
        </w:trPr>
        <w:tc>
          <w:tcPr>
            <w:tcW w:w="26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Concordancia de acuerdos y resoluciones entre el Consejo Ciudadano, presidente Municipal y Cabildo.</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Se mide el número acuerdos y soluciones entre el total de acuerdos y soluciones presentadas, el cociente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90 %</w:t>
            </w:r>
          </w:p>
        </w:tc>
      </w:tr>
      <w:tr w:rsidR="00CD0AFE" w:rsidRPr="00CD0AFE" w:rsidTr="00C06286">
        <w:trPr>
          <w:trHeight w:val="710"/>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Porcentaje de áreas que contribuyen a la integración de la </w:t>
            </w:r>
            <w:r w:rsidRPr="00CD0AFE">
              <w:rPr>
                <w:rFonts w:ascii="Arial" w:eastAsiaTheme="minorHAnsi" w:hAnsi="Arial" w:cs="Arial"/>
                <w:color w:val="000000"/>
                <w:sz w:val="20"/>
                <w:szCs w:val="20"/>
                <w:lang w:eastAsia="en-US"/>
              </w:rPr>
              <w:lastRenderedPageBreak/>
              <w:t xml:space="preserve">información de la gestión de gobierno municipal </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lastRenderedPageBreak/>
              <w:t>Número de atenciones recibidas entre el total de atenciones programadas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80 %</w:t>
            </w:r>
          </w:p>
        </w:tc>
      </w:tr>
      <w:tr w:rsidR="00CD0AFE" w:rsidRPr="00CD0AFE" w:rsidTr="00C06286">
        <w:trPr>
          <w:trHeight w:val="478"/>
        </w:trPr>
        <w:tc>
          <w:tcPr>
            <w:tcW w:w="263" w:type="pct"/>
            <w:tcBorders>
              <w:top w:val="single" w:sz="12" w:space="0" w:color="auto"/>
              <w:left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lastRenderedPageBreak/>
              <w:t>35</w:t>
            </w:r>
          </w:p>
        </w:tc>
        <w:tc>
          <w:tcPr>
            <w:tcW w:w="774" w:type="pct"/>
            <w:tcBorders>
              <w:top w:val="single" w:sz="12" w:space="0" w:color="auto"/>
              <w:left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P009</w:t>
            </w:r>
          </w:p>
        </w:tc>
        <w:tc>
          <w:tcPr>
            <w:tcW w:w="1133" w:type="pct"/>
            <w:tcBorders>
              <w:top w:val="single" w:sz="12" w:space="0" w:color="auto"/>
              <w:left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Administración Financiera</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Variación Porcentual de Puntos de Recaudación Habilitados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Puntos de Recaudación Habilitados entre los Puntos de Recaudación proyectados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100 %</w:t>
            </w:r>
          </w:p>
        </w:tc>
      </w:tr>
      <w:tr w:rsidR="00CD0AFE" w:rsidRPr="00CD0AFE" w:rsidTr="00C06286">
        <w:trPr>
          <w:trHeight w:val="710"/>
        </w:trPr>
        <w:tc>
          <w:tcPr>
            <w:tcW w:w="263" w:type="pct"/>
            <w:tcBorders>
              <w:top w:val="nil"/>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single" w:sz="4"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Incrementar las notificaciones a contribuyentes morosos de impuesto predial</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Notificaciones entregadas a Contribuyentes Morosos entre las Notificaciones a Contribuyentes Morosos Proyectadas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100 %</w:t>
            </w:r>
          </w:p>
        </w:tc>
      </w:tr>
      <w:tr w:rsidR="00CD0AFE" w:rsidRPr="00CD0AFE" w:rsidTr="00C06286">
        <w:trPr>
          <w:trHeight w:val="710"/>
        </w:trPr>
        <w:tc>
          <w:tcPr>
            <w:tcW w:w="263" w:type="pct"/>
            <w:tcBorders>
              <w:top w:val="single" w:sz="4" w:space="0" w:color="auto"/>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single" w:sz="4" w:space="0" w:color="auto"/>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single" w:sz="4" w:space="0" w:color="auto"/>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Incentivar la participación de la ciudadanía en el cumplimento de sus contribuciones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Se obtiene de dividir la población beneficiada con incentivos fiscales entre la población beneficiada con incentivos fiscales del ejercicio anterior, menos uno, multiplicado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right"/>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100%</w:t>
            </w:r>
          </w:p>
        </w:tc>
      </w:tr>
      <w:tr w:rsidR="00CD0AFE" w:rsidRPr="00CD0AFE" w:rsidTr="00C06286">
        <w:trPr>
          <w:trHeight w:val="710"/>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36</w:t>
            </w:r>
          </w:p>
        </w:tc>
        <w:tc>
          <w:tcPr>
            <w:tcW w:w="774"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P010</w:t>
            </w:r>
          </w:p>
        </w:tc>
        <w:tc>
          <w:tcPr>
            <w:tcW w:w="1133"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Administración Programática y Presupuestal</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 Porcentaje de gestión de los recursos públicos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El porcentaje de cumplimiento en la impartición de cursos es igual al número de cursos impartidos entre en el número de cursos programados multiplicado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100 %</w:t>
            </w:r>
          </w:p>
        </w:tc>
      </w:tr>
      <w:tr w:rsidR="00CD0AFE" w:rsidRPr="00CD0AFE" w:rsidTr="00C06286">
        <w:trPr>
          <w:trHeight w:val="943"/>
        </w:trPr>
        <w:tc>
          <w:tcPr>
            <w:tcW w:w="263"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37</w:t>
            </w:r>
          </w:p>
        </w:tc>
        <w:tc>
          <w:tcPr>
            <w:tcW w:w="774"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P011</w:t>
            </w:r>
          </w:p>
        </w:tc>
        <w:tc>
          <w:tcPr>
            <w:tcW w:w="1133"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Modernización administrativa</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Porcentajes de inventarios de archivos de trámites y guías simples de archivos elaborados por las unidades administrativas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Inventarios documentales y guías simples elaborados por cada unidad administrativa del Ayuntamiento entre Inventarios documentales y guías simples previstos por cada unidad administrativa del Ayuntamiento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60 %</w:t>
            </w:r>
          </w:p>
        </w:tc>
      </w:tr>
      <w:tr w:rsidR="00CD0AFE" w:rsidRPr="00CD0AFE" w:rsidTr="00C06286">
        <w:trPr>
          <w:trHeight w:val="1176"/>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Porcentaje de unidades administrativas que realicen la desincorporación de Documentos de Comprobación Administrativa </w:t>
            </w:r>
            <w:r w:rsidRPr="00CD0AFE">
              <w:rPr>
                <w:rFonts w:ascii="Arial" w:eastAsiaTheme="minorHAnsi" w:hAnsi="Arial" w:cs="Arial"/>
                <w:color w:val="000000"/>
                <w:sz w:val="20"/>
                <w:szCs w:val="20"/>
                <w:lang w:eastAsia="en-US"/>
              </w:rPr>
              <w:lastRenderedPageBreak/>
              <w:t>Inmediata (DCAI)</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lastRenderedPageBreak/>
              <w:t xml:space="preserve">Unidades administrativas que son atendidas para realizar la desincorporación de Documento de Comprobación Administrativa Inmediata (DCAI) entre las </w:t>
            </w:r>
            <w:r w:rsidRPr="00CD0AFE">
              <w:rPr>
                <w:rFonts w:ascii="Arial" w:eastAsiaTheme="minorHAnsi" w:hAnsi="Arial" w:cs="Arial"/>
                <w:color w:val="000000"/>
                <w:sz w:val="20"/>
                <w:szCs w:val="20"/>
                <w:lang w:eastAsia="en-US"/>
              </w:rPr>
              <w:lastRenderedPageBreak/>
              <w:t>Unidades administrativas que solicitan hacer bajas de DCAI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right"/>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lastRenderedPageBreak/>
              <w:t>100%</w:t>
            </w:r>
          </w:p>
        </w:tc>
      </w:tr>
      <w:tr w:rsidR="00CD0AFE" w:rsidRPr="00CD0AFE" w:rsidTr="00C06286">
        <w:trPr>
          <w:trHeight w:val="710"/>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lastRenderedPageBreak/>
              <w:t>38</w:t>
            </w:r>
          </w:p>
        </w:tc>
        <w:tc>
          <w:tcPr>
            <w:tcW w:w="774"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P018</w:t>
            </w:r>
          </w:p>
        </w:tc>
        <w:tc>
          <w:tcPr>
            <w:tcW w:w="1133"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Evaluación del Desempeño</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Porcentaje de Programas Presupuestarios Revisados en su MML</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El número de programas presupuestarios revisados en su MML entre el total de programas presupuestarios que requieren MML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100 %</w:t>
            </w:r>
          </w:p>
        </w:tc>
      </w:tr>
      <w:tr w:rsidR="00CD0AFE" w:rsidRPr="00CD0AFE" w:rsidTr="00C06286">
        <w:trPr>
          <w:trHeight w:val="478"/>
        </w:trPr>
        <w:tc>
          <w:tcPr>
            <w:tcW w:w="263"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39</w:t>
            </w:r>
          </w:p>
        </w:tc>
        <w:tc>
          <w:tcPr>
            <w:tcW w:w="774"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P020</w:t>
            </w:r>
          </w:p>
        </w:tc>
        <w:tc>
          <w:tcPr>
            <w:tcW w:w="1133" w:type="pct"/>
            <w:tcBorders>
              <w:top w:val="single" w:sz="12" w:space="0" w:color="auto"/>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Mejora Regulatoria y Simplificación Administrativa</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Cantidad de certificaciones acreditadas ante las Autoridades Nacionales.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Número de certificaciones gestionadas entre el número de certificaciones autorizadas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80 %</w:t>
            </w:r>
          </w:p>
        </w:tc>
      </w:tr>
      <w:tr w:rsidR="00CD0AFE" w:rsidRPr="00CD0AFE" w:rsidTr="00C06286">
        <w:trPr>
          <w:trHeight w:val="478"/>
        </w:trPr>
        <w:tc>
          <w:tcPr>
            <w:tcW w:w="26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nil"/>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Cantidad de ordenamientos jurídicos revisados y sujetos a actualización.</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Número de ordenamientos jurídicos revisados entre el número de ordenamientos jurídicos sujeto a actualización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80 %</w:t>
            </w:r>
          </w:p>
        </w:tc>
      </w:tr>
      <w:tr w:rsidR="00CD0AFE" w:rsidRPr="00CD0AFE" w:rsidTr="00C06286">
        <w:trPr>
          <w:trHeight w:val="943"/>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p>
        </w:tc>
        <w:tc>
          <w:tcPr>
            <w:tcW w:w="774"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113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Porcentaje de servidores públicos capacitados en la política pública de Mejora Regulatoria, certificaciones y atención al usuario.</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Número de sujetos obligados capacitados que atienden a usuarios entre el total de servidores públicos que atienden a usuarios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80 %</w:t>
            </w:r>
          </w:p>
        </w:tc>
      </w:tr>
      <w:tr w:rsidR="0043565B" w:rsidRPr="00CD0AFE" w:rsidTr="00C06286">
        <w:trPr>
          <w:trHeight w:val="943"/>
        </w:trPr>
        <w:tc>
          <w:tcPr>
            <w:tcW w:w="263" w:type="pct"/>
            <w:tcBorders>
              <w:top w:val="nil"/>
              <w:left w:val="single" w:sz="12" w:space="0" w:color="auto"/>
              <w:bottom w:val="single" w:sz="12" w:space="0" w:color="auto"/>
              <w:right w:val="single" w:sz="12" w:space="0" w:color="auto"/>
            </w:tcBorders>
          </w:tcPr>
          <w:p w:rsidR="0043565B" w:rsidRPr="00CD0AFE" w:rsidRDefault="00C94EAE">
            <w:pPr>
              <w:autoSpaceDE w:val="0"/>
              <w:autoSpaceDN w:val="0"/>
              <w:adjustRightInd w:val="0"/>
              <w:jc w:val="center"/>
              <w:rPr>
                <w:rFonts w:ascii="Arial" w:eastAsiaTheme="minorHAnsi" w:hAnsi="Arial" w:cs="Arial"/>
                <w:b/>
                <w:bCs/>
                <w:color w:val="000000"/>
                <w:sz w:val="20"/>
                <w:szCs w:val="20"/>
                <w:lang w:eastAsia="en-US"/>
              </w:rPr>
            </w:pPr>
            <w:r>
              <w:rPr>
                <w:rFonts w:ascii="Arial" w:eastAsiaTheme="minorHAnsi" w:hAnsi="Arial" w:cs="Arial"/>
                <w:b/>
                <w:bCs/>
                <w:color w:val="000000"/>
                <w:sz w:val="20"/>
                <w:szCs w:val="20"/>
                <w:lang w:eastAsia="en-US"/>
              </w:rPr>
              <w:t>40</w:t>
            </w:r>
          </w:p>
        </w:tc>
        <w:tc>
          <w:tcPr>
            <w:tcW w:w="774" w:type="pct"/>
            <w:tcBorders>
              <w:top w:val="nil"/>
              <w:left w:val="single" w:sz="12" w:space="0" w:color="auto"/>
              <w:bottom w:val="single" w:sz="12" w:space="0" w:color="auto"/>
              <w:right w:val="single" w:sz="12" w:space="0" w:color="auto"/>
            </w:tcBorders>
          </w:tcPr>
          <w:p w:rsidR="0043565B" w:rsidRPr="00CD0AFE" w:rsidRDefault="0043565B">
            <w:pPr>
              <w:autoSpaceDE w:val="0"/>
              <w:autoSpaceDN w:val="0"/>
              <w:adjustRightInd w:val="0"/>
              <w:jc w:val="center"/>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P025</w:t>
            </w:r>
          </w:p>
        </w:tc>
        <w:tc>
          <w:tcPr>
            <w:tcW w:w="1133" w:type="pct"/>
            <w:tcBorders>
              <w:top w:val="nil"/>
              <w:left w:val="single" w:sz="12" w:space="0" w:color="auto"/>
              <w:bottom w:val="single" w:sz="12" w:space="0" w:color="auto"/>
              <w:right w:val="single" w:sz="12" w:space="0" w:color="auto"/>
            </w:tcBorders>
          </w:tcPr>
          <w:p w:rsidR="0043565B" w:rsidRPr="00CD0AFE" w:rsidRDefault="00C94EAE">
            <w:pPr>
              <w:autoSpaceDE w:val="0"/>
              <w:autoSpaceDN w:val="0"/>
              <w:adjustRightInd w:val="0"/>
              <w:jc w:val="center"/>
              <w:rPr>
                <w:rFonts w:ascii="Arial" w:eastAsiaTheme="minorHAnsi" w:hAnsi="Arial" w:cs="Arial"/>
                <w:color w:val="000000"/>
                <w:sz w:val="20"/>
                <w:szCs w:val="20"/>
                <w:lang w:eastAsia="en-US"/>
              </w:rPr>
            </w:pPr>
            <w:r w:rsidRPr="00C94EAE">
              <w:rPr>
                <w:rFonts w:ascii="Arial" w:eastAsiaTheme="minorHAnsi" w:hAnsi="Arial" w:cs="Arial"/>
                <w:color w:val="000000"/>
                <w:sz w:val="20"/>
                <w:szCs w:val="20"/>
                <w:lang w:eastAsia="en-US"/>
              </w:rPr>
              <w:t>Impulso a la Movilidad Urbana</w:t>
            </w:r>
          </w:p>
        </w:tc>
        <w:tc>
          <w:tcPr>
            <w:tcW w:w="984" w:type="pct"/>
            <w:tcBorders>
              <w:top w:val="nil"/>
              <w:left w:val="nil"/>
              <w:bottom w:val="single" w:sz="12" w:space="0" w:color="auto"/>
              <w:right w:val="single" w:sz="12" w:space="0" w:color="auto"/>
            </w:tcBorders>
          </w:tcPr>
          <w:p w:rsidR="0043565B" w:rsidRPr="00CD0AFE" w:rsidRDefault="00C94EAE">
            <w:pPr>
              <w:autoSpaceDE w:val="0"/>
              <w:autoSpaceDN w:val="0"/>
              <w:adjustRightInd w:val="0"/>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P</w:t>
            </w:r>
            <w:r w:rsidRPr="00C94EAE">
              <w:rPr>
                <w:rFonts w:ascii="Arial" w:eastAsiaTheme="minorHAnsi" w:hAnsi="Arial" w:cs="Arial"/>
                <w:color w:val="000000"/>
                <w:sz w:val="20"/>
                <w:szCs w:val="20"/>
                <w:lang w:eastAsia="en-US"/>
              </w:rPr>
              <w:t xml:space="preserve">orcentaje de intervenciones urbanas y levantamientos de datos en campo (aforos, conteos, observaciones </w:t>
            </w:r>
            <w:proofErr w:type="spellStart"/>
            <w:r w:rsidRPr="00C94EAE">
              <w:rPr>
                <w:rFonts w:ascii="Arial" w:eastAsiaTheme="minorHAnsi" w:hAnsi="Arial" w:cs="Arial"/>
                <w:color w:val="000000"/>
                <w:sz w:val="20"/>
                <w:szCs w:val="20"/>
                <w:lang w:eastAsia="en-US"/>
              </w:rPr>
              <w:t>etc</w:t>
            </w:r>
            <w:proofErr w:type="spellEnd"/>
            <w:r w:rsidRPr="00C94EAE">
              <w:rPr>
                <w:rFonts w:ascii="Arial" w:eastAsiaTheme="minorHAnsi" w:hAnsi="Arial" w:cs="Arial"/>
                <w:color w:val="000000"/>
                <w:sz w:val="20"/>
                <w:szCs w:val="20"/>
                <w:lang w:eastAsia="en-US"/>
              </w:rPr>
              <w:t>) que sustentan las modificaciones en infraestructura y seguridad vial</w:t>
            </w:r>
          </w:p>
        </w:tc>
        <w:tc>
          <w:tcPr>
            <w:tcW w:w="1370" w:type="pct"/>
            <w:tcBorders>
              <w:top w:val="nil"/>
              <w:left w:val="nil"/>
              <w:bottom w:val="single" w:sz="12" w:space="0" w:color="auto"/>
              <w:right w:val="single" w:sz="12" w:space="0" w:color="auto"/>
            </w:tcBorders>
          </w:tcPr>
          <w:p w:rsidR="0043565B" w:rsidRPr="00CD0AFE" w:rsidRDefault="00C94EAE">
            <w:pPr>
              <w:autoSpaceDE w:val="0"/>
              <w:autoSpaceDN w:val="0"/>
              <w:adjustRightInd w:val="0"/>
              <w:rPr>
                <w:rFonts w:ascii="Arial" w:eastAsiaTheme="minorHAnsi" w:hAnsi="Arial" w:cs="Arial"/>
                <w:color w:val="000000"/>
                <w:sz w:val="20"/>
                <w:szCs w:val="20"/>
                <w:lang w:eastAsia="en-US"/>
              </w:rPr>
            </w:pPr>
            <w:r w:rsidRPr="00C94EAE">
              <w:rPr>
                <w:rFonts w:ascii="Arial" w:eastAsiaTheme="minorHAnsi" w:hAnsi="Arial" w:cs="Arial"/>
                <w:color w:val="000000"/>
                <w:sz w:val="20"/>
                <w:szCs w:val="20"/>
                <w:lang w:eastAsia="en-US"/>
              </w:rPr>
              <w:t>Levantamiento de datos entre modificaciones en infraestructura basadas en los levantamientos por cien</w:t>
            </w:r>
          </w:p>
        </w:tc>
        <w:tc>
          <w:tcPr>
            <w:tcW w:w="477" w:type="pct"/>
            <w:tcBorders>
              <w:top w:val="nil"/>
              <w:left w:val="nil"/>
              <w:bottom w:val="single" w:sz="12" w:space="0" w:color="auto"/>
              <w:right w:val="single" w:sz="12" w:space="0" w:color="auto"/>
            </w:tcBorders>
          </w:tcPr>
          <w:p w:rsidR="0043565B" w:rsidRPr="00CD0AFE" w:rsidRDefault="00C94EAE">
            <w:pPr>
              <w:autoSpaceDE w:val="0"/>
              <w:autoSpaceDN w:val="0"/>
              <w:adjustRightInd w:val="0"/>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40%</w:t>
            </w:r>
          </w:p>
        </w:tc>
      </w:tr>
      <w:tr w:rsidR="00CD0AFE" w:rsidRPr="00CD0AFE" w:rsidTr="00C06286">
        <w:trPr>
          <w:trHeight w:val="245"/>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40</w:t>
            </w:r>
          </w:p>
        </w:tc>
        <w:tc>
          <w:tcPr>
            <w:tcW w:w="774"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M001</w:t>
            </w:r>
          </w:p>
        </w:tc>
        <w:tc>
          <w:tcPr>
            <w:tcW w:w="1133" w:type="pct"/>
            <w:tcBorders>
              <w:top w:val="nil"/>
              <w:left w:val="nil"/>
              <w:bottom w:val="single" w:sz="12" w:space="0" w:color="auto"/>
              <w:right w:val="single" w:sz="12" w:space="0" w:color="auto"/>
            </w:tcBorders>
          </w:tcPr>
          <w:p w:rsidR="00CD0AFE" w:rsidRPr="00CD0AFE" w:rsidRDefault="00A856C8">
            <w:pPr>
              <w:autoSpaceDE w:val="0"/>
              <w:autoSpaceDN w:val="0"/>
              <w:adjustRightInd w:val="0"/>
              <w:jc w:val="center"/>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 xml:space="preserve">Actividades de </w:t>
            </w:r>
            <w:r w:rsidR="00CD0AFE" w:rsidRPr="00CD0AFE">
              <w:rPr>
                <w:rFonts w:ascii="Arial" w:eastAsiaTheme="minorHAnsi" w:hAnsi="Arial" w:cs="Arial"/>
                <w:color w:val="000000"/>
                <w:sz w:val="20"/>
                <w:szCs w:val="20"/>
                <w:lang w:eastAsia="en-US"/>
              </w:rPr>
              <w:t>Apoyo Administrativo</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N/A</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N/A</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N/A</w:t>
            </w:r>
          </w:p>
        </w:tc>
      </w:tr>
      <w:tr w:rsidR="00CD0AFE" w:rsidRPr="00CD0AFE" w:rsidTr="00C06286">
        <w:trPr>
          <w:trHeight w:val="478"/>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41</w:t>
            </w:r>
          </w:p>
        </w:tc>
        <w:tc>
          <w:tcPr>
            <w:tcW w:w="774"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O001</w:t>
            </w:r>
          </w:p>
        </w:tc>
        <w:tc>
          <w:tcPr>
            <w:tcW w:w="1133"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Evaluación y Control</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xml:space="preserve">Porcentaje de Actividades </w:t>
            </w:r>
            <w:r w:rsidRPr="00CD0AFE">
              <w:rPr>
                <w:rFonts w:ascii="Arial" w:eastAsiaTheme="minorHAnsi" w:hAnsi="Arial" w:cs="Arial"/>
                <w:color w:val="000000"/>
                <w:sz w:val="20"/>
                <w:szCs w:val="20"/>
                <w:lang w:eastAsia="en-US"/>
              </w:rPr>
              <w:lastRenderedPageBreak/>
              <w:t>Realizadas</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lastRenderedPageBreak/>
              <w:t xml:space="preserve">Porcentaje de Actividades Realizadas es igual a las </w:t>
            </w:r>
            <w:r w:rsidRPr="00CD0AFE">
              <w:rPr>
                <w:rFonts w:ascii="Arial" w:eastAsiaTheme="minorHAnsi" w:hAnsi="Arial" w:cs="Arial"/>
                <w:color w:val="000000"/>
                <w:sz w:val="20"/>
                <w:szCs w:val="20"/>
                <w:lang w:eastAsia="en-US"/>
              </w:rPr>
              <w:lastRenderedPageBreak/>
              <w:t>Actividades Realizadas entre las Actividades Programadas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lastRenderedPageBreak/>
              <w:t> 100 %</w:t>
            </w:r>
          </w:p>
        </w:tc>
      </w:tr>
      <w:tr w:rsidR="00CD0AFE" w:rsidRPr="00CD0AFE" w:rsidTr="00C06286">
        <w:trPr>
          <w:trHeight w:val="710"/>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lastRenderedPageBreak/>
              <w:t>42</w:t>
            </w:r>
          </w:p>
        </w:tc>
        <w:tc>
          <w:tcPr>
            <w:tcW w:w="774"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O002</w:t>
            </w:r>
          </w:p>
        </w:tc>
        <w:tc>
          <w:tcPr>
            <w:tcW w:w="1133"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Transparencia y rendición de cuentas</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Grado de cumplimiento del Índice de Gobierno Abierto.</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Se obtiene al dividir el índice registrado en el año base, entre el índice registrado en el año base más tres y el cociente se multiplica por cien.</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 100 %</w:t>
            </w:r>
          </w:p>
        </w:tc>
      </w:tr>
      <w:tr w:rsidR="00CD0AFE" w:rsidRPr="00CD0AFE" w:rsidTr="00C06286">
        <w:trPr>
          <w:trHeight w:val="710"/>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44</w:t>
            </w:r>
          </w:p>
        </w:tc>
        <w:tc>
          <w:tcPr>
            <w:tcW w:w="774"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L002</w:t>
            </w:r>
          </w:p>
        </w:tc>
        <w:tc>
          <w:tcPr>
            <w:tcW w:w="1133"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Responsabilidades, Resoluciones Judiciales y Pago de Liquidaciones</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N/A</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N/A</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N/A</w:t>
            </w:r>
          </w:p>
        </w:tc>
      </w:tr>
      <w:tr w:rsidR="00CD0AFE" w:rsidRPr="00CD0AFE" w:rsidTr="00C06286">
        <w:trPr>
          <w:trHeight w:val="245"/>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45</w:t>
            </w:r>
          </w:p>
        </w:tc>
        <w:tc>
          <w:tcPr>
            <w:tcW w:w="774"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D001</w:t>
            </w:r>
          </w:p>
        </w:tc>
        <w:tc>
          <w:tcPr>
            <w:tcW w:w="1133" w:type="pct"/>
            <w:tcBorders>
              <w:top w:val="nil"/>
              <w:left w:val="nil"/>
              <w:bottom w:val="single" w:sz="12" w:space="0" w:color="auto"/>
              <w:right w:val="single" w:sz="12" w:space="0" w:color="auto"/>
            </w:tcBorders>
          </w:tcPr>
          <w:p w:rsidR="00CD0AFE" w:rsidRPr="00CD0AFE" w:rsidRDefault="00A856C8" w:rsidP="00A856C8">
            <w:pPr>
              <w:autoSpaceDE w:val="0"/>
              <w:autoSpaceDN w:val="0"/>
              <w:adjustRightInd w:val="0"/>
              <w:ind w:left="708" w:hanging="708"/>
              <w:jc w:val="center"/>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 xml:space="preserve">Costo Financiero de la </w:t>
            </w:r>
            <w:r w:rsidR="00CD0AFE" w:rsidRPr="00CD0AFE">
              <w:rPr>
                <w:rFonts w:ascii="Arial" w:eastAsiaTheme="minorHAnsi" w:hAnsi="Arial" w:cs="Arial"/>
                <w:color w:val="000000"/>
                <w:sz w:val="20"/>
                <w:szCs w:val="20"/>
                <w:lang w:eastAsia="en-US"/>
              </w:rPr>
              <w:t>Deuda</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N/A</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N/A</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N/A</w:t>
            </w:r>
          </w:p>
        </w:tc>
      </w:tr>
      <w:tr w:rsidR="00CD0AFE" w:rsidRPr="00CD0AFE" w:rsidTr="00C06286">
        <w:trPr>
          <w:trHeight w:val="245"/>
        </w:trPr>
        <w:tc>
          <w:tcPr>
            <w:tcW w:w="263" w:type="pct"/>
            <w:tcBorders>
              <w:top w:val="nil"/>
              <w:left w:val="single" w:sz="12" w:space="0" w:color="auto"/>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b/>
                <w:bCs/>
                <w:color w:val="000000"/>
                <w:sz w:val="20"/>
                <w:szCs w:val="20"/>
                <w:lang w:eastAsia="en-US"/>
              </w:rPr>
            </w:pPr>
            <w:r w:rsidRPr="00CD0AFE">
              <w:rPr>
                <w:rFonts w:ascii="Arial" w:eastAsiaTheme="minorHAnsi" w:hAnsi="Arial" w:cs="Arial"/>
                <w:b/>
                <w:bCs/>
                <w:color w:val="000000"/>
                <w:sz w:val="20"/>
                <w:szCs w:val="20"/>
                <w:lang w:eastAsia="en-US"/>
              </w:rPr>
              <w:t>46</w:t>
            </w:r>
          </w:p>
        </w:tc>
        <w:tc>
          <w:tcPr>
            <w:tcW w:w="774"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N001</w:t>
            </w:r>
          </w:p>
        </w:tc>
        <w:tc>
          <w:tcPr>
            <w:tcW w:w="1133"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Desastres Naturales</w:t>
            </w:r>
          </w:p>
        </w:tc>
        <w:tc>
          <w:tcPr>
            <w:tcW w:w="984"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N/A</w:t>
            </w:r>
          </w:p>
        </w:tc>
        <w:tc>
          <w:tcPr>
            <w:tcW w:w="1370"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N/A</w:t>
            </w:r>
          </w:p>
        </w:tc>
        <w:tc>
          <w:tcPr>
            <w:tcW w:w="477" w:type="pct"/>
            <w:tcBorders>
              <w:top w:val="nil"/>
              <w:left w:val="nil"/>
              <w:bottom w:val="single" w:sz="12" w:space="0" w:color="auto"/>
              <w:right w:val="single" w:sz="12" w:space="0" w:color="auto"/>
            </w:tcBorders>
          </w:tcPr>
          <w:p w:rsidR="00CD0AFE" w:rsidRPr="00CD0AFE" w:rsidRDefault="00CD0AFE">
            <w:pPr>
              <w:autoSpaceDE w:val="0"/>
              <w:autoSpaceDN w:val="0"/>
              <w:adjustRightInd w:val="0"/>
              <w:jc w:val="center"/>
              <w:rPr>
                <w:rFonts w:ascii="Arial" w:eastAsiaTheme="minorHAnsi" w:hAnsi="Arial" w:cs="Arial"/>
                <w:color w:val="000000"/>
                <w:sz w:val="20"/>
                <w:szCs w:val="20"/>
                <w:lang w:eastAsia="en-US"/>
              </w:rPr>
            </w:pPr>
            <w:r w:rsidRPr="00CD0AFE">
              <w:rPr>
                <w:rFonts w:ascii="Arial" w:eastAsiaTheme="minorHAnsi" w:hAnsi="Arial" w:cs="Arial"/>
                <w:color w:val="000000"/>
                <w:sz w:val="20"/>
                <w:szCs w:val="20"/>
                <w:lang w:eastAsia="en-US"/>
              </w:rPr>
              <w:t>N/A</w:t>
            </w:r>
          </w:p>
        </w:tc>
      </w:tr>
    </w:tbl>
    <w:p w:rsidR="00C06286" w:rsidRDefault="00C06286" w:rsidP="00C06286">
      <w:pPr>
        <w:pStyle w:val="Texto"/>
        <w:spacing w:after="0" w:line="240" w:lineRule="auto"/>
        <w:ind w:firstLine="0"/>
        <w:rPr>
          <w:rFonts w:ascii="AkzidenzGrotesk" w:hAnsi="AkzidenzGrotesk"/>
          <w:b/>
          <w:bCs/>
          <w:color w:val="000000"/>
          <w:sz w:val="24"/>
          <w:szCs w:val="24"/>
        </w:rPr>
      </w:pPr>
    </w:p>
    <w:p w:rsidR="00C06286" w:rsidRPr="00407F28" w:rsidRDefault="00C06286" w:rsidP="00C06286">
      <w:pPr>
        <w:pStyle w:val="Texto"/>
        <w:spacing w:after="0" w:line="240" w:lineRule="auto"/>
        <w:ind w:firstLine="0"/>
        <w:jc w:val="center"/>
        <w:rPr>
          <w:b/>
          <w:bCs/>
          <w:color w:val="000000"/>
          <w:sz w:val="24"/>
          <w:szCs w:val="24"/>
        </w:rPr>
      </w:pPr>
      <w:r w:rsidRPr="00407F28">
        <w:rPr>
          <w:b/>
          <w:bCs/>
          <w:color w:val="000000"/>
          <w:sz w:val="24"/>
          <w:szCs w:val="24"/>
        </w:rPr>
        <w:t>ANEXO C</w:t>
      </w:r>
    </w:p>
    <w:p w:rsidR="00C06286" w:rsidRPr="00407F28" w:rsidRDefault="00C06286" w:rsidP="00C06286">
      <w:pPr>
        <w:pStyle w:val="Texto"/>
        <w:spacing w:after="0" w:line="240" w:lineRule="auto"/>
        <w:ind w:firstLine="0"/>
        <w:jc w:val="center"/>
        <w:rPr>
          <w:b/>
          <w:bCs/>
          <w:color w:val="000000"/>
          <w:sz w:val="24"/>
          <w:szCs w:val="24"/>
        </w:rPr>
      </w:pPr>
    </w:p>
    <w:p w:rsidR="00C06286" w:rsidRPr="00407F28" w:rsidRDefault="00C06286" w:rsidP="00C06286">
      <w:pPr>
        <w:pStyle w:val="Texto"/>
        <w:spacing w:after="0" w:line="240" w:lineRule="auto"/>
        <w:ind w:firstLine="0"/>
        <w:rPr>
          <w:bCs/>
          <w:color w:val="000000"/>
          <w:sz w:val="24"/>
          <w:szCs w:val="24"/>
        </w:rPr>
      </w:pPr>
      <w:r w:rsidRPr="00407F28">
        <w:rPr>
          <w:bCs/>
          <w:color w:val="000000"/>
          <w:sz w:val="24"/>
          <w:szCs w:val="24"/>
        </w:rPr>
        <w:t xml:space="preserve">En cumplimiento del artículo </w:t>
      </w:r>
      <w:r>
        <w:rPr>
          <w:bCs/>
          <w:color w:val="000000"/>
          <w:sz w:val="24"/>
          <w:szCs w:val="24"/>
        </w:rPr>
        <w:t xml:space="preserve">61 fracción II de la </w:t>
      </w:r>
      <w:r w:rsidRPr="00241A7E">
        <w:rPr>
          <w:bCs/>
          <w:sz w:val="24"/>
          <w:szCs w:val="24"/>
        </w:rPr>
        <w:t xml:space="preserve">Ley General de Contabilidad Gubernamental </w:t>
      </w:r>
      <w:r>
        <w:rPr>
          <w:bCs/>
          <w:sz w:val="24"/>
          <w:szCs w:val="24"/>
        </w:rPr>
        <w:t xml:space="preserve">y __ </w:t>
      </w:r>
      <w:r w:rsidRPr="00407F28">
        <w:rPr>
          <w:bCs/>
          <w:color w:val="000000"/>
          <w:sz w:val="24"/>
          <w:szCs w:val="24"/>
        </w:rPr>
        <w:t>fracciones I y III de la Ley de Disciplina Financiera de las Entidades Federativas y Los Municipios, se anexan los formatos siguientes:</w:t>
      </w:r>
    </w:p>
    <w:p w:rsidR="00C06286" w:rsidRDefault="00C06286" w:rsidP="00C06286">
      <w:pPr>
        <w:pStyle w:val="Texto"/>
        <w:spacing w:after="0" w:line="240" w:lineRule="auto"/>
        <w:ind w:firstLine="0"/>
        <w:rPr>
          <w:rFonts w:ascii="AkzidenzGrotesk" w:hAnsi="AkzidenzGrotesk"/>
          <w:bCs/>
          <w:color w:val="000000"/>
          <w:sz w:val="24"/>
          <w:szCs w:val="24"/>
        </w:rPr>
      </w:pPr>
    </w:p>
    <w:p w:rsidR="00C06286" w:rsidRDefault="00C06286" w:rsidP="00C06286">
      <w:pPr>
        <w:pStyle w:val="Texto"/>
        <w:spacing w:after="0" w:line="240" w:lineRule="auto"/>
        <w:ind w:firstLine="0"/>
        <w:jc w:val="center"/>
        <w:rPr>
          <w:b/>
          <w:bCs/>
          <w:color w:val="000000"/>
          <w:sz w:val="24"/>
          <w:szCs w:val="24"/>
          <w:lang w:eastAsia="es-MX"/>
        </w:rPr>
      </w:pPr>
      <w:r w:rsidRPr="00407F28">
        <w:rPr>
          <w:b/>
          <w:bCs/>
          <w:color w:val="000000"/>
          <w:sz w:val="24"/>
          <w:szCs w:val="24"/>
          <w:lang w:eastAsia="es-MX"/>
        </w:rPr>
        <w:t>Formato 6 a) Estado Analítico del Ejercicio del</w:t>
      </w:r>
      <w:r>
        <w:rPr>
          <w:b/>
          <w:bCs/>
          <w:color w:val="000000"/>
          <w:sz w:val="24"/>
          <w:szCs w:val="24"/>
          <w:lang w:eastAsia="es-MX"/>
        </w:rPr>
        <w:t xml:space="preserve"> </w:t>
      </w:r>
      <w:r w:rsidRPr="00407F28">
        <w:rPr>
          <w:b/>
          <w:bCs/>
          <w:color w:val="000000"/>
          <w:sz w:val="24"/>
          <w:szCs w:val="24"/>
          <w:lang w:eastAsia="es-MX"/>
        </w:rPr>
        <w:t>Presupuesto de Egresos</w:t>
      </w:r>
      <w:r>
        <w:rPr>
          <w:b/>
          <w:bCs/>
          <w:color w:val="000000"/>
          <w:sz w:val="24"/>
          <w:szCs w:val="24"/>
          <w:lang w:eastAsia="es-MX"/>
        </w:rPr>
        <w:t xml:space="preserve"> 2023</w:t>
      </w:r>
      <w:r w:rsidRPr="00407F28">
        <w:rPr>
          <w:b/>
          <w:bCs/>
          <w:color w:val="000000"/>
          <w:sz w:val="24"/>
          <w:szCs w:val="24"/>
          <w:lang w:eastAsia="es-MX"/>
        </w:rPr>
        <w:t xml:space="preserve"> Detallado – LDF</w:t>
      </w:r>
      <w:r>
        <w:rPr>
          <w:b/>
          <w:bCs/>
          <w:color w:val="000000"/>
          <w:sz w:val="24"/>
          <w:szCs w:val="24"/>
          <w:lang w:eastAsia="es-MX"/>
        </w:rPr>
        <w:t xml:space="preserve"> </w:t>
      </w:r>
      <w:r w:rsidRPr="00407F28">
        <w:rPr>
          <w:b/>
          <w:bCs/>
          <w:color w:val="000000"/>
          <w:sz w:val="24"/>
          <w:szCs w:val="24"/>
          <w:lang w:eastAsia="es-MX"/>
        </w:rPr>
        <w:t>Clasificación por Objeto del Gasto</w:t>
      </w:r>
      <w:r>
        <w:rPr>
          <w:b/>
          <w:bCs/>
          <w:color w:val="000000"/>
          <w:sz w:val="24"/>
          <w:szCs w:val="24"/>
          <w:lang w:eastAsia="es-MX"/>
        </w:rPr>
        <w:t xml:space="preserve"> (Capítulo y concepto)</w:t>
      </w:r>
    </w:p>
    <w:p w:rsidR="00C06286" w:rsidRDefault="00C06286" w:rsidP="00C06286">
      <w:pPr>
        <w:pStyle w:val="Texto"/>
        <w:spacing w:after="0" w:line="240" w:lineRule="auto"/>
        <w:ind w:firstLine="0"/>
        <w:jc w:val="center"/>
        <w:rPr>
          <w:b/>
          <w:bCs/>
          <w:color w:val="000000"/>
          <w:sz w:val="24"/>
          <w:szCs w:val="24"/>
          <w:lang w:eastAsia="es-MX"/>
        </w:rPr>
      </w:pPr>
      <w:r>
        <w:rPr>
          <w:b/>
          <w:bCs/>
          <w:color w:val="000000"/>
          <w:sz w:val="24"/>
          <w:szCs w:val="24"/>
          <w:lang w:eastAsia="es-MX"/>
        </w:rPr>
        <w:t>(Pesos)</w:t>
      </w:r>
    </w:p>
    <w:p w:rsidR="00C06286" w:rsidRPr="00407F28" w:rsidRDefault="00C06286" w:rsidP="00C06286">
      <w:pPr>
        <w:pStyle w:val="Texto"/>
        <w:spacing w:after="0" w:line="240" w:lineRule="auto"/>
        <w:ind w:firstLine="0"/>
        <w:jc w:val="center"/>
        <w:rPr>
          <w:bCs/>
          <w:color w:val="000000"/>
          <w:sz w:val="28"/>
          <w:szCs w:val="32"/>
        </w:rPr>
      </w:pPr>
    </w:p>
    <w:p w:rsidR="00C06286" w:rsidRDefault="00C06286" w:rsidP="00C06286">
      <w:pPr>
        <w:pStyle w:val="Texto"/>
        <w:spacing w:after="0" w:line="240" w:lineRule="auto"/>
        <w:ind w:firstLine="0"/>
        <w:rPr>
          <w:rFonts w:ascii="AkzidenzGrotesk" w:hAnsi="AkzidenzGrotesk"/>
          <w:bCs/>
          <w:color w:val="000000"/>
          <w:sz w:val="24"/>
          <w:szCs w:val="24"/>
        </w:rPr>
      </w:pPr>
    </w:p>
    <w:tbl>
      <w:tblPr>
        <w:tblW w:w="5000" w:type="pct"/>
        <w:tblCellMar>
          <w:left w:w="70" w:type="dxa"/>
          <w:right w:w="70" w:type="dxa"/>
        </w:tblCellMar>
        <w:tblLook w:val="04A0"/>
      </w:tblPr>
      <w:tblGrid>
        <w:gridCol w:w="2894"/>
        <w:gridCol w:w="1092"/>
        <w:gridCol w:w="1122"/>
        <w:gridCol w:w="959"/>
        <w:gridCol w:w="961"/>
        <w:gridCol w:w="962"/>
        <w:gridCol w:w="988"/>
      </w:tblGrid>
      <w:tr w:rsidR="00C60162" w:rsidTr="00C60162">
        <w:trPr>
          <w:trHeight w:val="214"/>
          <w:tblHeader/>
        </w:trPr>
        <w:tc>
          <w:tcPr>
            <w:tcW w:w="1612" w:type="pct"/>
            <w:vMerge w:val="restart"/>
            <w:shd w:val="clear" w:color="auto" w:fill="C00000"/>
            <w:vAlign w:val="center"/>
            <w:hideMark/>
          </w:tcPr>
          <w:p w:rsidR="00C60162" w:rsidRDefault="00C60162">
            <w:pPr>
              <w:autoSpaceDE w:val="0"/>
              <w:autoSpaceDN w:val="0"/>
              <w:adjustRightInd w:val="0"/>
              <w:spacing w:line="256" w:lineRule="auto"/>
              <w:jc w:val="center"/>
              <w:rPr>
                <w:rFonts w:ascii="Arial" w:eastAsiaTheme="minorHAnsi" w:hAnsi="Arial" w:cs="Arial"/>
                <w:b/>
                <w:bCs/>
                <w:color w:val="FFFFFF" w:themeColor="background1"/>
                <w:sz w:val="14"/>
                <w:szCs w:val="14"/>
                <w:lang w:eastAsia="en-US"/>
              </w:rPr>
            </w:pPr>
            <w:r>
              <w:rPr>
                <w:rFonts w:ascii="Arial" w:eastAsiaTheme="minorHAnsi" w:hAnsi="Arial" w:cs="Arial"/>
                <w:b/>
                <w:bCs/>
                <w:color w:val="FFFFFF" w:themeColor="background1"/>
                <w:sz w:val="14"/>
                <w:szCs w:val="14"/>
                <w:lang w:eastAsia="en-US"/>
              </w:rPr>
              <w:t>Concepto (c)</w:t>
            </w:r>
          </w:p>
        </w:tc>
        <w:tc>
          <w:tcPr>
            <w:tcW w:w="2838" w:type="pct"/>
            <w:gridSpan w:val="5"/>
            <w:shd w:val="clear" w:color="auto" w:fill="C00000"/>
            <w:vAlign w:val="center"/>
            <w:hideMark/>
          </w:tcPr>
          <w:p w:rsidR="00C60162" w:rsidRDefault="00C60162">
            <w:pPr>
              <w:autoSpaceDE w:val="0"/>
              <w:autoSpaceDN w:val="0"/>
              <w:adjustRightInd w:val="0"/>
              <w:spacing w:line="256" w:lineRule="auto"/>
              <w:jc w:val="center"/>
              <w:rPr>
                <w:rFonts w:ascii="Arial" w:eastAsiaTheme="minorHAnsi" w:hAnsi="Arial" w:cs="Arial"/>
                <w:b/>
                <w:bCs/>
                <w:color w:val="FFFFFF" w:themeColor="background1"/>
                <w:sz w:val="14"/>
                <w:szCs w:val="14"/>
                <w:lang w:eastAsia="en-US"/>
              </w:rPr>
            </w:pPr>
            <w:r>
              <w:rPr>
                <w:rFonts w:ascii="Arial" w:eastAsiaTheme="minorHAnsi" w:hAnsi="Arial" w:cs="Arial"/>
                <w:b/>
                <w:bCs/>
                <w:color w:val="FFFFFF" w:themeColor="background1"/>
                <w:sz w:val="14"/>
                <w:szCs w:val="14"/>
                <w:lang w:eastAsia="en-US"/>
              </w:rPr>
              <w:t>Egresos</w:t>
            </w:r>
          </w:p>
        </w:tc>
        <w:tc>
          <w:tcPr>
            <w:tcW w:w="550" w:type="pct"/>
            <w:vMerge w:val="restart"/>
            <w:shd w:val="clear" w:color="auto" w:fill="C00000"/>
            <w:vAlign w:val="center"/>
            <w:hideMark/>
          </w:tcPr>
          <w:p w:rsidR="00C60162" w:rsidRDefault="00C60162">
            <w:pPr>
              <w:autoSpaceDE w:val="0"/>
              <w:autoSpaceDN w:val="0"/>
              <w:adjustRightInd w:val="0"/>
              <w:spacing w:line="256" w:lineRule="auto"/>
              <w:jc w:val="center"/>
              <w:rPr>
                <w:rFonts w:ascii="Arial" w:eastAsiaTheme="minorHAnsi" w:hAnsi="Arial" w:cs="Arial"/>
                <w:b/>
                <w:bCs/>
                <w:color w:val="FFFFFF" w:themeColor="background1"/>
                <w:sz w:val="14"/>
                <w:szCs w:val="14"/>
                <w:lang w:eastAsia="en-US"/>
              </w:rPr>
            </w:pPr>
            <w:r>
              <w:rPr>
                <w:rFonts w:ascii="Arial" w:eastAsiaTheme="minorHAnsi" w:hAnsi="Arial" w:cs="Arial"/>
                <w:b/>
                <w:bCs/>
                <w:color w:val="FFFFFF" w:themeColor="background1"/>
                <w:sz w:val="14"/>
                <w:szCs w:val="14"/>
                <w:lang w:eastAsia="en-US"/>
              </w:rPr>
              <w:t>Subejercicio (e)</w:t>
            </w:r>
          </w:p>
        </w:tc>
      </w:tr>
      <w:tr w:rsidR="00C60162" w:rsidTr="00C60162">
        <w:trPr>
          <w:trHeight w:val="389"/>
          <w:tblHeader/>
        </w:trPr>
        <w:tc>
          <w:tcPr>
            <w:tcW w:w="0" w:type="auto"/>
            <w:vMerge/>
            <w:vAlign w:val="center"/>
            <w:hideMark/>
          </w:tcPr>
          <w:p w:rsidR="00C60162" w:rsidRDefault="00C60162">
            <w:pPr>
              <w:spacing w:line="256" w:lineRule="auto"/>
              <w:rPr>
                <w:rFonts w:ascii="Arial" w:eastAsiaTheme="minorHAnsi" w:hAnsi="Arial" w:cs="Arial"/>
                <w:b/>
                <w:bCs/>
                <w:color w:val="FFFFFF" w:themeColor="background1"/>
                <w:sz w:val="14"/>
                <w:szCs w:val="14"/>
                <w:lang w:eastAsia="en-US"/>
              </w:rPr>
            </w:pPr>
          </w:p>
        </w:tc>
        <w:tc>
          <w:tcPr>
            <w:tcW w:w="608" w:type="pct"/>
            <w:shd w:val="clear" w:color="auto" w:fill="C00000"/>
            <w:hideMark/>
          </w:tcPr>
          <w:p w:rsidR="00C60162" w:rsidRDefault="00C60162">
            <w:pPr>
              <w:autoSpaceDE w:val="0"/>
              <w:autoSpaceDN w:val="0"/>
              <w:adjustRightInd w:val="0"/>
              <w:spacing w:line="256" w:lineRule="auto"/>
              <w:jc w:val="center"/>
              <w:rPr>
                <w:rFonts w:ascii="Arial" w:eastAsiaTheme="minorHAnsi" w:hAnsi="Arial" w:cs="Arial"/>
                <w:b/>
                <w:bCs/>
                <w:color w:val="FFFFFF" w:themeColor="background1"/>
                <w:sz w:val="14"/>
                <w:szCs w:val="14"/>
                <w:lang w:eastAsia="en-US"/>
              </w:rPr>
            </w:pPr>
            <w:r>
              <w:rPr>
                <w:rFonts w:ascii="Arial" w:eastAsiaTheme="minorHAnsi" w:hAnsi="Arial" w:cs="Arial"/>
                <w:b/>
                <w:bCs/>
                <w:color w:val="FFFFFF" w:themeColor="background1"/>
                <w:sz w:val="14"/>
                <w:szCs w:val="14"/>
                <w:lang w:eastAsia="en-US"/>
              </w:rPr>
              <w:t>Aprobado (d)</w:t>
            </w:r>
          </w:p>
        </w:tc>
        <w:tc>
          <w:tcPr>
            <w:tcW w:w="625" w:type="pct"/>
            <w:shd w:val="clear" w:color="auto" w:fill="C00000"/>
            <w:hideMark/>
          </w:tcPr>
          <w:p w:rsidR="00C60162" w:rsidRDefault="00C60162">
            <w:pPr>
              <w:autoSpaceDE w:val="0"/>
              <w:autoSpaceDN w:val="0"/>
              <w:adjustRightInd w:val="0"/>
              <w:spacing w:line="256" w:lineRule="auto"/>
              <w:jc w:val="center"/>
              <w:rPr>
                <w:rFonts w:ascii="Arial" w:eastAsiaTheme="minorHAnsi" w:hAnsi="Arial" w:cs="Arial"/>
                <w:b/>
                <w:bCs/>
                <w:color w:val="FFFFFF" w:themeColor="background1"/>
                <w:sz w:val="14"/>
                <w:szCs w:val="14"/>
                <w:lang w:eastAsia="en-US"/>
              </w:rPr>
            </w:pPr>
            <w:r>
              <w:rPr>
                <w:rFonts w:ascii="Arial" w:eastAsiaTheme="minorHAnsi" w:hAnsi="Arial" w:cs="Arial"/>
                <w:b/>
                <w:bCs/>
                <w:color w:val="FFFFFF" w:themeColor="background1"/>
                <w:sz w:val="14"/>
                <w:szCs w:val="14"/>
                <w:lang w:eastAsia="en-US"/>
              </w:rPr>
              <w:t>Ampliaciones / (Reducciones)</w:t>
            </w:r>
          </w:p>
        </w:tc>
        <w:tc>
          <w:tcPr>
            <w:tcW w:w="534" w:type="pct"/>
            <w:shd w:val="clear" w:color="auto" w:fill="C00000"/>
            <w:hideMark/>
          </w:tcPr>
          <w:p w:rsidR="00C60162" w:rsidRDefault="00C60162">
            <w:pPr>
              <w:autoSpaceDE w:val="0"/>
              <w:autoSpaceDN w:val="0"/>
              <w:adjustRightInd w:val="0"/>
              <w:spacing w:line="256" w:lineRule="auto"/>
              <w:jc w:val="center"/>
              <w:rPr>
                <w:rFonts w:ascii="Arial" w:eastAsiaTheme="minorHAnsi" w:hAnsi="Arial" w:cs="Arial"/>
                <w:b/>
                <w:bCs/>
                <w:color w:val="FFFFFF" w:themeColor="background1"/>
                <w:sz w:val="14"/>
                <w:szCs w:val="14"/>
                <w:lang w:eastAsia="en-US"/>
              </w:rPr>
            </w:pPr>
            <w:r>
              <w:rPr>
                <w:rFonts w:ascii="Arial" w:eastAsiaTheme="minorHAnsi" w:hAnsi="Arial" w:cs="Arial"/>
                <w:b/>
                <w:bCs/>
                <w:color w:val="FFFFFF" w:themeColor="background1"/>
                <w:sz w:val="14"/>
                <w:szCs w:val="14"/>
                <w:lang w:eastAsia="en-US"/>
              </w:rPr>
              <w:t>Modificado</w:t>
            </w:r>
          </w:p>
        </w:tc>
        <w:tc>
          <w:tcPr>
            <w:tcW w:w="535" w:type="pct"/>
            <w:shd w:val="clear" w:color="auto" w:fill="C00000"/>
            <w:hideMark/>
          </w:tcPr>
          <w:p w:rsidR="00C60162" w:rsidRDefault="00C60162">
            <w:pPr>
              <w:autoSpaceDE w:val="0"/>
              <w:autoSpaceDN w:val="0"/>
              <w:adjustRightInd w:val="0"/>
              <w:spacing w:line="256" w:lineRule="auto"/>
              <w:jc w:val="center"/>
              <w:rPr>
                <w:rFonts w:ascii="Arial" w:eastAsiaTheme="minorHAnsi" w:hAnsi="Arial" w:cs="Arial"/>
                <w:b/>
                <w:bCs/>
                <w:color w:val="FFFFFF" w:themeColor="background1"/>
                <w:sz w:val="14"/>
                <w:szCs w:val="14"/>
                <w:lang w:eastAsia="en-US"/>
              </w:rPr>
            </w:pPr>
            <w:r>
              <w:rPr>
                <w:rFonts w:ascii="Arial" w:eastAsiaTheme="minorHAnsi" w:hAnsi="Arial" w:cs="Arial"/>
                <w:b/>
                <w:bCs/>
                <w:color w:val="FFFFFF" w:themeColor="background1"/>
                <w:sz w:val="14"/>
                <w:szCs w:val="14"/>
                <w:lang w:eastAsia="en-US"/>
              </w:rPr>
              <w:t>Devengado</w:t>
            </w:r>
          </w:p>
        </w:tc>
        <w:tc>
          <w:tcPr>
            <w:tcW w:w="535" w:type="pct"/>
            <w:shd w:val="clear" w:color="auto" w:fill="C00000"/>
            <w:hideMark/>
          </w:tcPr>
          <w:p w:rsidR="00C60162" w:rsidRDefault="00C60162">
            <w:pPr>
              <w:autoSpaceDE w:val="0"/>
              <w:autoSpaceDN w:val="0"/>
              <w:adjustRightInd w:val="0"/>
              <w:spacing w:line="256" w:lineRule="auto"/>
              <w:jc w:val="center"/>
              <w:rPr>
                <w:rFonts w:ascii="Arial" w:eastAsiaTheme="minorHAnsi" w:hAnsi="Arial" w:cs="Arial"/>
                <w:b/>
                <w:bCs/>
                <w:color w:val="FFFFFF" w:themeColor="background1"/>
                <w:sz w:val="14"/>
                <w:szCs w:val="14"/>
                <w:lang w:eastAsia="en-US"/>
              </w:rPr>
            </w:pPr>
            <w:r>
              <w:rPr>
                <w:rFonts w:ascii="Arial" w:eastAsiaTheme="minorHAnsi" w:hAnsi="Arial" w:cs="Arial"/>
                <w:b/>
                <w:bCs/>
                <w:color w:val="FFFFFF" w:themeColor="background1"/>
                <w:sz w:val="14"/>
                <w:szCs w:val="14"/>
                <w:lang w:eastAsia="en-US"/>
              </w:rPr>
              <w:t>Pagado</w:t>
            </w:r>
          </w:p>
        </w:tc>
        <w:tc>
          <w:tcPr>
            <w:tcW w:w="0" w:type="auto"/>
            <w:vMerge/>
            <w:vAlign w:val="center"/>
            <w:hideMark/>
          </w:tcPr>
          <w:p w:rsidR="00C60162" w:rsidRDefault="00C60162">
            <w:pPr>
              <w:spacing w:line="256" w:lineRule="auto"/>
              <w:rPr>
                <w:rFonts w:ascii="Arial" w:eastAsiaTheme="minorHAnsi" w:hAnsi="Arial" w:cs="Arial"/>
                <w:b/>
                <w:bCs/>
                <w:color w:val="FFFFFF" w:themeColor="background1"/>
                <w:sz w:val="14"/>
                <w:szCs w:val="14"/>
                <w:lang w:eastAsia="en-US"/>
              </w:rPr>
            </w:pP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I. GASTO NO ETIQUETADO (I=A+B+C+D+E+F+G+H+I)</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2,748,666,015.28</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A. SERVICIOS PERSONALES (A=a1+a2+a3+a4+a5+a6+a7)</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1,872,157,033.92</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a1) REMUNERACIONES AL PERSONAL DE CARÁCTER PERMANENTE</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384,168,725.53</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a2) REMUNERACIONES AL PERSONAL DE CARÁCTER TRANSITORIO</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114,682,394.99</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a3) REMUNERACIONES ADICIONALES Y ESPECIALES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619,638,122.27</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a4) SEGURIDAD SOCIAL</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130,248,850.70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a5) OTRAS PRESTACIONES SOCIALES Y ECONÓMICAS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351,394,720.45</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a6) PREVISIONES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44,659,945.66</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a7) PAGO DE ESTÍMULOS A SERVIDORES PÚBLICOS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227,364,274.32</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B. MATERIALES Y SUMINISTROS (B=b1+b2+b3+b4+b5+b6+b7+b8+b9)</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134,147,091.67</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b1) MATERIALES DE ADMINISTRACIÓN, EMISIÓN DE DOCUMENTOS Y ARTÍCULOS OFICIALES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18,499,890.16</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b2) ALIMENTOS Y UTENSILIOS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2,473,346.96</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b3) MATERIAS PRIMAS Y MATERIALES DE PRODUCCIÓN Y COMERCIALIZACIÓN</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264,540.00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lastRenderedPageBreak/>
              <w:t>b4) MATERIALES Y ARTÍCULOS DE CONSTRUCCIÓN Y DE REPARACIÓN</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10,072,494.79</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b5) PRODUCTOS QUÍMICOS, FARMACÉUTICOS Y DE LABORATORIO</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3,238,384.64</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b6) COMBUSTIBLES, LUBRICANTES Y ADITIVOS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75,440,712.40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b7) VESTUARIO, BLANCOS, PRENDAS DE PROTECCIÓN Y ARTÍCULOS DEPORTIVOS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10,426,816.76</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b8) MATERIALES Y SUMINISTROS PARA SEGURIDAD</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b9) HERRAMIENTAS, REFACCIONES Y ACCESORIOS MENORES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13,730,905.96</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C. SERVICIOS GENERALES (C=c1+c2+c3+c4+c5+c6+c7+c8+c9)</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269,019,070.74</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c1) SERVICIOS BÁSICOS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6,646,300.00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c2) SERVICIOS DE ARRENDAMIENTO</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21,748,294.89</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c3) SERVICIOS PROFESIONALES, CIENTÍFICOS, TÉCNICOS Y OTROS SERVICIOS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35,662,240.38</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c4) SERVICIOS FINANCIEROS, BANCARIOS Y COMERCIALES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17,710,628.00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c5) SERVICIOS DE INSTALACIÓN, REPARACIÓN, MANTENIMIENTO Y CONSERVACIÓN</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76,300,727.47</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c6) SERVICIOS DE COMUNICACIÓN SOCIAL Y PUBLICIDAD</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30,045,000.00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c7) SERVICIOS DE TRASLADO Y VIÁTICOS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1,134,880.00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c8) SERVICIOS OFICIALES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24,641,000.00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c9) OTROS SERVICIOS GENERALES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55,130,000.00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D. TRANSFERENCIAS, ASIGNACIONES, SUBSIDIOS Y OTRAS AYUDAS (D=d1+d2+d3+d4+d5+d6+d7+d8+d9)</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227,623,208.40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d1) TRANSFERENCIAS INTERNAS Y ASIGNACIONES AL SECTOR PÚBLICO</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d2) TRANSFERENCIAS AL RESTO DEL SECTOR PÚBLICO</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d3) SUBSIDIOS Y SUBVENCIONES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137,426,000.00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d4) AYUDAS SOCIALES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89,010,715.00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d5) PENSIONES Y JUBILACIONES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1,186,493.40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d6) TRANSFERENCIAS A FIDEICOMISOS, MANDATOS Y OTROS ANÁLOGOS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d7) TRANSFERENCIAS A LA SEGURIDAD SOCIAL</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d8) DONATIVOS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d9) TRANSFERENCIAS AL EXTERIOR</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E. BIENES MUEBLES, INMUEBLES E INTANGIBLES (E=e1+e2+e3+e4+e5+e6+e7+e8+e9)</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15,834,689.61</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e1) MOBILIARIO Y EQUIPO DE ADMINISTRACIÓN</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2,597,045.43</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e2) MOBILIARIO Y EQUIPO EDUCACIONAL Y RECREATIVO</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807,287.32</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e3) EQUIPO E INSTRUMENTAL MÉDICO Y DE LABORATORIO</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71,851.00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e4) VEHÍCULOS Y EQUIPO DE TRANSPORTE</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5,722,480.00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e5) EQUIPO DE DEFENSA Y SEGURIDAD</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e6) MAQUINARIA, OTROS EQUIPOS Y HERRAMIENTAS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1,768,920.57</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e7) ACTIVOS BIOLÓGICOS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17,290.00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e8) BIENES INMUEBLES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e9) ACTIVOS INTANGIBLES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4,849,815.29</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F. INVERSIÓN PÚBLICA (F=f1+f2+f3)</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f1) OBRA PÚBLICA EN BIENES DE DOMINIO PÚBLICO</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f2) OBRA PÚBLICA EN BIENES PROPIOS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f3) PROYECTOS PRODUCTIVOS Y ACCIONES DE FOMENTO</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G. INVERSIONES FINANCIERAS Y OTRAS PROVISIONES (G=g1+g2+g3+g4+g5+g6+g7)</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191,617,169.58</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g1) INVERSIONES PARA EL FOMENTO DE ACTIVIDADES PRODUCTIVAS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g2) ACCIONES Y PARTICIPACIONES DE CAPITAL</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g3) COMPRA DE TÍTULOS Y VALORES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g4) CONCESIÓN DE PRÉSTAMOS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 xml:space="preserve">g5) INVERSIONES EN FIDEICOMISOS, MANDATOS Y OTROS ANÁLOGOS </w:t>
            </w:r>
            <w:r>
              <w:rPr>
                <w:rFonts w:ascii="Arial" w:eastAsiaTheme="minorHAnsi" w:hAnsi="Arial" w:cs="Arial"/>
                <w:color w:val="000000"/>
                <w:sz w:val="12"/>
                <w:szCs w:val="12"/>
                <w:lang w:eastAsia="en-US"/>
              </w:rPr>
              <w:lastRenderedPageBreak/>
              <w:t>FIDEICOMISOS DE DESASTRES NATURALES (INFORMATIVO)</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lastRenderedPageBreak/>
              <w:t>1,350,000.00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lastRenderedPageBreak/>
              <w:t>g6) OTRAS INVERSIONES FINANCIERAS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g7) PROVISIONES PARA CONTINGENCIAS Y OTRAS EROGACIONES ESPECIALES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190,267,169.58</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H. PARTICIPACIONES Y APORTACIONES (H=h1+h2+h3)</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38,267,751.36</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h1) PARTICIPACIONES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h2) APORTACIONES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h3) CONVENIOS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38,267,751.36</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val="en-US" w:eastAsia="en-US"/>
              </w:rPr>
            </w:pPr>
            <w:r>
              <w:rPr>
                <w:rFonts w:ascii="Arial" w:eastAsiaTheme="minorHAnsi" w:hAnsi="Arial" w:cs="Arial"/>
                <w:b/>
                <w:bCs/>
                <w:color w:val="000000"/>
                <w:sz w:val="12"/>
                <w:szCs w:val="12"/>
                <w:lang w:val="en-US" w:eastAsia="en-US"/>
              </w:rPr>
              <w:t>I. DEUDA PÚBLICA (I=i1+i2+i3+i4+i5+i6+i7)</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i1) AMORTIZACIÓN DE LA DEUDA PÚBLICA</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i2) INTERESES DE LA DEUDA PÚBLICA</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i3) COMISIONES DE LA DEUDA PÚBLICA</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i4) GASTOS DE LA DEUDA PÚBLICA</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i5) COSTO POR COBERTURAS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i6) APOYOS FINANCIEROS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i7) ADEUDOS DE EJERCICIOS FISCALES ANTERIORES (ADEFAS)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p>
        </w:tc>
        <w:tc>
          <w:tcPr>
            <w:tcW w:w="608" w:type="pct"/>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p>
        </w:tc>
        <w:tc>
          <w:tcPr>
            <w:tcW w:w="625" w:type="pct"/>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p>
        </w:tc>
        <w:tc>
          <w:tcPr>
            <w:tcW w:w="534" w:type="pct"/>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p>
        </w:tc>
        <w:tc>
          <w:tcPr>
            <w:tcW w:w="535" w:type="pct"/>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p>
        </w:tc>
        <w:tc>
          <w:tcPr>
            <w:tcW w:w="535" w:type="pct"/>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p>
        </w:tc>
        <w:tc>
          <w:tcPr>
            <w:tcW w:w="550" w:type="pct"/>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II. GASTO ETIQUETADO (II=A+B+C+D+E+F+G+H+I)</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865,356,058.99</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A. SERVICIOS PERSONALES (A=a1+a2+a3+a4+a5+a6+a7)</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a1) REMUNERACIONES AL PERSONAL DE CARÁCTER PERMANENTE</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a2) REMUNERACIONES AL PERSONAL DE CARÁCTER TRANSITORIO</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a3) REMUNERACIONES ADICIONALES Y ESPECIALES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a4) SEGURIDAD SOCIAL</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a5) OTRAS PRESTACIONES SOCIALES Y ECONÓMICAS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a6) PREVISIONES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a7) PAGO DE ESTÍMULOS A SERVIDORES PÚBLICOS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B. MATERIALES Y SUMINISTROS (B=b1+b2+b3+b4+b5+b6+b7+b8+b9)</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38,900,000.00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b1) MATERIALES DE ADMINISTRACIÓN, EMISIÓN DE DOCUMENTOS Y ARTÍCULOS OFICIALES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b2) ALIMENTOS Y UTENSILIOS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b3) MATERIAS PRIMAS Y MATERIALES DE PRODUCCIÓN Y COMERCIALIZACIÓN</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b4) MATERIALES Y ARTÍCULOS DE CONSTRUCCIÓN Y DE REPARACIÓN</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b5) PRODUCTOS QUÍMICOS, FARMACÉUTICOS Y DE LABORATORIO</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38,900,000.00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b6) COMBUSTIBLES, LUBRICANTES Y ADITIVOS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b7) VESTUARIO, BLANCOS, PRENDAS DE PROTECCIÓN Y ARTÍCULOS DEPORTIVOS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b8) MATERIALES Y SUMINISTROS PARA SEGURIDAD</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b9) HERRAMIENTAS, REFACCIONES Y ACCESORIOS MENORES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C. SERVICIOS GENERALES (C=c1+c2+c3+c4+c5+c6+c7+c8+c9)</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365,139,000.00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c1) SERVICIOS BÁSICOS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260,708,000.00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c2) SERVICIOS DE ARRENDAMIENTO</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c3) SERVICIOS PROFESIONALES, CIENTÍFICOS, TÉCNICOS Y OTROS SERVICIOS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7,136,000.00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c4) SERVICIOS FINANCIEROS, BANCARIOS Y COMERCIALES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c5) SERVICIOS DE INSTALACIÓN, REPARACIÓN, MANTENIMIENTO Y CONSERVACIÓN</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77,695,000.00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c6) SERVICIOS DE COMUNICACIÓN SOCIAL Y PUBLICIDAD</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c7) SERVICIOS DE TRASLADO Y VIÁTICOS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c8) SERVICIOS OFICIALES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c9) OTROS SERVICIOS GENERALES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19,600,000.00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D. TRANSFERENCIAS, ASIGNACIONES, SUBSIDIOS Y OTRAS AYUDAS (D=d1+d2+d3+d4+d5+d6+d7+d8+d9)</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lastRenderedPageBreak/>
              <w:t>d1) TRANSFERENCIAS INTERNAS Y ASIGNACIONES AL SECTOR PÚBLICO</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d2) TRANSFERENCIAS AL RESTO DEL SECTOR PÚBLICO</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d3) SUBSIDIOS Y SUBVENCIONES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d4) AYUDAS SOCIALES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d5) PENSIONES Y JUBILACIONES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d6) TRANSFERENCIAS A FIDEICOMISOS, MANDATOS Y OTROS ANÁLOGOS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d7) TRANSFERENCIAS A LA SEGURIDAD SOCIAL</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d8) DONATIVOS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d9) TRANSFERENCIAS AL EXTERIOR</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E. BIENES MUEBLES, INMUEBLES E INTANGIBLES (E=e1+e2+e3+e4+e5+e6+e7+e8+e9)</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1,914,238.00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e1) MOBILIARIO Y EQUIPO DE ADMINISTRACIÓN</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193,738.00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e2) MOBILIARIO Y EQUIPO EDUCACIONAL Y RECREATIVO</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e3) EQUIPO E INSTRUMENTAL MÉDICO Y DE LABORATORIO</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80,000.00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e4) VEHÍCULOS Y EQUIPO DE TRANSPORTE</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300,000.00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e5) EQUIPO DE DEFENSA Y SEGURIDAD</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e6) MAQUINARIA, OTROS EQUIPOS Y HERRAMIENTAS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390,500.00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e7) ACTIVOS BIOLÓGICOS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e8) BIENES INMUEBLES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e9) ACTIVOS INTANGIBLES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950,000.00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F. INVERSIÓN PÚBLICA (F=f1+f2+f3)</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119,331,621.43</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f1) OBRA PÚBLICA EN BIENES DE DOMINIO PÚBLICO</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119,331,621.43</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f2) OBRA PÚBLICA EN BIENES PROPIOS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f3) PROYECTOS PRODUCTIVOS Y ACCIONES DE FOMENTO</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G. INVERSIONES FINANCIERAS Y OTRAS PROVISIONES (G=g1+g2+g3+g4+g5+g6+g7)</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285,496,787.88</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g1) INVERSIONES PARA EL FOMENTO DE ACTIVIDADES PRODUCTIVAS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g2) ACCIONES Y PARTICIPACIONES DE CAPITAL</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g3) COMPRA DE TÍTULOS Y VALORES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g4) CONCESIÓN DE PRÉSTAMOS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g5) INVERSIONES EN FIDEICOMISOS, MANDATOS Y OTROS ANÁLOGOS FIDEICOMISOS DE DESASTRES NATURALES (INFORMATIVO)</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g6) OTRAS INVERSIONES FINANCIERAS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g7) PROVISIONES PARA CONTINGENCIAS Y OTRAS EROGACIONES ESPECIALES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285,496,787.88</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H. PARTICIPACIONES Y APORTACIONES (H=h1+h2+h3)</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22,000,000.00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h1) PARTICIPACIONES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h2) APORTACIONES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h3) CONVENIOS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22,000,000.00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val="en-US" w:eastAsia="en-US"/>
              </w:rPr>
            </w:pPr>
            <w:r>
              <w:rPr>
                <w:rFonts w:ascii="Arial" w:eastAsiaTheme="minorHAnsi" w:hAnsi="Arial" w:cs="Arial"/>
                <w:b/>
                <w:bCs/>
                <w:color w:val="000000"/>
                <w:sz w:val="12"/>
                <w:szCs w:val="12"/>
                <w:lang w:val="en-US" w:eastAsia="en-US"/>
              </w:rPr>
              <w:t>I. DEUDA PÚBLICA (I=i1+i2+i3+i4+i5+i6+i7)</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32,574,411.68</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i1) AMORTIZACIÓN DE LA DEUDA PÚBLICA</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4,736,124.06</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i2) INTERESES DE LA DEUDA PÚBLICA</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27,838,287.62</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i3) COMISIONES DE LA DEUDA PÚBLICA</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i4) GASTOS DE LA DEUDA PÚBLICA</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i5) COSTO POR COBERTURAS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i6) APOYOS FINANCIEROS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12"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i7) ADEUDOS DE EJERCICIOS FISCALES ANTERIORES (ADEFAS)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4"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3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233"/>
        </w:trPr>
        <w:tc>
          <w:tcPr>
            <w:tcW w:w="1612"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III. Total de Egresos (III = I + II)</w:t>
            </w:r>
          </w:p>
        </w:tc>
        <w:tc>
          <w:tcPr>
            <w:tcW w:w="608" w:type="pct"/>
            <w:tcBorders>
              <w:top w:val="dotted" w:sz="6" w:space="0" w:color="000000"/>
              <w:left w:val="nil"/>
              <w:bottom w:val="nil"/>
              <w:right w:val="nil"/>
            </w:tcBorders>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3,614,022,074.27</w:t>
            </w:r>
          </w:p>
        </w:tc>
        <w:tc>
          <w:tcPr>
            <w:tcW w:w="625" w:type="pct"/>
            <w:tcBorders>
              <w:top w:val="dotted" w:sz="6" w:space="0" w:color="000000"/>
              <w:left w:val="nil"/>
              <w:bottom w:val="nil"/>
              <w:right w:val="nil"/>
            </w:tcBorders>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4" w:type="pct"/>
            <w:tcBorders>
              <w:top w:val="dotted" w:sz="6" w:space="0" w:color="000000"/>
              <w:left w:val="nil"/>
              <w:bottom w:val="nil"/>
              <w:right w:val="nil"/>
            </w:tcBorders>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tcBorders>
              <w:top w:val="dotted" w:sz="6" w:space="0" w:color="000000"/>
              <w:left w:val="nil"/>
              <w:bottom w:val="nil"/>
              <w:right w:val="nil"/>
            </w:tcBorders>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35" w:type="pct"/>
            <w:tcBorders>
              <w:top w:val="dotted" w:sz="6" w:space="0" w:color="000000"/>
              <w:left w:val="nil"/>
              <w:bottom w:val="nil"/>
              <w:right w:val="nil"/>
            </w:tcBorders>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tcBorders>
              <w:top w:val="dotted" w:sz="6" w:space="0" w:color="000000"/>
              <w:left w:val="nil"/>
              <w:bottom w:val="nil"/>
              <w:right w:val="nil"/>
            </w:tcBorders>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bl>
    <w:p w:rsidR="00C06286" w:rsidRDefault="00C06286" w:rsidP="00C06286">
      <w:pPr>
        <w:pStyle w:val="Texto"/>
        <w:spacing w:after="0" w:line="240" w:lineRule="auto"/>
        <w:ind w:firstLine="0"/>
        <w:rPr>
          <w:rFonts w:ascii="AkzidenzGrotesk" w:hAnsi="AkzidenzGrotesk"/>
          <w:bCs/>
          <w:color w:val="000000"/>
          <w:sz w:val="24"/>
          <w:szCs w:val="24"/>
        </w:rPr>
      </w:pPr>
    </w:p>
    <w:p w:rsidR="00C06286" w:rsidRDefault="00C06286" w:rsidP="00C06286">
      <w:pPr>
        <w:pStyle w:val="Texto"/>
        <w:spacing w:after="0" w:line="240" w:lineRule="auto"/>
        <w:ind w:firstLine="0"/>
        <w:jc w:val="center"/>
        <w:rPr>
          <w:rFonts w:ascii="AkzidenzGrotesk" w:hAnsi="AkzidenzGrotesk"/>
          <w:b/>
          <w:bCs/>
          <w:color w:val="000000"/>
          <w:sz w:val="24"/>
          <w:szCs w:val="24"/>
        </w:rPr>
      </w:pPr>
    </w:p>
    <w:p w:rsidR="00C06286" w:rsidRDefault="00C06286" w:rsidP="00C06286">
      <w:pPr>
        <w:pStyle w:val="Texto"/>
        <w:spacing w:after="0" w:line="240" w:lineRule="auto"/>
        <w:ind w:firstLine="0"/>
        <w:jc w:val="center"/>
        <w:rPr>
          <w:rFonts w:ascii="AkzidenzGrotesk" w:hAnsi="AkzidenzGrotesk"/>
          <w:b/>
          <w:bCs/>
          <w:color w:val="000000"/>
          <w:sz w:val="24"/>
          <w:szCs w:val="24"/>
        </w:rPr>
      </w:pPr>
    </w:p>
    <w:p w:rsidR="00C06286" w:rsidRDefault="00C06286" w:rsidP="00C06286"/>
    <w:p w:rsidR="00C06286" w:rsidRDefault="00C06286" w:rsidP="00C06286">
      <w:pPr>
        <w:pStyle w:val="Texto"/>
        <w:spacing w:after="0" w:line="240" w:lineRule="auto"/>
        <w:ind w:firstLine="0"/>
        <w:jc w:val="center"/>
        <w:rPr>
          <w:b/>
          <w:color w:val="000000"/>
          <w:sz w:val="24"/>
          <w:szCs w:val="24"/>
        </w:rPr>
      </w:pPr>
      <w:r w:rsidRPr="00407F28">
        <w:rPr>
          <w:b/>
          <w:color w:val="000000"/>
          <w:sz w:val="24"/>
          <w:szCs w:val="24"/>
        </w:rPr>
        <w:lastRenderedPageBreak/>
        <w:t>Formato 6 b) Estado Analítico del Ejercicio del Presupuesto de Egresos</w:t>
      </w:r>
      <w:r>
        <w:rPr>
          <w:b/>
          <w:color w:val="000000"/>
          <w:sz w:val="24"/>
          <w:szCs w:val="24"/>
        </w:rPr>
        <w:t xml:space="preserve"> 2023</w:t>
      </w:r>
      <w:r w:rsidRPr="00407F28">
        <w:rPr>
          <w:b/>
          <w:color w:val="000000"/>
          <w:sz w:val="24"/>
          <w:szCs w:val="24"/>
        </w:rPr>
        <w:t xml:space="preserve"> Detallado –LDF</w:t>
      </w:r>
      <w:r>
        <w:rPr>
          <w:b/>
          <w:color w:val="000000"/>
          <w:sz w:val="24"/>
          <w:szCs w:val="24"/>
        </w:rPr>
        <w:t xml:space="preserve"> </w:t>
      </w:r>
    </w:p>
    <w:p w:rsidR="00C06286" w:rsidRDefault="00C06286" w:rsidP="00C06286">
      <w:pPr>
        <w:pStyle w:val="Texto"/>
        <w:spacing w:after="0" w:line="240" w:lineRule="auto"/>
        <w:ind w:firstLine="0"/>
        <w:jc w:val="center"/>
        <w:rPr>
          <w:b/>
          <w:color w:val="000000"/>
          <w:sz w:val="24"/>
          <w:szCs w:val="24"/>
        </w:rPr>
      </w:pPr>
      <w:r w:rsidRPr="00407F28">
        <w:rPr>
          <w:b/>
          <w:color w:val="000000"/>
          <w:sz w:val="24"/>
          <w:szCs w:val="24"/>
        </w:rPr>
        <w:t>Clasificación Administrativa</w:t>
      </w:r>
    </w:p>
    <w:p w:rsidR="00C06286" w:rsidRPr="00407F28" w:rsidRDefault="00C06286" w:rsidP="00C06286">
      <w:pPr>
        <w:pStyle w:val="Texto"/>
        <w:spacing w:after="0" w:line="240" w:lineRule="auto"/>
        <w:ind w:firstLine="0"/>
        <w:jc w:val="center"/>
        <w:rPr>
          <w:b/>
          <w:color w:val="000000"/>
          <w:sz w:val="24"/>
          <w:szCs w:val="24"/>
        </w:rPr>
      </w:pPr>
      <w:r>
        <w:rPr>
          <w:b/>
          <w:color w:val="000000"/>
          <w:sz w:val="24"/>
          <w:szCs w:val="24"/>
        </w:rPr>
        <w:t>(Pesos)</w:t>
      </w:r>
    </w:p>
    <w:p w:rsidR="00C06286" w:rsidRDefault="00C06286" w:rsidP="00C06286"/>
    <w:tbl>
      <w:tblPr>
        <w:tblW w:w="5000" w:type="pct"/>
        <w:tblCellMar>
          <w:left w:w="70" w:type="dxa"/>
          <w:right w:w="70" w:type="dxa"/>
        </w:tblCellMar>
        <w:tblLook w:val="04A0"/>
      </w:tblPr>
      <w:tblGrid>
        <w:gridCol w:w="3087"/>
        <w:gridCol w:w="1230"/>
        <w:gridCol w:w="1105"/>
        <w:gridCol w:w="879"/>
        <w:gridCol w:w="895"/>
        <w:gridCol w:w="809"/>
        <w:gridCol w:w="973"/>
      </w:tblGrid>
      <w:tr w:rsidR="00C60162" w:rsidTr="00C60162">
        <w:trPr>
          <w:trHeight w:val="240"/>
          <w:tblHeader/>
        </w:trPr>
        <w:tc>
          <w:tcPr>
            <w:tcW w:w="1785" w:type="pct"/>
            <w:vMerge w:val="restart"/>
            <w:shd w:val="clear" w:color="auto" w:fill="C00000"/>
            <w:vAlign w:val="center"/>
            <w:hideMark/>
          </w:tcPr>
          <w:p w:rsidR="00C60162" w:rsidRDefault="00C60162">
            <w:pPr>
              <w:spacing w:line="256" w:lineRule="auto"/>
              <w:jc w:val="center"/>
              <w:rPr>
                <w:rFonts w:ascii="Arial" w:hAnsi="Arial" w:cs="Arial"/>
                <w:b/>
                <w:bCs/>
                <w:color w:val="FFFFFF" w:themeColor="background1"/>
                <w:sz w:val="14"/>
                <w:szCs w:val="14"/>
                <w:lang w:eastAsia="es-MX"/>
              </w:rPr>
            </w:pPr>
            <w:r>
              <w:rPr>
                <w:rFonts w:ascii="Arial" w:hAnsi="Arial" w:cs="Arial"/>
                <w:b/>
                <w:bCs/>
                <w:color w:val="FFFFFF" w:themeColor="background1"/>
                <w:sz w:val="14"/>
                <w:szCs w:val="14"/>
              </w:rPr>
              <w:t>Concepto (c)</w:t>
            </w:r>
          </w:p>
        </w:tc>
        <w:tc>
          <w:tcPr>
            <w:tcW w:w="2689" w:type="pct"/>
            <w:gridSpan w:val="5"/>
            <w:shd w:val="clear" w:color="auto" w:fill="C00000"/>
            <w:vAlign w:val="center"/>
            <w:hideMark/>
          </w:tcPr>
          <w:p w:rsidR="00C60162" w:rsidRDefault="00C60162">
            <w:pPr>
              <w:spacing w:line="256" w:lineRule="auto"/>
              <w:jc w:val="center"/>
              <w:rPr>
                <w:rFonts w:ascii="Arial" w:hAnsi="Arial" w:cs="Arial"/>
                <w:b/>
                <w:bCs/>
                <w:color w:val="FFFFFF" w:themeColor="background1"/>
                <w:sz w:val="14"/>
                <w:szCs w:val="14"/>
              </w:rPr>
            </w:pPr>
            <w:r>
              <w:rPr>
                <w:rFonts w:ascii="Arial" w:hAnsi="Arial" w:cs="Arial"/>
                <w:b/>
                <w:bCs/>
                <w:color w:val="FFFFFF" w:themeColor="background1"/>
                <w:sz w:val="14"/>
                <w:szCs w:val="14"/>
              </w:rPr>
              <w:t>Egresos</w:t>
            </w:r>
          </w:p>
        </w:tc>
        <w:tc>
          <w:tcPr>
            <w:tcW w:w="527" w:type="pct"/>
            <w:vMerge w:val="restart"/>
            <w:shd w:val="clear" w:color="auto" w:fill="C00000"/>
            <w:vAlign w:val="center"/>
            <w:hideMark/>
          </w:tcPr>
          <w:p w:rsidR="00C60162" w:rsidRDefault="00C60162">
            <w:pPr>
              <w:spacing w:line="256" w:lineRule="auto"/>
              <w:jc w:val="center"/>
              <w:rPr>
                <w:rFonts w:ascii="Arial" w:hAnsi="Arial" w:cs="Arial"/>
                <w:b/>
                <w:bCs/>
                <w:color w:val="FFFFFF" w:themeColor="background1"/>
                <w:sz w:val="14"/>
                <w:szCs w:val="14"/>
              </w:rPr>
            </w:pPr>
            <w:r>
              <w:rPr>
                <w:rFonts w:ascii="Arial" w:hAnsi="Arial" w:cs="Arial"/>
                <w:b/>
                <w:bCs/>
                <w:color w:val="FFFFFF" w:themeColor="background1"/>
                <w:sz w:val="14"/>
                <w:szCs w:val="14"/>
              </w:rPr>
              <w:t>Subejercicio (e)</w:t>
            </w:r>
          </w:p>
        </w:tc>
      </w:tr>
      <w:tr w:rsidR="00C60162" w:rsidTr="00C60162">
        <w:trPr>
          <w:trHeight w:val="330"/>
        </w:trPr>
        <w:tc>
          <w:tcPr>
            <w:tcW w:w="0" w:type="auto"/>
            <w:vMerge/>
            <w:vAlign w:val="center"/>
            <w:hideMark/>
          </w:tcPr>
          <w:p w:rsidR="00C60162" w:rsidRDefault="00C60162">
            <w:pPr>
              <w:spacing w:line="256" w:lineRule="auto"/>
              <w:rPr>
                <w:rFonts w:ascii="Arial" w:hAnsi="Arial" w:cs="Arial"/>
                <w:b/>
                <w:bCs/>
                <w:color w:val="FFFFFF" w:themeColor="background1"/>
                <w:sz w:val="14"/>
                <w:szCs w:val="14"/>
                <w:lang w:eastAsia="es-MX"/>
              </w:rPr>
            </w:pPr>
          </w:p>
        </w:tc>
        <w:tc>
          <w:tcPr>
            <w:tcW w:w="527" w:type="pct"/>
            <w:shd w:val="clear" w:color="auto" w:fill="C00000"/>
            <w:vAlign w:val="center"/>
            <w:hideMark/>
          </w:tcPr>
          <w:p w:rsidR="00C60162" w:rsidRDefault="00C60162">
            <w:pPr>
              <w:spacing w:line="256" w:lineRule="auto"/>
              <w:jc w:val="center"/>
              <w:rPr>
                <w:rFonts w:ascii="Arial" w:hAnsi="Arial" w:cs="Arial"/>
                <w:b/>
                <w:bCs/>
                <w:color w:val="FFFFFF" w:themeColor="background1"/>
                <w:sz w:val="14"/>
                <w:szCs w:val="14"/>
              </w:rPr>
            </w:pPr>
            <w:r>
              <w:rPr>
                <w:rFonts w:ascii="Arial" w:hAnsi="Arial" w:cs="Arial"/>
                <w:b/>
                <w:bCs/>
                <w:color w:val="FFFFFF" w:themeColor="background1"/>
                <w:sz w:val="14"/>
                <w:szCs w:val="14"/>
              </w:rPr>
              <w:t>Aprobado (d)</w:t>
            </w:r>
          </w:p>
        </w:tc>
        <w:tc>
          <w:tcPr>
            <w:tcW w:w="527" w:type="pct"/>
            <w:shd w:val="clear" w:color="auto" w:fill="C00000"/>
            <w:vAlign w:val="center"/>
            <w:hideMark/>
          </w:tcPr>
          <w:p w:rsidR="00C60162" w:rsidRDefault="00C60162">
            <w:pPr>
              <w:spacing w:line="256" w:lineRule="auto"/>
              <w:jc w:val="center"/>
              <w:rPr>
                <w:rFonts w:ascii="Arial" w:hAnsi="Arial" w:cs="Arial"/>
                <w:b/>
                <w:bCs/>
                <w:color w:val="FFFFFF" w:themeColor="background1"/>
                <w:sz w:val="14"/>
                <w:szCs w:val="14"/>
              </w:rPr>
            </w:pPr>
            <w:r>
              <w:rPr>
                <w:rFonts w:ascii="Arial" w:hAnsi="Arial" w:cs="Arial"/>
                <w:b/>
                <w:bCs/>
                <w:color w:val="FFFFFF" w:themeColor="background1"/>
                <w:sz w:val="14"/>
                <w:szCs w:val="14"/>
              </w:rPr>
              <w:t>Ampliaciones / (Reducciones)</w:t>
            </w:r>
          </w:p>
        </w:tc>
        <w:tc>
          <w:tcPr>
            <w:tcW w:w="527" w:type="pct"/>
            <w:shd w:val="clear" w:color="auto" w:fill="C00000"/>
            <w:vAlign w:val="center"/>
            <w:hideMark/>
          </w:tcPr>
          <w:p w:rsidR="00C60162" w:rsidRDefault="00C60162">
            <w:pPr>
              <w:spacing w:line="256" w:lineRule="auto"/>
              <w:jc w:val="center"/>
              <w:rPr>
                <w:rFonts w:ascii="Arial" w:hAnsi="Arial" w:cs="Arial"/>
                <w:b/>
                <w:bCs/>
                <w:color w:val="FFFFFF" w:themeColor="background1"/>
                <w:sz w:val="14"/>
                <w:szCs w:val="14"/>
              </w:rPr>
            </w:pPr>
            <w:r>
              <w:rPr>
                <w:rFonts w:ascii="Arial" w:hAnsi="Arial" w:cs="Arial"/>
                <w:b/>
                <w:bCs/>
                <w:color w:val="FFFFFF" w:themeColor="background1"/>
                <w:sz w:val="14"/>
                <w:szCs w:val="14"/>
              </w:rPr>
              <w:t>Modificado</w:t>
            </w:r>
          </w:p>
        </w:tc>
        <w:tc>
          <w:tcPr>
            <w:tcW w:w="582" w:type="pct"/>
            <w:shd w:val="clear" w:color="auto" w:fill="C00000"/>
            <w:vAlign w:val="center"/>
            <w:hideMark/>
          </w:tcPr>
          <w:p w:rsidR="00C60162" w:rsidRDefault="00C60162">
            <w:pPr>
              <w:spacing w:line="256" w:lineRule="auto"/>
              <w:jc w:val="center"/>
              <w:rPr>
                <w:rFonts w:ascii="Arial" w:hAnsi="Arial" w:cs="Arial"/>
                <w:b/>
                <w:bCs/>
                <w:color w:val="FFFFFF" w:themeColor="background1"/>
                <w:sz w:val="14"/>
                <w:szCs w:val="14"/>
              </w:rPr>
            </w:pPr>
            <w:r>
              <w:rPr>
                <w:rFonts w:ascii="Arial" w:hAnsi="Arial" w:cs="Arial"/>
                <w:b/>
                <w:bCs/>
                <w:color w:val="FFFFFF" w:themeColor="background1"/>
                <w:sz w:val="14"/>
                <w:szCs w:val="14"/>
              </w:rPr>
              <w:t>Devengado</w:t>
            </w:r>
          </w:p>
        </w:tc>
        <w:tc>
          <w:tcPr>
            <w:tcW w:w="527" w:type="pct"/>
            <w:shd w:val="clear" w:color="auto" w:fill="C00000"/>
            <w:vAlign w:val="center"/>
            <w:hideMark/>
          </w:tcPr>
          <w:p w:rsidR="00C60162" w:rsidRDefault="00C60162">
            <w:pPr>
              <w:spacing w:line="256" w:lineRule="auto"/>
              <w:jc w:val="center"/>
              <w:rPr>
                <w:rFonts w:ascii="Arial" w:hAnsi="Arial" w:cs="Arial"/>
                <w:b/>
                <w:bCs/>
                <w:color w:val="FFFFFF" w:themeColor="background1"/>
                <w:sz w:val="14"/>
                <w:szCs w:val="14"/>
              </w:rPr>
            </w:pPr>
            <w:r>
              <w:rPr>
                <w:rFonts w:ascii="Arial" w:hAnsi="Arial" w:cs="Arial"/>
                <w:b/>
                <w:bCs/>
                <w:color w:val="FFFFFF" w:themeColor="background1"/>
                <w:sz w:val="14"/>
                <w:szCs w:val="14"/>
              </w:rPr>
              <w:t>Pagado</w:t>
            </w:r>
          </w:p>
        </w:tc>
        <w:tc>
          <w:tcPr>
            <w:tcW w:w="0" w:type="auto"/>
            <w:vMerge/>
            <w:vAlign w:val="center"/>
            <w:hideMark/>
          </w:tcPr>
          <w:p w:rsidR="00C60162" w:rsidRDefault="00C60162">
            <w:pPr>
              <w:spacing w:line="256" w:lineRule="auto"/>
              <w:rPr>
                <w:rFonts w:ascii="Arial" w:hAnsi="Arial" w:cs="Arial"/>
                <w:b/>
                <w:bCs/>
                <w:color w:val="FFFFFF" w:themeColor="background1"/>
                <w:sz w:val="14"/>
                <w:szCs w:val="14"/>
              </w:rPr>
            </w:pPr>
          </w:p>
        </w:tc>
      </w:tr>
      <w:tr w:rsidR="00C60162" w:rsidTr="00C60162">
        <w:trPr>
          <w:trHeight w:val="342"/>
        </w:trPr>
        <w:tc>
          <w:tcPr>
            <w:tcW w:w="1785" w:type="pct"/>
            <w:vAlign w:val="center"/>
            <w:hideMark/>
          </w:tcPr>
          <w:p w:rsidR="00C60162" w:rsidRDefault="00C60162">
            <w:pPr>
              <w:spacing w:line="256" w:lineRule="auto"/>
              <w:rPr>
                <w:rFonts w:ascii="Arial" w:hAnsi="Arial" w:cs="Arial"/>
                <w:b/>
                <w:bCs/>
                <w:color w:val="000000"/>
                <w:sz w:val="14"/>
                <w:szCs w:val="14"/>
              </w:rPr>
            </w:pPr>
            <w:r>
              <w:rPr>
                <w:rFonts w:ascii="Arial" w:hAnsi="Arial" w:cs="Arial"/>
                <w:b/>
                <w:bCs/>
                <w:color w:val="000000"/>
                <w:sz w:val="14"/>
                <w:szCs w:val="14"/>
              </w:rPr>
              <w:t>I. GASTO NO ETIQUETADO</w:t>
            </w:r>
            <w:r>
              <w:rPr>
                <w:rFonts w:ascii="Arial" w:hAnsi="Arial" w:cs="Arial"/>
                <w:b/>
                <w:bCs/>
                <w:color w:val="000000"/>
                <w:sz w:val="14"/>
                <w:szCs w:val="14"/>
              </w:rPr>
              <w:br/>
              <w:t>(I=A+ B+ C+ D+ E+ F+ G+ H+ I+ J+ K+ L+ M+ N+ O+ P+ Q+ R+ S+ T+ U+ V+ W+ X+ Y+ Z+ AA+ AB+ AC+ AD+ AE)</w:t>
            </w:r>
          </w:p>
        </w:tc>
        <w:tc>
          <w:tcPr>
            <w:tcW w:w="527" w:type="pct"/>
            <w:vAlign w:val="center"/>
            <w:hideMark/>
          </w:tcPr>
          <w:p w:rsidR="00C60162" w:rsidRDefault="00C60162">
            <w:pPr>
              <w:spacing w:line="256" w:lineRule="auto"/>
              <w:jc w:val="right"/>
              <w:rPr>
                <w:rFonts w:ascii="Arial" w:hAnsi="Arial" w:cs="Arial"/>
                <w:b/>
                <w:bCs/>
                <w:color w:val="000000"/>
                <w:sz w:val="14"/>
                <w:szCs w:val="14"/>
              </w:rPr>
            </w:pPr>
            <w:r>
              <w:rPr>
                <w:rFonts w:ascii="Arial" w:hAnsi="Arial" w:cs="Arial"/>
                <w:b/>
                <w:bCs/>
                <w:color w:val="000000"/>
                <w:sz w:val="14"/>
                <w:szCs w:val="14"/>
              </w:rPr>
              <w:t>2,748,666,015.28</w:t>
            </w:r>
          </w:p>
        </w:tc>
        <w:tc>
          <w:tcPr>
            <w:tcW w:w="527" w:type="pct"/>
            <w:vAlign w:val="center"/>
            <w:hideMark/>
          </w:tcPr>
          <w:p w:rsidR="00C60162" w:rsidRDefault="00C60162">
            <w:pPr>
              <w:spacing w:line="256" w:lineRule="auto"/>
              <w:jc w:val="right"/>
              <w:rPr>
                <w:rFonts w:ascii="Arial" w:hAnsi="Arial" w:cs="Arial"/>
                <w:b/>
                <w:bCs/>
                <w:color w:val="000000"/>
                <w:sz w:val="14"/>
                <w:szCs w:val="14"/>
              </w:rPr>
            </w:pPr>
            <w:r>
              <w:rPr>
                <w:rFonts w:ascii="Arial" w:hAnsi="Arial" w:cs="Arial"/>
                <w:b/>
                <w:bCs/>
                <w:color w:val="000000"/>
                <w:sz w:val="14"/>
                <w:szCs w:val="14"/>
              </w:rPr>
              <w:t>0.00</w:t>
            </w:r>
          </w:p>
        </w:tc>
        <w:tc>
          <w:tcPr>
            <w:tcW w:w="527" w:type="pct"/>
            <w:vAlign w:val="center"/>
            <w:hideMark/>
          </w:tcPr>
          <w:p w:rsidR="00C60162" w:rsidRDefault="00C60162">
            <w:pPr>
              <w:spacing w:line="256" w:lineRule="auto"/>
              <w:jc w:val="right"/>
              <w:rPr>
                <w:rFonts w:ascii="Arial" w:hAnsi="Arial" w:cs="Arial"/>
                <w:b/>
                <w:bCs/>
                <w:color w:val="000000"/>
                <w:sz w:val="14"/>
                <w:szCs w:val="14"/>
              </w:rPr>
            </w:pPr>
            <w:r>
              <w:rPr>
                <w:rFonts w:ascii="Arial" w:hAnsi="Arial" w:cs="Arial"/>
                <w:b/>
                <w:bCs/>
                <w:color w:val="000000"/>
                <w:sz w:val="14"/>
                <w:szCs w:val="14"/>
              </w:rPr>
              <w:t>0.00</w:t>
            </w:r>
          </w:p>
        </w:tc>
        <w:tc>
          <w:tcPr>
            <w:tcW w:w="582" w:type="pct"/>
            <w:vAlign w:val="center"/>
            <w:hideMark/>
          </w:tcPr>
          <w:p w:rsidR="00C60162" w:rsidRDefault="00C60162">
            <w:pPr>
              <w:spacing w:line="256" w:lineRule="auto"/>
              <w:jc w:val="right"/>
              <w:rPr>
                <w:rFonts w:ascii="Arial" w:hAnsi="Arial" w:cs="Arial"/>
                <w:b/>
                <w:bCs/>
                <w:color w:val="000000"/>
                <w:sz w:val="14"/>
                <w:szCs w:val="14"/>
              </w:rPr>
            </w:pPr>
            <w:r>
              <w:rPr>
                <w:rFonts w:ascii="Arial" w:hAnsi="Arial" w:cs="Arial"/>
                <w:b/>
                <w:bCs/>
                <w:color w:val="000000"/>
                <w:sz w:val="14"/>
                <w:szCs w:val="14"/>
              </w:rPr>
              <w:t>0.00</w:t>
            </w:r>
          </w:p>
        </w:tc>
        <w:tc>
          <w:tcPr>
            <w:tcW w:w="527" w:type="pct"/>
            <w:vAlign w:val="center"/>
            <w:hideMark/>
          </w:tcPr>
          <w:p w:rsidR="00C60162" w:rsidRDefault="00C60162">
            <w:pPr>
              <w:spacing w:line="256" w:lineRule="auto"/>
              <w:jc w:val="right"/>
              <w:rPr>
                <w:rFonts w:ascii="Arial" w:hAnsi="Arial" w:cs="Arial"/>
                <w:b/>
                <w:bCs/>
                <w:color w:val="000000"/>
                <w:sz w:val="14"/>
                <w:szCs w:val="14"/>
              </w:rPr>
            </w:pPr>
            <w:r>
              <w:rPr>
                <w:rFonts w:ascii="Arial" w:hAnsi="Arial" w:cs="Arial"/>
                <w:b/>
                <w:bCs/>
                <w:color w:val="000000"/>
                <w:sz w:val="14"/>
                <w:szCs w:val="14"/>
              </w:rPr>
              <w:t>0.00</w:t>
            </w:r>
          </w:p>
        </w:tc>
        <w:tc>
          <w:tcPr>
            <w:tcW w:w="527" w:type="pct"/>
            <w:vAlign w:val="center"/>
            <w:hideMark/>
          </w:tcPr>
          <w:p w:rsidR="00C60162" w:rsidRDefault="00C60162">
            <w:pPr>
              <w:spacing w:line="256" w:lineRule="auto"/>
              <w:jc w:val="right"/>
              <w:rPr>
                <w:rFonts w:ascii="Arial" w:hAnsi="Arial" w:cs="Arial"/>
                <w:b/>
                <w:bCs/>
                <w:color w:val="000000"/>
                <w:sz w:val="14"/>
                <w:szCs w:val="14"/>
              </w:rPr>
            </w:pPr>
            <w:r>
              <w:rPr>
                <w:rFonts w:ascii="Arial" w:hAnsi="Arial" w:cs="Arial"/>
                <w:b/>
                <w:bCs/>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A. Presidencia</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20,955,105.64</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B. Secretaría del Ayuntamiento</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99,875,491.72</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C. Dirección de Finanzas</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215,143,484.42</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D. Dirección de Programación</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185,235,080.52</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E. Contraloría Municipal</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26,383,283.02</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F. Dirección de Desarrollo</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61,481,826.82</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G. Dirección de Fomento Económico y Turismo</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30,696,883.91</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H. Dirección de Obras, Ordenamiento Territorial y Servicios Municipales</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256,767,186.89</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I. Dirección de Educación, Cultura y Recreación</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76,792,120.78</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J. Dirección de Administración</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390,316,934.88</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K. Dirección de Asuntos Jurídicos</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29,901,618.13</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L. Dirección de Atención Ciudadana</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16,223,253.78</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M. Dirección de Atención a las Mujeres</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15,576,554.56</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N. Dirección de Protección Ambiental y Desarrollo Sustentable</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182,510,310.56</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Ñ. Coordinación de Protección Civil</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12,372,247.22</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O. Sistema Municipal para el Desarrollo Integral de la Familia</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66,586,171.42</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P. Sistema de Agua y Saneamiento</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428,114,938.70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Q. Coordinación de Transparencia y Acceso a la Información Pública</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4,728,696.46</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R. Instituto de Planeación y Desarrollo Urbano</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13,702,432.24</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S. Coordinación de Desarrollo Político</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7,759,622.12</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T. Coordinación de Salud</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25,206,843.52</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U. Coordinación de Limpia y Recolección de Residuos Sólidos</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475,100,808.72</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V. Dirección de Asuntos Indígenas</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2,285,501.95</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W. Secretaría Técnica</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9,350,535.73</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X. Coordinación de Modernización e Innovación</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12,914,482.36</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Y. Coordinación de Proyectos Estratégicos y Vinculación</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4,859,360.68</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Z. Coordinación de Información</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42,059,453.07</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AA. Coordinación del Instituto Municipal de la Juventud y el Deporte de Centro</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27,069,801.57</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AB. Coordinación del Archivo General Municipal</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4,311,440.82</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AC. Autoridad Municipal de Mejora Regulatoria</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4,384,543.07</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342"/>
        </w:trPr>
        <w:tc>
          <w:tcPr>
            <w:tcW w:w="1785" w:type="pct"/>
            <w:vAlign w:val="center"/>
            <w:hideMark/>
          </w:tcPr>
          <w:p w:rsidR="00C60162" w:rsidRDefault="00C60162">
            <w:pPr>
              <w:spacing w:line="256" w:lineRule="auto"/>
              <w:rPr>
                <w:rFonts w:ascii="Arial" w:hAnsi="Arial" w:cs="Arial"/>
                <w:b/>
                <w:bCs/>
                <w:color w:val="000000"/>
                <w:sz w:val="14"/>
                <w:szCs w:val="14"/>
              </w:rPr>
            </w:pPr>
            <w:r>
              <w:rPr>
                <w:rFonts w:ascii="Arial" w:hAnsi="Arial" w:cs="Arial"/>
                <w:b/>
                <w:bCs/>
                <w:color w:val="000000"/>
                <w:sz w:val="14"/>
                <w:szCs w:val="14"/>
              </w:rPr>
              <w:t>II. GASTO ETIQUETADO</w:t>
            </w:r>
            <w:r>
              <w:rPr>
                <w:rFonts w:ascii="Arial" w:hAnsi="Arial" w:cs="Arial"/>
                <w:b/>
                <w:bCs/>
                <w:color w:val="000000"/>
                <w:sz w:val="14"/>
                <w:szCs w:val="14"/>
              </w:rPr>
              <w:br/>
              <w:t>(II=A+ B+ C+ D+ E+ F+ G+ H+ I+ J+ K+ L+ M+ N+ O+ P+ Q+ R+ S+ T+ U+ V+ W+ X+ Y+ Z+ AA+ AB+ AC+ AD+ AE)</w:t>
            </w:r>
          </w:p>
        </w:tc>
        <w:tc>
          <w:tcPr>
            <w:tcW w:w="527" w:type="pct"/>
            <w:vAlign w:val="center"/>
            <w:hideMark/>
          </w:tcPr>
          <w:p w:rsidR="00C60162" w:rsidRDefault="00C60162">
            <w:pPr>
              <w:spacing w:line="256" w:lineRule="auto"/>
              <w:jc w:val="right"/>
              <w:rPr>
                <w:rFonts w:ascii="Arial" w:hAnsi="Arial" w:cs="Arial"/>
                <w:b/>
                <w:bCs/>
                <w:color w:val="000000"/>
                <w:sz w:val="14"/>
                <w:szCs w:val="14"/>
              </w:rPr>
            </w:pPr>
            <w:r>
              <w:rPr>
                <w:rFonts w:ascii="Arial" w:hAnsi="Arial" w:cs="Arial"/>
                <w:b/>
                <w:bCs/>
                <w:color w:val="000000"/>
                <w:sz w:val="14"/>
                <w:szCs w:val="14"/>
              </w:rPr>
              <w:t>865,356,058.99</w:t>
            </w:r>
          </w:p>
        </w:tc>
        <w:tc>
          <w:tcPr>
            <w:tcW w:w="527" w:type="pct"/>
            <w:vAlign w:val="center"/>
            <w:hideMark/>
          </w:tcPr>
          <w:p w:rsidR="00C60162" w:rsidRDefault="00C60162">
            <w:pPr>
              <w:spacing w:line="256" w:lineRule="auto"/>
              <w:jc w:val="right"/>
              <w:rPr>
                <w:rFonts w:ascii="Arial" w:hAnsi="Arial" w:cs="Arial"/>
                <w:b/>
                <w:bCs/>
                <w:color w:val="000000"/>
                <w:sz w:val="14"/>
                <w:szCs w:val="14"/>
              </w:rPr>
            </w:pPr>
            <w:r>
              <w:rPr>
                <w:rFonts w:ascii="Arial" w:hAnsi="Arial" w:cs="Arial"/>
                <w:b/>
                <w:bCs/>
                <w:color w:val="000000"/>
                <w:sz w:val="14"/>
                <w:szCs w:val="14"/>
              </w:rPr>
              <w:t>0.00</w:t>
            </w:r>
          </w:p>
        </w:tc>
        <w:tc>
          <w:tcPr>
            <w:tcW w:w="527" w:type="pct"/>
            <w:vAlign w:val="center"/>
            <w:hideMark/>
          </w:tcPr>
          <w:p w:rsidR="00C60162" w:rsidRDefault="00C60162">
            <w:pPr>
              <w:spacing w:line="256" w:lineRule="auto"/>
              <w:jc w:val="right"/>
              <w:rPr>
                <w:rFonts w:ascii="Arial" w:hAnsi="Arial" w:cs="Arial"/>
                <w:b/>
                <w:bCs/>
                <w:color w:val="000000"/>
                <w:sz w:val="14"/>
                <w:szCs w:val="14"/>
              </w:rPr>
            </w:pPr>
            <w:r>
              <w:rPr>
                <w:rFonts w:ascii="Arial" w:hAnsi="Arial" w:cs="Arial"/>
                <w:b/>
                <w:bCs/>
                <w:color w:val="000000"/>
                <w:sz w:val="14"/>
                <w:szCs w:val="14"/>
              </w:rPr>
              <w:t>0.00</w:t>
            </w:r>
          </w:p>
        </w:tc>
        <w:tc>
          <w:tcPr>
            <w:tcW w:w="582" w:type="pct"/>
            <w:vAlign w:val="center"/>
            <w:hideMark/>
          </w:tcPr>
          <w:p w:rsidR="00C60162" w:rsidRDefault="00C60162">
            <w:pPr>
              <w:spacing w:line="256" w:lineRule="auto"/>
              <w:jc w:val="right"/>
              <w:rPr>
                <w:rFonts w:ascii="Arial" w:hAnsi="Arial" w:cs="Arial"/>
                <w:b/>
                <w:bCs/>
                <w:color w:val="000000"/>
                <w:sz w:val="14"/>
                <w:szCs w:val="14"/>
              </w:rPr>
            </w:pPr>
            <w:r>
              <w:rPr>
                <w:rFonts w:ascii="Arial" w:hAnsi="Arial" w:cs="Arial"/>
                <w:b/>
                <w:bCs/>
                <w:color w:val="000000"/>
                <w:sz w:val="14"/>
                <w:szCs w:val="14"/>
              </w:rPr>
              <w:t>0.00</w:t>
            </w:r>
          </w:p>
        </w:tc>
        <w:tc>
          <w:tcPr>
            <w:tcW w:w="527" w:type="pct"/>
            <w:vAlign w:val="center"/>
            <w:hideMark/>
          </w:tcPr>
          <w:p w:rsidR="00C60162" w:rsidRDefault="00C60162">
            <w:pPr>
              <w:spacing w:line="256" w:lineRule="auto"/>
              <w:jc w:val="right"/>
              <w:rPr>
                <w:rFonts w:ascii="Arial" w:hAnsi="Arial" w:cs="Arial"/>
                <w:b/>
                <w:bCs/>
                <w:color w:val="000000"/>
                <w:sz w:val="14"/>
                <w:szCs w:val="14"/>
              </w:rPr>
            </w:pPr>
            <w:r>
              <w:rPr>
                <w:rFonts w:ascii="Arial" w:hAnsi="Arial" w:cs="Arial"/>
                <w:b/>
                <w:bCs/>
                <w:color w:val="000000"/>
                <w:sz w:val="14"/>
                <w:szCs w:val="14"/>
              </w:rPr>
              <w:t>0.00</w:t>
            </w:r>
          </w:p>
        </w:tc>
        <w:tc>
          <w:tcPr>
            <w:tcW w:w="527" w:type="pct"/>
            <w:vAlign w:val="center"/>
            <w:hideMark/>
          </w:tcPr>
          <w:p w:rsidR="00C60162" w:rsidRDefault="00C60162">
            <w:pPr>
              <w:spacing w:line="256" w:lineRule="auto"/>
              <w:jc w:val="right"/>
              <w:rPr>
                <w:rFonts w:ascii="Arial" w:hAnsi="Arial" w:cs="Arial"/>
                <w:b/>
                <w:bCs/>
                <w:color w:val="000000"/>
                <w:sz w:val="14"/>
                <w:szCs w:val="14"/>
              </w:rPr>
            </w:pPr>
            <w:r>
              <w:rPr>
                <w:rFonts w:ascii="Arial" w:hAnsi="Arial" w:cs="Arial"/>
                <w:b/>
                <w:bCs/>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A. Presidencia</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B. Secretaría del Ayuntamiento</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C. Dirección de Finanzas</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33,524,411.68</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D. Dirección de Programación</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155,889,036.33</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E. Contraloría Municipal</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F. Dirección de Desarrollo</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G. Dirección de Fomento Económico y Turismo</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H. Dirección de Obras, Ordenamiento Territorial y Servicios Municipales</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250,927,352.89</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 xml:space="preserve">I. Dirección de Educación, Cultura y </w:t>
            </w:r>
            <w:r>
              <w:rPr>
                <w:rFonts w:ascii="Arial" w:hAnsi="Arial" w:cs="Arial"/>
                <w:color w:val="000000"/>
                <w:sz w:val="14"/>
                <w:szCs w:val="14"/>
              </w:rPr>
              <w:lastRenderedPageBreak/>
              <w:t>Recreación</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lastRenderedPageBreak/>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lastRenderedPageBreak/>
              <w:t>J. Dirección de Administración</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14,500,000.00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K. Dirección de Asuntos Jurídicos</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L. Dirección de Atención Ciudadana</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M. Dirección de Atención a las Mujeres</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N. Dirección de Protección Ambiental y Desarrollo Sustentable</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Ñ. Coordinación de Protección Civil</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5,964,238.00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O. Sistema Municipal para el Desarrollo Integral de la Familia</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P. Sistema de Agua y Saneamiento</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362,551,020.09</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Q. Coordinación de Transparencia y Acceso a la Información Pública</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R. Instituto de Planeación y Desarrollo Urbano</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S. Coordinación de Desarrollo Político</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T. Coordinación de Salud</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U. Coordinación de Limpia y Recolección de Residuos Sólidos</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42,000,000.00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V. Dirección de Asuntos Indígenas</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W. Secretaría Técnica</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X. Coordinación de Modernización e Innovación</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Y. Coordinación de Proyectos Estratégicos y Vinculación</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Z. Coordinación de Información</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AA. Coordinación del Instituto Municipal de la Juventud y el Deporte de Centro</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AB. Coordinación del Archivo General Municipal</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80"/>
        </w:trPr>
        <w:tc>
          <w:tcPr>
            <w:tcW w:w="1785" w:type="pct"/>
            <w:vAlign w:val="center"/>
            <w:hideMark/>
          </w:tcPr>
          <w:p w:rsidR="00C60162" w:rsidRDefault="00C60162">
            <w:pPr>
              <w:spacing w:line="256" w:lineRule="auto"/>
              <w:rPr>
                <w:rFonts w:ascii="Arial" w:hAnsi="Arial" w:cs="Arial"/>
                <w:color w:val="000000"/>
                <w:sz w:val="14"/>
                <w:szCs w:val="14"/>
              </w:rPr>
            </w:pPr>
            <w:r>
              <w:rPr>
                <w:rFonts w:ascii="Arial" w:hAnsi="Arial" w:cs="Arial"/>
                <w:color w:val="000000"/>
                <w:sz w:val="14"/>
                <w:szCs w:val="14"/>
              </w:rPr>
              <w:t>AC. Autoridad Municipal de Mejora Regulatoria</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82"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c>
          <w:tcPr>
            <w:tcW w:w="527" w:type="pct"/>
            <w:vAlign w:val="center"/>
            <w:hideMark/>
          </w:tcPr>
          <w:p w:rsidR="00C60162" w:rsidRDefault="00C60162">
            <w:pPr>
              <w:spacing w:line="256" w:lineRule="auto"/>
              <w:jc w:val="right"/>
              <w:rPr>
                <w:rFonts w:ascii="Arial" w:hAnsi="Arial" w:cs="Arial"/>
                <w:color w:val="000000"/>
                <w:sz w:val="14"/>
                <w:szCs w:val="14"/>
              </w:rPr>
            </w:pPr>
            <w:r>
              <w:rPr>
                <w:rFonts w:ascii="Arial" w:hAnsi="Arial" w:cs="Arial"/>
                <w:color w:val="000000"/>
                <w:sz w:val="14"/>
                <w:szCs w:val="14"/>
              </w:rPr>
              <w:t>0.00</w:t>
            </w:r>
          </w:p>
        </w:tc>
      </w:tr>
      <w:tr w:rsidR="00C60162" w:rsidTr="00C60162">
        <w:trPr>
          <w:trHeight w:val="199"/>
        </w:trPr>
        <w:tc>
          <w:tcPr>
            <w:tcW w:w="1785" w:type="pct"/>
            <w:vAlign w:val="center"/>
            <w:hideMark/>
          </w:tcPr>
          <w:p w:rsidR="00C60162" w:rsidRDefault="00C60162">
            <w:pPr>
              <w:spacing w:line="256" w:lineRule="auto"/>
              <w:rPr>
                <w:rFonts w:ascii="Arial" w:hAnsi="Arial" w:cs="Arial"/>
                <w:b/>
                <w:bCs/>
                <w:color w:val="000000"/>
                <w:sz w:val="14"/>
                <w:szCs w:val="14"/>
              </w:rPr>
            </w:pPr>
            <w:r>
              <w:rPr>
                <w:rFonts w:ascii="Arial" w:hAnsi="Arial" w:cs="Arial"/>
                <w:b/>
                <w:bCs/>
                <w:color w:val="000000"/>
                <w:sz w:val="14"/>
                <w:szCs w:val="14"/>
              </w:rPr>
              <w:t>III. Total de Egresos (III = I + II)</w:t>
            </w:r>
          </w:p>
        </w:tc>
        <w:tc>
          <w:tcPr>
            <w:tcW w:w="527" w:type="pct"/>
            <w:vAlign w:val="center"/>
            <w:hideMark/>
          </w:tcPr>
          <w:p w:rsidR="00C60162" w:rsidRDefault="00C60162">
            <w:pPr>
              <w:spacing w:line="256" w:lineRule="auto"/>
              <w:jc w:val="right"/>
              <w:rPr>
                <w:rFonts w:ascii="Arial" w:hAnsi="Arial" w:cs="Arial"/>
                <w:b/>
                <w:bCs/>
                <w:color w:val="000000"/>
                <w:sz w:val="14"/>
                <w:szCs w:val="14"/>
              </w:rPr>
            </w:pPr>
            <w:r>
              <w:rPr>
                <w:rFonts w:ascii="Arial" w:hAnsi="Arial" w:cs="Arial"/>
                <w:b/>
                <w:bCs/>
                <w:color w:val="000000"/>
                <w:sz w:val="14"/>
                <w:szCs w:val="14"/>
              </w:rPr>
              <w:t>3,614,022,074.27</w:t>
            </w:r>
          </w:p>
        </w:tc>
        <w:tc>
          <w:tcPr>
            <w:tcW w:w="527" w:type="pct"/>
            <w:vAlign w:val="center"/>
            <w:hideMark/>
          </w:tcPr>
          <w:p w:rsidR="00C60162" w:rsidRDefault="00C60162">
            <w:pPr>
              <w:spacing w:line="256" w:lineRule="auto"/>
              <w:jc w:val="right"/>
              <w:rPr>
                <w:rFonts w:ascii="Arial" w:hAnsi="Arial" w:cs="Arial"/>
                <w:b/>
                <w:bCs/>
                <w:color w:val="000000"/>
                <w:sz w:val="14"/>
                <w:szCs w:val="14"/>
              </w:rPr>
            </w:pPr>
            <w:r>
              <w:rPr>
                <w:rFonts w:ascii="Arial" w:hAnsi="Arial" w:cs="Arial"/>
                <w:b/>
                <w:bCs/>
                <w:color w:val="000000"/>
                <w:sz w:val="14"/>
                <w:szCs w:val="14"/>
              </w:rPr>
              <w:t>0.00</w:t>
            </w:r>
          </w:p>
        </w:tc>
        <w:tc>
          <w:tcPr>
            <w:tcW w:w="527" w:type="pct"/>
            <w:vAlign w:val="center"/>
            <w:hideMark/>
          </w:tcPr>
          <w:p w:rsidR="00C60162" w:rsidRDefault="00C60162">
            <w:pPr>
              <w:spacing w:line="256" w:lineRule="auto"/>
              <w:jc w:val="right"/>
              <w:rPr>
                <w:rFonts w:ascii="Arial" w:hAnsi="Arial" w:cs="Arial"/>
                <w:b/>
                <w:bCs/>
                <w:color w:val="000000"/>
                <w:sz w:val="14"/>
                <w:szCs w:val="14"/>
              </w:rPr>
            </w:pPr>
            <w:r>
              <w:rPr>
                <w:rFonts w:ascii="Arial" w:hAnsi="Arial" w:cs="Arial"/>
                <w:b/>
                <w:bCs/>
                <w:color w:val="000000"/>
                <w:sz w:val="14"/>
                <w:szCs w:val="14"/>
              </w:rPr>
              <w:t>0.00</w:t>
            </w:r>
          </w:p>
        </w:tc>
        <w:tc>
          <w:tcPr>
            <w:tcW w:w="582" w:type="pct"/>
            <w:vAlign w:val="center"/>
            <w:hideMark/>
          </w:tcPr>
          <w:p w:rsidR="00C60162" w:rsidRDefault="00C60162">
            <w:pPr>
              <w:spacing w:line="256" w:lineRule="auto"/>
              <w:jc w:val="right"/>
              <w:rPr>
                <w:rFonts w:ascii="Arial" w:hAnsi="Arial" w:cs="Arial"/>
                <w:b/>
                <w:bCs/>
                <w:color w:val="000000"/>
                <w:sz w:val="14"/>
                <w:szCs w:val="14"/>
              </w:rPr>
            </w:pPr>
            <w:r>
              <w:rPr>
                <w:rFonts w:ascii="Arial" w:hAnsi="Arial" w:cs="Arial"/>
                <w:b/>
                <w:bCs/>
                <w:color w:val="000000"/>
                <w:sz w:val="14"/>
                <w:szCs w:val="14"/>
              </w:rPr>
              <w:t>0.00</w:t>
            </w:r>
          </w:p>
        </w:tc>
        <w:tc>
          <w:tcPr>
            <w:tcW w:w="527" w:type="pct"/>
            <w:vAlign w:val="center"/>
            <w:hideMark/>
          </w:tcPr>
          <w:p w:rsidR="00C60162" w:rsidRDefault="00C60162">
            <w:pPr>
              <w:spacing w:line="256" w:lineRule="auto"/>
              <w:jc w:val="right"/>
              <w:rPr>
                <w:rFonts w:ascii="Arial" w:hAnsi="Arial" w:cs="Arial"/>
                <w:b/>
                <w:bCs/>
                <w:color w:val="000000"/>
                <w:sz w:val="14"/>
                <w:szCs w:val="14"/>
              </w:rPr>
            </w:pPr>
            <w:r>
              <w:rPr>
                <w:rFonts w:ascii="Arial" w:hAnsi="Arial" w:cs="Arial"/>
                <w:b/>
                <w:bCs/>
                <w:color w:val="000000"/>
                <w:sz w:val="14"/>
                <w:szCs w:val="14"/>
              </w:rPr>
              <w:t>0.00</w:t>
            </w:r>
          </w:p>
        </w:tc>
        <w:tc>
          <w:tcPr>
            <w:tcW w:w="527" w:type="pct"/>
            <w:vAlign w:val="center"/>
            <w:hideMark/>
          </w:tcPr>
          <w:p w:rsidR="00C60162" w:rsidRDefault="00C60162">
            <w:pPr>
              <w:spacing w:line="256" w:lineRule="auto"/>
              <w:jc w:val="right"/>
              <w:rPr>
                <w:rFonts w:ascii="Arial" w:hAnsi="Arial" w:cs="Arial"/>
                <w:b/>
                <w:bCs/>
                <w:color w:val="000000"/>
                <w:sz w:val="14"/>
                <w:szCs w:val="14"/>
              </w:rPr>
            </w:pPr>
            <w:r>
              <w:rPr>
                <w:rFonts w:ascii="Arial" w:hAnsi="Arial" w:cs="Arial"/>
                <w:b/>
                <w:bCs/>
                <w:color w:val="000000"/>
                <w:sz w:val="14"/>
                <w:szCs w:val="14"/>
              </w:rPr>
              <w:t>0.00</w:t>
            </w:r>
          </w:p>
        </w:tc>
      </w:tr>
    </w:tbl>
    <w:p w:rsidR="00C06286" w:rsidRDefault="00C06286" w:rsidP="00C06286"/>
    <w:p w:rsidR="00C06286" w:rsidRDefault="00C06286" w:rsidP="00C06286"/>
    <w:p w:rsidR="00C06286" w:rsidRDefault="00C06286" w:rsidP="00C06286"/>
    <w:p w:rsidR="00C06286" w:rsidRDefault="00C06286" w:rsidP="00C06286"/>
    <w:p w:rsidR="00C06286" w:rsidRDefault="00C06286" w:rsidP="00C06286"/>
    <w:p w:rsidR="00C06286" w:rsidRDefault="00C06286" w:rsidP="00C06286"/>
    <w:p w:rsidR="00C06286" w:rsidRDefault="00C06286" w:rsidP="00C06286"/>
    <w:p w:rsidR="00C06286" w:rsidRDefault="00C06286" w:rsidP="00C06286"/>
    <w:p w:rsidR="00C06286" w:rsidRPr="00C60162" w:rsidRDefault="00C06286" w:rsidP="00C06286">
      <w:pPr>
        <w:pStyle w:val="Texto"/>
        <w:spacing w:after="0" w:line="240" w:lineRule="auto"/>
        <w:ind w:firstLine="0"/>
        <w:rPr>
          <w:b/>
          <w:color w:val="000000"/>
        </w:rPr>
      </w:pPr>
      <w:r w:rsidRPr="00C60162">
        <w:rPr>
          <w:b/>
          <w:color w:val="000000"/>
        </w:rPr>
        <w:t>6 c) Estado Analítico del Ejercicio del Presupuesto de Egresos 2023 detallado- LDF</w:t>
      </w:r>
    </w:p>
    <w:p w:rsidR="00C06286" w:rsidRPr="00C60162" w:rsidRDefault="00C06286" w:rsidP="00C06286">
      <w:pPr>
        <w:pStyle w:val="Texto"/>
        <w:spacing w:after="0" w:line="240" w:lineRule="auto"/>
        <w:ind w:firstLine="0"/>
        <w:jc w:val="center"/>
        <w:rPr>
          <w:b/>
          <w:color w:val="000000"/>
        </w:rPr>
      </w:pPr>
      <w:r w:rsidRPr="00C60162">
        <w:rPr>
          <w:b/>
          <w:color w:val="000000"/>
        </w:rPr>
        <w:t>Clasificación funcional (Finalidad y función)</w:t>
      </w:r>
    </w:p>
    <w:p w:rsidR="00C06286" w:rsidRPr="00C60162" w:rsidRDefault="00C06286" w:rsidP="00C06286">
      <w:pPr>
        <w:pStyle w:val="Texto"/>
        <w:spacing w:after="0" w:line="240" w:lineRule="auto"/>
        <w:ind w:firstLine="0"/>
        <w:jc w:val="center"/>
        <w:rPr>
          <w:b/>
          <w:color w:val="000000"/>
        </w:rPr>
      </w:pPr>
      <w:r w:rsidRPr="00C60162">
        <w:rPr>
          <w:b/>
          <w:color w:val="000000"/>
        </w:rPr>
        <w:t>(Pesos)</w:t>
      </w:r>
    </w:p>
    <w:p w:rsidR="00C06286" w:rsidRPr="0044408B" w:rsidRDefault="00C06286" w:rsidP="00C06286">
      <w:pPr>
        <w:pStyle w:val="Texto"/>
        <w:spacing w:after="0" w:line="240" w:lineRule="auto"/>
        <w:ind w:left="1854" w:firstLine="0"/>
        <w:jc w:val="center"/>
        <w:rPr>
          <w:rFonts w:ascii="AkzidenzGrotesk" w:hAnsi="AkzidenzGrotesk"/>
          <w:bCs/>
          <w:color w:val="000000"/>
          <w:sz w:val="14"/>
          <w:szCs w:val="14"/>
        </w:rPr>
      </w:pPr>
    </w:p>
    <w:tbl>
      <w:tblPr>
        <w:tblW w:w="5000" w:type="pct"/>
        <w:tblCellMar>
          <w:left w:w="70" w:type="dxa"/>
          <w:right w:w="70" w:type="dxa"/>
        </w:tblCellMar>
        <w:tblLook w:val="04A0"/>
      </w:tblPr>
      <w:tblGrid>
        <w:gridCol w:w="3028"/>
        <w:gridCol w:w="1092"/>
        <w:gridCol w:w="1122"/>
        <w:gridCol w:w="916"/>
        <w:gridCol w:w="916"/>
        <w:gridCol w:w="916"/>
        <w:gridCol w:w="988"/>
      </w:tblGrid>
      <w:tr w:rsidR="00C60162" w:rsidTr="00C60162">
        <w:trPr>
          <w:trHeight w:val="271"/>
          <w:tblHeader/>
        </w:trPr>
        <w:tc>
          <w:tcPr>
            <w:tcW w:w="1687" w:type="pct"/>
            <w:vMerge w:val="restart"/>
            <w:shd w:val="clear" w:color="auto" w:fill="C00000"/>
            <w:vAlign w:val="center"/>
            <w:hideMark/>
          </w:tcPr>
          <w:p w:rsidR="00C60162" w:rsidRDefault="00C60162">
            <w:pPr>
              <w:autoSpaceDE w:val="0"/>
              <w:autoSpaceDN w:val="0"/>
              <w:adjustRightInd w:val="0"/>
              <w:spacing w:line="256" w:lineRule="auto"/>
              <w:jc w:val="center"/>
              <w:rPr>
                <w:rFonts w:ascii="Arial" w:eastAsiaTheme="minorHAnsi" w:hAnsi="Arial" w:cs="Arial"/>
                <w:b/>
                <w:bCs/>
                <w:color w:val="FFFFFF" w:themeColor="background1"/>
                <w:sz w:val="14"/>
                <w:szCs w:val="14"/>
                <w:lang w:eastAsia="en-US"/>
              </w:rPr>
            </w:pPr>
            <w:r>
              <w:rPr>
                <w:rFonts w:ascii="Arial" w:eastAsiaTheme="minorHAnsi" w:hAnsi="Arial" w:cs="Arial"/>
                <w:b/>
                <w:bCs/>
                <w:color w:val="FFFFFF" w:themeColor="background1"/>
                <w:sz w:val="14"/>
                <w:szCs w:val="14"/>
                <w:lang w:eastAsia="en-US"/>
              </w:rPr>
              <w:t>Concepto (c)</w:t>
            </w:r>
          </w:p>
        </w:tc>
        <w:tc>
          <w:tcPr>
            <w:tcW w:w="2763" w:type="pct"/>
            <w:gridSpan w:val="5"/>
            <w:shd w:val="clear" w:color="auto" w:fill="C00000"/>
            <w:vAlign w:val="center"/>
            <w:hideMark/>
          </w:tcPr>
          <w:p w:rsidR="00C60162" w:rsidRDefault="00C60162">
            <w:pPr>
              <w:autoSpaceDE w:val="0"/>
              <w:autoSpaceDN w:val="0"/>
              <w:adjustRightInd w:val="0"/>
              <w:spacing w:line="256" w:lineRule="auto"/>
              <w:jc w:val="center"/>
              <w:rPr>
                <w:rFonts w:ascii="Arial" w:eastAsiaTheme="minorHAnsi" w:hAnsi="Arial" w:cs="Arial"/>
                <w:b/>
                <w:bCs/>
                <w:color w:val="FFFFFF" w:themeColor="background1"/>
                <w:sz w:val="14"/>
                <w:szCs w:val="14"/>
                <w:lang w:eastAsia="en-US"/>
              </w:rPr>
            </w:pPr>
            <w:r>
              <w:rPr>
                <w:rFonts w:ascii="Arial" w:eastAsiaTheme="minorHAnsi" w:hAnsi="Arial" w:cs="Arial"/>
                <w:b/>
                <w:bCs/>
                <w:color w:val="FFFFFF" w:themeColor="background1"/>
                <w:sz w:val="14"/>
                <w:szCs w:val="14"/>
                <w:lang w:eastAsia="en-US"/>
              </w:rPr>
              <w:t>Egresos</w:t>
            </w:r>
          </w:p>
        </w:tc>
        <w:tc>
          <w:tcPr>
            <w:tcW w:w="550" w:type="pct"/>
            <w:vMerge w:val="restart"/>
            <w:shd w:val="clear" w:color="auto" w:fill="C00000"/>
            <w:vAlign w:val="center"/>
            <w:hideMark/>
          </w:tcPr>
          <w:p w:rsidR="00C60162" w:rsidRDefault="00C60162">
            <w:pPr>
              <w:autoSpaceDE w:val="0"/>
              <w:autoSpaceDN w:val="0"/>
              <w:adjustRightInd w:val="0"/>
              <w:spacing w:line="256" w:lineRule="auto"/>
              <w:jc w:val="center"/>
              <w:rPr>
                <w:rFonts w:ascii="Arial" w:eastAsiaTheme="minorHAnsi" w:hAnsi="Arial" w:cs="Arial"/>
                <w:b/>
                <w:bCs/>
                <w:color w:val="FFFFFF" w:themeColor="background1"/>
                <w:sz w:val="14"/>
                <w:szCs w:val="14"/>
                <w:lang w:eastAsia="en-US"/>
              </w:rPr>
            </w:pPr>
            <w:r>
              <w:rPr>
                <w:rFonts w:ascii="Arial" w:eastAsiaTheme="minorHAnsi" w:hAnsi="Arial" w:cs="Arial"/>
                <w:b/>
                <w:bCs/>
                <w:color w:val="FFFFFF" w:themeColor="background1"/>
                <w:sz w:val="14"/>
                <w:szCs w:val="14"/>
                <w:lang w:eastAsia="en-US"/>
              </w:rPr>
              <w:t>Subejercicio (e)</w:t>
            </w:r>
          </w:p>
        </w:tc>
      </w:tr>
      <w:tr w:rsidR="00C60162" w:rsidTr="00C60162">
        <w:trPr>
          <w:trHeight w:val="348"/>
          <w:tblHeader/>
        </w:trPr>
        <w:tc>
          <w:tcPr>
            <w:tcW w:w="0" w:type="auto"/>
            <w:vMerge/>
            <w:vAlign w:val="center"/>
            <w:hideMark/>
          </w:tcPr>
          <w:p w:rsidR="00C60162" w:rsidRDefault="00C60162">
            <w:pPr>
              <w:spacing w:line="256" w:lineRule="auto"/>
              <w:rPr>
                <w:rFonts w:ascii="Arial" w:eastAsiaTheme="minorHAnsi" w:hAnsi="Arial" w:cs="Arial"/>
                <w:b/>
                <w:bCs/>
                <w:color w:val="FFFFFF" w:themeColor="background1"/>
                <w:sz w:val="14"/>
                <w:szCs w:val="14"/>
                <w:lang w:eastAsia="en-US"/>
              </w:rPr>
            </w:pPr>
          </w:p>
        </w:tc>
        <w:tc>
          <w:tcPr>
            <w:tcW w:w="608" w:type="pct"/>
            <w:shd w:val="clear" w:color="auto" w:fill="C00000"/>
            <w:hideMark/>
          </w:tcPr>
          <w:p w:rsidR="00C60162" w:rsidRDefault="00C60162">
            <w:pPr>
              <w:autoSpaceDE w:val="0"/>
              <w:autoSpaceDN w:val="0"/>
              <w:adjustRightInd w:val="0"/>
              <w:spacing w:line="256" w:lineRule="auto"/>
              <w:jc w:val="center"/>
              <w:rPr>
                <w:rFonts w:ascii="Arial" w:eastAsiaTheme="minorHAnsi" w:hAnsi="Arial" w:cs="Arial"/>
                <w:b/>
                <w:bCs/>
                <w:color w:val="FFFFFF" w:themeColor="background1"/>
                <w:sz w:val="14"/>
                <w:szCs w:val="14"/>
                <w:lang w:eastAsia="en-US"/>
              </w:rPr>
            </w:pPr>
            <w:r>
              <w:rPr>
                <w:rFonts w:ascii="Arial" w:eastAsiaTheme="minorHAnsi" w:hAnsi="Arial" w:cs="Arial"/>
                <w:b/>
                <w:bCs/>
                <w:color w:val="FFFFFF" w:themeColor="background1"/>
                <w:sz w:val="14"/>
                <w:szCs w:val="14"/>
                <w:lang w:eastAsia="en-US"/>
              </w:rPr>
              <w:t>Aprobado (d)</w:t>
            </w:r>
          </w:p>
        </w:tc>
        <w:tc>
          <w:tcPr>
            <w:tcW w:w="625" w:type="pct"/>
            <w:shd w:val="clear" w:color="auto" w:fill="C00000"/>
            <w:hideMark/>
          </w:tcPr>
          <w:p w:rsidR="00C60162" w:rsidRDefault="00C60162">
            <w:pPr>
              <w:autoSpaceDE w:val="0"/>
              <w:autoSpaceDN w:val="0"/>
              <w:adjustRightInd w:val="0"/>
              <w:spacing w:line="256" w:lineRule="auto"/>
              <w:jc w:val="center"/>
              <w:rPr>
                <w:rFonts w:ascii="Arial" w:eastAsiaTheme="minorHAnsi" w:hAnsi="Arial" w:cs="Arial"/>
                <w:b/>
                <w:bCs/>
                <w:color w:val="FFFFFF" w:themeColor="background1"/>
                <w:sz w:val="14"/>
                <w:szCs w:val="14"/>
                <w:lang w:eastAsia="en-US"/>
              </w:rPr>
            </w:pPr>
            <w:r>
              <w:rPr>
                <w:rFonts w:ascii="Arial" w:eastAsiaTheme="minorHAnsi" w:hAnsi="Arial" w:cs="Arial"/>
                <w:b/>
                <w:bCs/>
                <w:color w:val="FFFFFF" w:themeColor="background1"/>
                <w:sz w:val="14"/>
                <w:szCs w:val="14"/>
                <w:lang w:eastAsia="en-US"/>
              </w:rPr>
              <w:t>Ampliaciones / (Reducciones)</w:t>
            </w:r>
          </w:p>
        </w:tc>
        <w:tc>
          <w:tcPr>
            <w:tcW w:w="510" w:type="pct"/>
            <w:shd w:val="clear" w:color="auto" w:fill="C00000"/>
            <w:hideMark/>
          </w:tcPr>
          <w:p w:rsidR="00C60162" w:rsidRDefault="00C60162">
            <w:pPr>
              <w:autoSpaceDE w:val="0"/>
              <w:autoSpaceDN w:val="0"/>
              <w:adjustRightInd w:val="0"/>
              <w:spacing w:line="256" w:lineRule="auto"/>
              <w:jc w:val="center"/>
              <w:rPr>
                <w:rFonts w:ascii="Arial" w:eastAsiaTheme="minorHAnsi" w:hAnsi="Arial" w:cs="Arial"/>
                <w:b/>
                <w:bCs/>
                <w:color w:val="FFFFFF" w:themeColor="background1"/>
                <w:sz w:val="14"/>
                <w:szCs w:val="14"/>
                <w:lang w:eastAsia="en-US"/>
              </w:rPr>
            </w:pPr>
            <w:r>
              <w:rPr>
                <w:rFonts w:ascii="Arial" w:eastAsiaTheme="minorHAnsi" w:hAnsi="Arial" w:cs="Arial"/>
                <w:b/>
                <w:bCs/>
                <w:color w:val="FFFFFF" w:themeColor="background1"/>
                <w:sz w:val="14"/>
                <w:szCs w:val="14"/>
                <w:lang w:eastAsia="en-US"/>
              </w:rPr>
              <w:t>Modificado</w:t>
            </w:r>
          </w:p>
        </w:tc>
        <w:tc>
          <w:tcPr>
            <w:tcW w:w="510" w:type="pct"/>
            <w:shd w:val="clear" w:color="auto" w:fill="C00000"/>
            <w:hideMark/>
          </w:tcPr>
          <w:p w:rsidR="00C60162" w:rsidRDefault="00C60162">
            <w:pPr>
              <w:autoSpaceDE w:val="0"/>
              <w:autoSpaceDN w:val="0"/>
              <w:adjustRightInd w:val="0"/>
              <w:spacing w:line="256" w:lineRule="auto"/>
              <w:jc w:val="center"/>
              <w:rPr>
                <w:rFonts w:ascii="Arial" w:eastAsiaTheme="minorHAnsi" w:hAnsi="Arial" w:cs="Arial"/>
                <w:b/>
                <w:bCs/>
                <w:color w:val="FFFFFF" w:themeColor="background1"/>
                <w:sz w:val="14"/>
                <w:szCs w:val="14"/>
                <w:lang w:eastAsia="en-US"/>
              </w:rPr>
            </w:pPr>
            <w:r>
              <w:rPr>
                <w:rFonts w:ascii="Arial" w:eastAsiaTheme="minorHAnsi" w:hAnsi="Arial" w:cs="Arial"/>
                <w:b/>
                <w:bCs/>
                <w:color w:val="FFFFFF" w:themeColor="background1"/>
                <w:sz w:val="14"/>
                <w:szCs w:val="14"/>
                <w:lang w:eastAsia="en-US"/>
              </w:rPr>
              <w:t>Devengado</w:t>
            </w:r>
          </w:p>
        </w:tc>
        <w:tc>
          <w:tcPr>
            <w:tcW w:w="510" w:type="pct"/>
            <w:shd w:val="clear" w:color="auto" w:fill="C00000"/>
            <w:hideMark/>
          </w:tcPr>
          <w:p w:rsidR="00C60162" w:rsidRDefault="00C60162">
            <w:pPr>
              <w:autoSpaceDE w:val="0"/>
              <w:autoSpaceDN w:val="0"/>
              <w:adjustRightInd w:val="0"/>
              <w:spacing w:line="256" w:lineRule="auto"/>
              <w:jc w:val="center"/>
              <w:rPr>
                <w:rFonts w:ascii="Arial" w:eastAsiaTheme="minorHAnsi" w:hAnsi="Arial" w:cs="Arial"/>
                <w:b/>
                <w:bCs/>
                <w:color w:val="FFFFFF" w:themeColor="background1"/>
                <w:sz w:val="14"/>
                <w:szCs w:val="14"/>
                <w:lang w:eastAsia="en-US"/>
              </w:rPr>
            </w:pPr>
            <w:r>
              <w:rPr>
                <w:rFonts w:ascii="Arial" w:eastAsiaTheme="minorHAnsi" w:hAnsi="Arial" w:cs="Arial"/>
                <w:b/>
                <w:bCs/>
                <w:color w:val="FFFFFF" w:themeColor="background1"/>
                <w:sz w:val="14"/>
                <w:szCs w:val="14"/>
                <w:lang w:eastAsia="en-US"/>
              </w:rPr>
              <w:t>Pagado</w:t>
            </w:r>
          </w:p>
        </w:tc>
        <w:tc>
          <w:tcPr>
            <w:tcW w:w="0" w:type="auto"/>
            <w:vMerge/>
            <w:vAlign w:val="center"/>
            <w:hideMark/>
          </w:tcPr>
          <w:p w:rsidR="00C60162" w:rsidRDefault="00C60162">
            <w:pPr>
              <w:spacing w:line="256" w:lineRule="auto"/>
              <w:rPr>
                <w:rFonts w:ascii="Arial" w:eastAsiaTheme="minorHAnsi" w:hAnsi="Arial" w:cs="Arial"/>
                <w:b/>
                <w:bCs/>
                <w:color w:val="FFFFFF" w:themeColor="background1"/>
                <w:sz w:val="14"/>
                <w:szCs w:val="14"/>
                <w:lang w:eastAsia="en-US"/>
              </w:rPr>
            </w:pP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I. GASTO NO ETIQUETADO (I=A+B+C+D)</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2,748,666,015.28</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A. Gobierno (A=a1+a2+a3+a4+a5+a6+a7+a8)</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1,014,354,349.44</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a1) Legislación</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a2) Justicia</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a3) Coordinación de la Política de Gobierno</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218,908,349.34</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a4) Relaciones Exteriores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a5) Asuntos Financieros y Hacendarios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287,259,958.56</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a6) Seguridad Nacional</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a7) Asuntos de Orden Público y de Seguridad Interior</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12,372,247.22</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a8) Otros Servicios Generales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509,127,300.92</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B. Desarrollo Social (B=b1+b2+b3+b4+b5+b6+b7)</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1,577,922,455.11</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b1) Protección Ambiental</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836,197,817.03</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b2) Vivienda y Servicios a la Comunidad</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525,343,084.51</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b3) Salud</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25,206,843.52</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b4) Recreación, Cultura y Otras Manifestaciones Sociales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91,058,097.79</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lastRenderedPageBreak/>
              <w:t>b5) Educación</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14,817,469.33</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b6) Protección Social</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84,448,227.93</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b7) Asuntos de Orden Público</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850,915.00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C. Desarrollo Económico (C=c1+c2+c3+c4+c5+c6+c7+c8+c9)</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85,039,210.73</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c1) Asuntos Económicos, Comerciales y Laborales en General</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25,696,883.91</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c2) Agropecuaria, Silvicultura, Pesca y Caza</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54,342,326.82</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c3) Combustibles y Energía</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c4) Minería, Manufacturas y Construcción</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c5) Transporte</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c6) Comunicaciones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c7) Turismo</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5,000,000.00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c8) Ciencia, Tecnología e Innovación</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c9) Otras Industrias y Otros Asuntos Económicos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D. Otras no Clasificadas en Funciones Anteriores (D=d1+d2+d3+d4)</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71,350,000.00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d1) Transacciones de la Deuda Pública / Costo Financiero de la Deuda</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1,350,000.00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d2) Transferencias, Participaciones y Aportaciones Entre Diferentes Niveles y Ordenes de Gobierno</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70,000,000.00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d3) Saneamiento del Sistema Financiero</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d4) Adeudos de Ejercicios Fiscales Anteriores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p>
        </w:tc>
        <w:tc>
          <w:tcPr>
            <w:tcW w:w="608" w:type="pct"/>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p>
        </w:tc>
        <w:tc>
          <w:tcPr>
            <w:tcW w:w="625" w:type="pct"/>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p>
        </w:tc>
        <w:tc>
          <w:tcPr>
            <w:tcW w:w="510" w:type="pct"/>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p>
        </w:tc>
        <w:tc>
          <w:tcPr>
            <w:tcW w:w="510" w:type="pct"/>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p>
        </w:tc>
        <w:tc>
          <w:tcPr>
            <w:tcW w:w="510" w:type="pct"/>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p>
        </w:tc>
        <w:tc>
          <w:tcPr>
            <w:tcW w:w="550" w:type="pct"/>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II. GASTO ETIQUETADO(II=A+B+C+D)</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865,356,058.99</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A. Gobierno (A=a1+a2+a3+a4+a5+a6+a7+a8)</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229,002,030.33</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a1) Legislación</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a2) Justicia</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a3) Coordinación de la Política de Gobierno</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a4) Relaciones Exteriores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a5) Asuntos Financieros y Hacendarios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208,537,792.33</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a6) Seguridad Nacional</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a7) Asuntos de Orden Público y de Seguridad Interior</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5,964,238.00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a8) Otros Servicios Generales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14,500,000.00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B. Desarrollo Social (B=b1+b2+b3+b4+b5+b6+b7)</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603,779,616.98</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b1) Protección Ambiental</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184,702,315.43</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b2) Vivienda y Servicios a la Comunidad</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375,631,868.55</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b3) Salud</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b4) Recreación, Cultura y Otras Manifestaciones Sociales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b5) Educación</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b6) Protección Social</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b7) Asuntos de Orden Público</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43,445,433.00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C. Desarrollo Económico (C=c1+c2+c3+c4+c5+c6+c7+c8+c9)</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c1) Asuntos Económicos, Comerciales y Laborales en General</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c2) Agropecuaria, Silvicultura, Pesca y Caza</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c3) Combustibles y Energía</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c4) Minería, Manufacturas y Construcción</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c5) Transporte</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c6) Comunicaciones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c7) Turismo</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c8) Ciencia, Tecnología e Innovación</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c9) Otras Industrias y Otros Asuntos Económicos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D. Otras no Clasificadas en Funciones Anteriores (D=d1+d2+d3+d4)</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32,574,411.68</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d1) Transacciones de la Deuda Pública / Costo Financiero de la Deuda</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32,574,411.68</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d2) Transferencias, Participaciones y Aportaciones Entre Diferentes Niveles y Ordenes de Gobierno</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d3) Saneamiento del Sistema Financiero</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d4) Adeudos de Ejercicios Fiscales Anteriores</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60162" w:rsidTr="00C60162">
        <w:trPr>
          <w:trHeight w:val="173"/>
        </w:trPr>
        <w:tc>
          <w:tcPr>
            <w:tcW w:w="1687" w:type="pct"/>
            <w:hideMark/>
          </w:tcPr>
          <w:p w:rsidR="00C60162" w:rsidRDefault="00C60162">
            <w:pPr>
              <w:autoSpaceDE w:val="0"/>
              <w:autoSpaceDN w:val="0"/>
              <w:adjustRightInd w:val="0"/>
              <w:spacing w:line="256" w:lineRule="auto"/>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III. Total del Egresos (III = I + II)</w:t>
            </w:r>
          </w:p>
        </w:tc>
        <w:tc>
          <w:tcPr>
            <w:tcW w:w="608"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3,614,022,074.27</w:t>
            </w:r>
          </w:p>
        </w:tc>
        <w:tc>
          <w:tcPr>
            <w:tcW w:w="625"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1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c>
          <w:tcPr>
            <w:tcW w:w="550" w:type="pct"/>
            <w:hideMark/>
          </w:tcPr>
          <w:p w:rsidR="00C60162" w:rsidRDefault="00C60162">
            <w:pPr>
              <w:autoSpaceDE w:val="0"/>
              <w:autoSpaceDN w:val="0"/>
              <w:adjustRightInd w:val="0"/>
              <w:spacing w:line="256" w:lineRule="auto"/>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0.00</w:t>
            </w:r>
          </w:p>
        </w:tc>
      </w:tr>
    </w:tbl>
    <w:p w:rsidR="00C60162" w:rsidRDefault="00C60162" w:rsidP="00C60162"/>
    <w:p w:rsidR="00C06286" w:rsidRPr="0044408B" w:rsidRDefault="00C06286" w:rsidP="00C06286">
      <w:pPr>
        <w:pStyle w:val="Texto"/>
        <w:spacing w:after="0" w:line="240" w:lineRule="auto"/>
        <w:ind w:firstLine="0"/>
        <w:jc w:val="center"/>
        <w:rPr>
          <w:b/>
          <w:color w:val="000000"/>
          <w:sz w:val="18"/>
          <w:szCs w:val="18"/>
        </w:rPr>
      </w:pPr>
    </w:p>
    <w:p w:rsidR="00912DA2" w:rsidRPr="0044408B" w:rsidRDefault="00C06286" w:rsidP="00C06286">
      <w:pPr>
        <w:pStyle w:val="Texto"/>
        <w:spacing w:after="0" w:line="240" w:lineRule="auto"/>
        <w:ind w:firstLine="0"/>
        <w:jc w:val="center"/>
        <w:rPr>
          <w:b/>
          <w:color w:val="000000"/>
        </w:rPr>
      </w:pPr>
      <w:r w:rsidRPr="0044408B">
        <w:rPr>
          <w:b/>
          <w:color w:val="000000"/>
        </w:rPr>
        <w:t>6 d) Estado Analítico del Ejercicio del Presupuesto de Egresos</w:t>
      </w:r>
      <w:r w:rsidR="00912DA2" w:rsidRPr="0044408B">
        <w:rPr>
          <w:b/>
          <w:color w:val="000000"/>
        </w:rPr>
        <w:t xml:space="preserve"> 2023</w:t>
      </w:r>
      <w:r w:rsidRPr="0044408B">
        <w:rPr>
          <w:b/>
          <w:color w:val="000000"/>
        </w:rPr>
        <w:t xml:space="preserve"> </w:t>
      </w:r>
      <w:r w:rsidR="00912DA2" w:rsidRPr="0044408B">
        <w:rPr>
          <w:b/>
          <w:color w:val="000000"/>
        </w:rPr>
        <w:t>D</w:t>
      </w:r>
      <w:r w:rsidRPr="0044408B">
        <w:rPr>
          <w:b/>
          <w:color w:val="000000"/>
        </w:rPr>
        <w:t xml:space="preserve">etallado- LDF       </w:t>
      </w:r>
    </w:p>
    <w:p w:rsidR="00C06286" w:rsidRPr="0044408B" w:rsidRDefault="00C06286" w:rsidP="00C06286">
      <w:pPr>
        <w:pStyle w:val="Texto"/>
        <w:spacing w:after="0" w:line="240" w:lineRule="auto"/>
        <w:ind w:firstLine="0"/>
        <w:jc w:val="center"/>
        <w:rPr>
          <w:b/>
          <w:color w:val="000000"/>
        </w:rPr>
      </w:pPr>
      <w:r w:rsidRPr="0044408B">
        <w:rPr>
          <w:b/>
          <w:color w:val="000000"/>
        </w:rPr>
        <w:t>Clasificación de Servicios Personales por Categoría</w:t>
      </w:r>
    </w:p>
    <w:p w:rsidR="00912DA2" w:rsidRPr="0044408B" w:rsidRDefault="00912DA2" w:rsidP="00C06286">
      <w:pPr>
        <w:pStyle w:val="Texto"/>
        <w:spacing w:after="0" w:line="240" w:lineRule="auto"/>
        <w:ind w:firstLine="0"/>
        <w:jc w:val="center"/>
        <w:rPr>
          <w:b/>
          <w:color w:val="000000"/>
        </w:rPr>
      </w:pPr>
      <w:r w:rsidRPr="0044408B">
        <w:rPr>
          <w:b/>
          <w:color w:val="000000"/>
        </w:rPr>
        <w:lastRenderedPageBreak/>
        <w:t>(Pesos)</w:t>
      </w:r>
    </w:p>
    <w:p w:rsidR="00C06286" w:rsidRPr="0044408B" w:rsidRDefault="00C06286" w:rsidP="00C06286">
      <w:pPr>
        <w:pStyle w:val="Texto"/>
        <w:spacing w:after="0" w:line="240" w:lineRule="auto"/>
        <w:ind w:left="1854" w:firstLine="0"/>
        <w:jc w:val="center"/>
        <w:rPr>
          <w:rFonts w:ascii="AkzidenzGrotesk" w:hAnsi="AkzidenzGrotesk"/>
          <w:bCs/>
          <w:color w:val="000000"/>
          <w:sz w:val="16"/>
          <w:szCs w:val="16"/>
        </w:rPr>
      </w:pPr>
    </w:p>
    <w:tbl>
      <w:tblPr>
        <w:tblW w:w="5000" w:type="pct"/>
        <w:tblCellMar>
          <w:left w:w="70" w:type="dxa"/>
          <w:right w:w="70" w:type="dxa"/>
        </w:tblCellMar>
        <w:tblLook w:val="0000"/>
      </w:tblPr>
      <w:tblGrid>
        <w:gridCol w:w="3116"/>
        <w:gridCol w:w="1251"/>
        <w:gridCol w:w="1122"/>
        <w:gridCol w:w="892"/>
        <w:gridCol w:w="909"/>
        <w:gridCol w:w="700"/>
        <w:gridCol w:w="988"/>
      </w:tblGrid>
      <w:tr w:rsidR="00C06286" w:rsidRPr="00A12F3E" w:rsidTr="00660E8E">
        <w:trPr>
          <w:trHeight w:val="190"/>
        </w:trPr>
        <w:tc>
          <w:tcPr>
            <w:tcW w:w="1735" w:type="pct"/>
            <w:vMerge w:val="restart"/>
            <w:tcBorders>
              <w:top w:val="nil"/>
              <w:left w:val="nil"/>
              <w:right w:val="nil"/>
            </w:tcBorders>
            <w:shd w:val="clear" w:color="auto" w:fill="C00000"/>
            <w:vAlign w:val="center"/>
          </w:tcPr>
          <w:p w:rsidR="00C06286" w:rsidRPr="007D3760" w:rsidRDefault="00C06286" w:rsidP="00660E8E">
            <w:pPr>
              <w:autoSpaceDE w:val="0"/>
              <w:autoSpaceDN w:val="0"/>
              <w:adjustRightInd w:val="0"/>
              <w:jc w:val="center"/>
              <w:rPr>
                <w:rFonts w:ascii="Arial" w:eastAsiaTheme="minorHAnsi" w:hAnsi="Arial" w:cs="Arial"/>
                <w:b/>
                <w:bCs/>
                <w:color w:val="FFFFFF" w:themeColor="background1"/>
                <w:sz w:val="14"/>
                <w:szCs w:val="14"/>
                <w:lang w:eastAsia="en-US"/>
              </w:rPr>
            </w:pPr>
            <w:r w:rsidRPr="007D3760">
              <w:rPr>
                <w:rFonts w:ascii="Arial" w:eastAsiaTheme="minorHAnsi" w:hAnsi="Arial" w:cs="Arial"/>
                <w:b/>
                <w:bCs/>
                <w:color w:val="FFFFFF" w:themeColor="background1"/>
                <w:sz w:val="14"/>
                <w:szCs w:val="14"/>
                <w:lang w:eastAsia="en-US"/>
              </w:rPr>
              <w:t>Concepto (c)</w:t>
            </w:r>
          </w:p>
        </w:tc>
        <w:tc>
          <w:tcPr>
            <w:tcW w:w="2714" w:type="pct"/>
            <w:gridSpan w:val="5"/>
            <w:tcBorders>
              <w:top w:val="nil"/>
              <w:left w:val="nil"/>
              <w:bottom w:val="nil"/>
              <w:right w:val="nil"/>
            </w:tcBorders>
            <w:shd w:val="clear" w:color="auto" w:fill="C00000"/>
          </w:tcPr>
          <w:p w:rsidR="00C06286" w:rsidRPr="007D3760" w:rsidRDefault="00C06286" w:rsidP="00660E8E">
            <w:pPr>
              <w:autoSpaceDE w:val="0"/>
              <w:autoSpaceDN w:val="0"/>
              <w:adjustRightInd w:val="0"/>
              <w:jc w:val="center"/>
              <w:rPr>
                <w:rFonts w:ascii="Arial" w:eastAsiaTheme="minorHAnsi" w:hAnsi="Arial" w:cs="Arial"/>
                <w:b/>
                <w:bCs/>
                <w:color w:val="FFFFFF" w:themeColor="background1"/>
                <w:sz w:val="14"/>
                <w:szCs w:val="14"/>
                <w:lang w:eastAsia="en-US"/>
              </w:rPr>
            </w:pPr>
            <w:r w:rsidRPr="007D3760">
              <w:rPr>
                <w:rFonts w:ascii="Arial" w:eastAsiaTheme="minorHAnsi" w:hAnsi="Arial" w:cs="Arial"/>
                <w:b/>
                <w:bCs/>
                <w:color w:val="FFFFFF" w:themeColor="background1"/>
                <w:sz w:val="14"/>
                <w:szCs w:val="14"/>
                <w:lang w:eastAsia="en-US"/>
              </w:rPr>
              <w:t>Egresos</w:t>
            </w:r>
          </w:p>
        </w:tc>
        <w:tc>
          <w:tcPr>
            <w:tcW w:w="550" w:type="pct"/>
            <w:vMerge w:val="restart"/>
            <w:tcBorders>
              <w:top w:val="nil"/>
              <w:left w:val="nil"/>
              <w:right w:val="nil"/>
            </w:tcBorders>
            <w:shd w:val="clear" w:color="auto" w:fill="C00000"/>
            <w:vAlign w:val="center"/>
          </w:tcPr>
          <w:p w:rsidR="00C06286" w:rsidRPr="007D3760" w:rsidRDefault="00C06286" w:rsidP="00660E8E">
            <w:pPr>
              <w:autoSpaceDE w:val="0"/>
              <w:autoSpaceDN w:val="0"/>
              <w:adjustRightInd w:val="0"/>
              <w:jc w:val="center"/>
              <w:rPr>
                <w:rFonts w:ascii="Arial" w:eastAsiaTheme="minorHAnsi" w:hAnsi="Arial" w:cs="Arial"/>
                <w:b/>
                <w:bCs/>
                <w:color w:val="FFFFFF" w:themeColor="background1"/>
                <w:sz w:val="14"/>
                <w:szCs w:val="14"/>
                <w:lang w:eastAsia="en-US"/>
              </w:rPr>
            </w:pPr>
            <w:r w:rsidRPr="007D3760">
              <w:rPr>
                <w:rFonts w:ascii="Arial" w:eastAsiaTheme="minorHAnsi" w:hAnsi="Arial" w:cs="Arial"/>
                <w:b/>
                <w:bCs/>
                <w:color w:val="FFFFFF" w:themeColor="background1"/>
                <w:sz w:val="14"/>
                <w:szCs w:val="14"/>
                <w:lang w:eastAsia="en-US"/>
              </w:rPr>
              <w:t>Subejercicio (e)</w:t>
            </w:r>
          </w:p>
        </w:tc>
      </w:tr>
      <w:tr w:rsidR="00C06286" w:rsidRPr="00A12F3E" w:rsidTr="00660E8E">
        <w:trPr>
          <w:trHeight w:val="366"/>
        </w:trPr>
        <w:tc>
          <w:tcPr>
            <w:tcW w:w="1735" w:type="pct"/>
            <w:vMerge/>
            <w:tcBorders>
              <w:left w:val="nil"/>
              <w:bottom w:val="nil"/>
              <w:right w:val="nil"/>
            </w:tcBorders>
            <w:shd w:val="clear" w:color="auto" w:fill="C00000"/>
          </w:tcPr>
          <w:p w:rsidR="00C06286" w:rsidRPr="007D3760" w:rsidRDefault="00C06286" w:rsidP="00660E8E">
            <w:pPr>
              <w:autoSpaceDE w:val="0"/>
              <w:autoSpaceDN w:val="0"/>
              <w:adjustRightInd w:val="0"/>
              <w:jc w:val="center"/>
              <w:rPr>
                <w:rFonts w:ascii="Arial" w:eastAsiaTheme="minorHAnsi" w:hAnsi="Arial" w:cs="Arial"/>
                <w:b/>
                <w:bCs/>
                <w:color w:val="FFFFFF" w:themeColor="background1"/>
                <w:sz w:val="14"/>
                <w:szCs w:val="14"/>
                <w:lang w:eastAsia="en-US"/>
              </w:rPr>
            </w:pPr>
          </w:p>
        </w:tc>
        <w:tc>
          <w:tcPr>
            <w:tcW w:w="696" w:type="pct"/>
            <w:tcBorders>
              <w:top w:val="nil"/>
              <w:left w:val="nil"/>
              <w:bottom w:val="nil"/>
              <w:right w:val="nil"/>
            </w:tcBorders>
            <w:shd w:val="clear" w:color="auto" w:fill="C00000"/>
          </w:tcPr>
          <w:p w:rsidR="00C06286" w:rsidRPr="007D3760" w:rsidRDefault="00C06286" w:rsidP="00660E8E">
            <w:pPr>
              <w:autoSpaceDE w:val="0"/>
              <w:autoSpaceDN w:val="0"/>
              <w:adjustRightInd w:val="0"/>
              <w:jc w:val="center"/>
              <w:rPr>
                <w:rFonts w:ascii="Arial" w:eastAsiaTheme="minorHAnsi" w:hAnsi="Arial" w:cs="Arial"/>
                <w:b/>
                <w:bCs/>
                <w:color w:val="FFFFFF" w:themeColor="background1"/>
                <w:sz w:val="14"/>
                <w:szCs w:val="14"/>
                <w:lang w:eastAsia="en-US"/>
              </w:rPr>
            </w:pPr>
            <w:r w:rsidRPr="007D3760">
              <w:rPr>
                <w:rFonts w:ascii="Arial" w:eastAsiaTheme="minorHAnsi" w:hAnsi="Arial" w:cs="Arial"/>
                <w:b/>
                <w:bCs/>
                <w:color w:val="FFFFFF" w:themeColor="background1"/>
                <w:sz w:val="14"/>
                <w:szCs w:val="14"/>
                <w:lang w:eastAsia="en-US"/>
              </w:rPr>
              <w:t>Aprobado (d)</w:t>
            </w:r>
          </w:p>
        </w:tc>
        <w:tc>
          <w:tcPr>
            <w:tcW w:w="625" w:type="pct"/>
            <w:tcBorders>
              <w:top w:val="nil"/>
              <w:left w:val="nil"/>
              <w:bottom w:val="nil"/>
              <w:right w:val="nil"/>
            </w:tcBorders>
            <w:shd w:val="clear" w:color="auto" w:fill="C00000"/>
          </w:tcPr>
          <w:p w:rsidR="00C06286" w:rsidRPr="007D3760" w:rsidRDefault="00C06286" w:rsidP="00660E8E">
            <w:pPr>
              <w:autoSpaceDE w:val="0"/>
              <w:autoSpaceDN w:val="0"/>
              <w:adjustRightInd w:val="0"/>
              <w:jc w:val="center"/>
              <w:rPr>
                <w:rFonts w:ascii="Arial" w:eastAsiaTheme="minorHAnsi" w:hAnsi="Arial" w:cs="Arial"/>
                <w:b/>
                <w:bCs/>
                <w:color w:val="FFFFFF" w:themeColor="background1"/>
                <w:sz w:val="14"/>
                <w:szCs w:val="14"/>
                <w:lang w:eastAsia="en-US"/>
              </w:rPr>
            </w:pPr>
            <w:r w:rsidRPr="007D3760">
              <w:rPr>
                <w:rFonts w:ascii="Arial" w:eastAsiaTheme="minorHAnsi" w:hAnsi="Arial" w:cs="Arial"/>
                <w:b/>
                <w:bCs/>
                <w:color w:val="FFFFFF" w:themeColor="background1"/>
                <w:sz w:val="14"/>
                <w:szCs w:val="14"/>
                <w:lang w:eastAsia="en-US"/>
              </w:rPr>
              <w:t>Ampliaciones/</w:t>
            </w:r>
          </w:p>
          <w:p w:rsidR="00C06286" w:rsidRPr="007D3760" w:rsidRDefault="00C06286" w:rsidP="00660E8E">
            <w:pPr>
              <w:autoSpaceDE w:val="0"/>
              <w:autoSpaceDN w:val="0"/>
              <w:adjustRightInd w:val="0"/>
              <w:jc w:val="center"/>
              <w:rPr>
                <w:rFonts w:ascii="Arial" w:eastAsiaTheme="minorHAnsi" w:hAnsi="Arial" w:cs="Arial"/>
                <w:b/>
                <w:bCs/>
                <w:color w:val="FFFFFF" w:themeColor="background1"/>
                <w:sz w:val="14"/>
                <w:szCs w:val="14"/>
                <w:lang w:eastAsia="en-US"/>
              </w:rPr>
            </w:pPr>
            <w:r w:rsidRPr="007D3760">
              <w:rPr>
                <w:rFonts w:ascii="Arial" w:eastAsiaTheme="minorHAnsi" w:hAnsi="Arial" w:cs="Arial"/>
                <w:b/>
                <w:bCs/>
                <w:color w:val="FFFFFF" w:themeColor="background1"/>
                <w:sz w:val="14"/>
                <w:szCs w:val="14"/>
                <w:lang w:eastAsia="en-US"/>
              </w:rPr>
              <w:t>(Reducciones)</w:t>
            </w:r>
          </w:p>
        </w:tc>
        <w:tc>
          <w:tcPr>
            <w:tcW w:w="497" w:type="pct"/>
            <w:tcBorders>
              <w:top w:val="nil"/>
              <w:left w:val="nil"/>
              <w:bottom w:val="nil"/>
              <w:right w:val="nil"/>
            </w:tcBorders>
            <w:shd w:val="clear" w:color="auto" w:fill="C00000"/>
          </w:tcPr>
          <w:p w:rsidR="00C06286" w:rsidRPr="007D3760" w:rsidRDefault="00C06286" w:rsidP="00660E8E">
            <w:pPr>
              <w:autoSpaceDE w:val="0"/>
              <w:autoSpaceDN w:val="0"/>
              <w:adjustRightInd w:val="0"/>
              <w:jc w:val="center"/>
              <w:rPr>
                <w:rFonts w:ascii="Arial" w:eastAsiaTheme="minorHAnsi" w:hAnsi="Arial" w:cs="Arial"/>
                <w:b/>
                <w:bCs/>
                <w:color w:val="FFFFFF" w:themeColor="background1"/>
                <w:sz w:val="14"/>
                <w:szCs w:val="14"/>
                <w:lang w:eastAsia="en-US"/>
              </w:rPr>
            </w:pPr>
            <w:r w:rsidRPr="007D3760">
              <w:rPr>
                <w:rFonts w:ascii="Arial" w:eastAsiaTheme="minorHAnsi" w:hAnsi="Arial" w:cs="Arial"/>
                <w:b/>
                <w:bCs/>
                <w:color w:val="FFFFFF" w:themeColor="background1"/>
                <w:sz w:val="14"/>
                <w:szCs w:val="14"/>
                <w:lang w:eastAsia="en-US"/>
              </w:rPr>
              <w:t>Modificado</w:t>
            </w:r>
          </w:p>
        </w:tc>
        <w:tc>
          <w:tcPr>
            <w:tcW w:w="506" w:type="pct"/>
            <w:tcBorders>
              <w:top w:val="nil"/>
              <w:left w:val="nil"/>
              <w:bottom w:val="nil"/>
              <w:right w:val="nil"/>
            </w:tcBorders>
            <w:shd w:val="clear" w:color="auto" w:fill="C00000"/>
          </w:tcPr>
          <w:p w:rsidR="00C06286" w:rsidRPr="007D3760" w:rsidRDefault="00C06286" w:rsidP="00660E8E">
            <w:pPr>
              <w:autoSpaceDE w:val="0"/>
              <w:autoSpaceDN w:val="0"/>
              <w:adjustRightInd w:val="0"/>
              <w:jc w:val="center"/>
              <w:rPr>
                <w:rFonts w:ascii="Arial" w:eastAsiaTheme="minorHAnsi" w:hAnsi="Arial" w:cs="Arial"/>
                <w:b/>
                <w:bCs/>
                <w:color w:val="FFFFFF" w:themeColor="background1"/>
                <w:sz w:val="14"/>
                <w:szCs w:val="14"/>
                <w:lang w:eastAsia="en-US"/>
              </w:rPr>
            </w:pPr>
            <w:r w:rsidRPr="007D3760">
              <w:rPr>
                <w:rFonts w:ascii="Arial" w:eastAsiaTheme="minorHAnsi" w:hAnsi="Arial" w:cs="Arial"/>
                <w:b/>
                <w:bCs/>
                <w:color w:val="FFFFFF" w:themeColor="background1"/>
                <w:sz w:val="14"/>
                <w:szCs w:val="14"/>
                <w:lang w:eastAsia="en-US"/>
              </w:rPr>
              <w:t>Devengado</w:t>
            </w:r>
          </w:p>
        </w:tc>
        <w:tc>
          <w:tcPr>
            <w:tcW w:w="390" w:type="pct"/>
            <w:tcBorders>
              <w:top w:val="nil"/>
              <w:left w:val="nil"/>
              <w:bottom w:val="nil"/>
              <w:right w:val="nil"/>
            </w:tcBorders>
            <w:shd w:val="clear" w:color="auto" w:fill="C00000"/>
          </w:tcPr>
          <w:p w:rsidR="00C06286" w:rsidRPr="007D3760" w:rsidRDefault="00C06286" w:rsidP="00660E8E">
            <w:pPr>
              <w:autoSpaceDE w:val="0"/>
              <w:autoSpaceDN w:val="0"/>
              <w:adjustRightInd w:val="0"/>
              <w:jc w:val="center"/>
              <w:rPr>
                <w:rFonts w:ascii="Arial" w:eastAsiaTheme="minorHAnsi" w:hAnsi="Arial" w:cs="Arial"/>
                <w:b/>
                <w:bCs/>
                <w:color w:val="FFFFFF" w:themeColor="background1"/>
                <w:sz w:val="14"/>
                <w:szCs w:val="14"/>
                <w:lang w:eastAsia="en-US"/>
              </w:rPr>
            </w:pPr>
            <w:r w:rsidRPr="007D3760">
              <w:rPr>
                <w:rFonts w:ascii="Arial" w:eastAsiaTheme="minorHAnsi" w:hAnsi="Arial" w:cs="Arial"/>
                <w:b/>
                <w:bCs/>
                <w:color w:val="FFFFFF" w:themeColor="background1"/>
                <w:sz w:val="14"/>
                <w:szCs w:val="14"/>
                <w:lang w:eastAsia="en-US"/>
              </w:rPr>
              <w:t>Pagado</w:t>
            </w:r>
          </w:p>
        </w:tc>
        <w:tc>
          <w:tcPr>
            <w:tcW w:w="550" w:type="pct"/>
            <w:vMerge/>
            <w:tcBorders>
              <w:left w:val="nil"/>
              <w:bottom w:val="nil"/>
              <w:right w:val="nil"/>
            </w:tcBorders>
            <w:shd w:val="clear" w:color="auto" w:fill="C00000"/>
          </w:tcPr>
          <w:p w:rsidR="00C06286" w:rsidRPr="007D3760" w:rsidRDefault="00C06286" w:rsidP="00660E8E">
            <w:pPr>
              <w:autoSpaceDE w:val="0"/>
              <w:autoSpaceDN w:val="0"/>
              <w:adjustRightInd w:val="0"/>
              <w:jc w:val="center"/>
              <w:rPr>
                <w:rFonts w:ascii="Arial" w:eastAsiaTheme="minorHAnsi" w:hAnsi="Arial" w:cs="Arial"/>
                <w:b/>
                <w:bCs/>
                <w:color w:val="FFFFFF" w:themeColor="background1"/>
                <w:sz w:val="14"/>
                <w:szCs w:val="14"/>
                <w:lang w:eastAsia="en-US"/>
              </w:rPr>
            </w:pPr>
          </w:p>
        </w:tc>
      </w:tr>
      <w:tr w:rsidR="00C06286" w:rsidRPr="00A12F3E" w:rsidTr="00660E8E">
        <w:trPr>
          <w:trHeight w:val="204"/>
        </w:trPr>
        <w:tc>
          <w:tcPr>
            <w:tcW w:w="1735" w:type="pct"/>
            <w:tcBorders>
              <w:top w:val="nil"/>
              <w:left w:val="nil"/>
              <w:bottom w:val="nil"/>
              <w:right w:val="nil"/>
            </w:tcBorders>
          </w:tcPr>
          <w:p w:rsidR="00C06286" w:rsidRPr="00A12F3E" w:rsidRDefault="00C06286" w:rsidP="00660E8E">
            <w:pPr>
              <w:autoSpaceDE w:val="0"/>
              <w:autoSpaceDN w:val="0"/>
              <w:adjustRightInd w:val="0"/>
              <w:rPr>
                <w:rFonts w:ascii="Arial" w:eastAsiaTheme="minorHAnsi" w:hAnsi="Arial" w:cs="Arial"/>
                <w:b/>
                <w:bCs/>
                <w:color w:val="000000"/>
                <w:sz w:val="14"/>
                <w:szCs w:val="14"/>
                <w:lang w:eastAsia="en-US"/>
              </w:rPr>
            </w:pPr>
            <w:r w:rsidRPr="00A12F3E">
              <w:rPr>
                <w:rFonts w:ascii="Arial" w:eastAsiaTheme="minorHAnsi" w:hAnsi="Arial" w:cs="Arial"/>
                <w:b/>
                <w:bCs/>
                <w:color w:val="000000"/>
                <w:sz w:val="14"/>
                <w:szCs w:val="14"/>
                <w:lang w:eastAsia="en-US"/>
              </w:rPr>
              <w:t>I. GASTO NO ETIQUETADO (I=A+B+C+D+E+F)</w:t>
            </w:r>
          </w:p>
        </w:tc>
        <w:tc>
          <w:tcPr>
            <w:tcW w:w="69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b/>
                <w:bCs/>
                <w:color w:val="000000"/>
                <w:sz w:val="14"/>
                <w:szCs w:val="14"/>
                <w:lang w:eastAsia="en-US"/>
              </w:rPr>
            </w:pPr>
            <w:r w:rsidRPr="00A12F3E">
              <w:rPr>
                <w:rFonts w:ascii="Arial" w:eastAsiaTheme="minorHAnsi" w:hAnsi="Arial" w:cs="Arial"/>
                <w:b/>
                <w:bCs/>
                <w:color w:val="000000"/>
                <w:sz w:val="14"/>
                <w:szCs w:val="14"/>
                <w:lang w:eastAsia="en-US"/>
              </w:rPr>
              <w:t>1,872,157,033.92</w:t>
            </w:r>
          </w:p>
        </w:tc>
        <w:tc>
          <w:tcPr>
            <w:tcW w:w="625"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b/>
                <w:bCs/>
                <w:color w:val="000000"/>
                <w:sz w:val="14"/>
                <w:szCs w:val="14"/>
                <w:lang w:eastAsia="en-US"/>
              </w:rPr>
            </w:pPr>
            <w:r w:rsidRPr="00A12F3E">
              <w:rPr>
                <w:rFonts w:ascii="Arial" w:eastAsiaTheme="minorHAnsi" w:hAnsi="Arial" w:cs="Arial"/>
                <w:b/>
                <w:bCs/>
                <w:color w:val="000000"/>
                <w:sz w:val="14"/>
                <w:szCs w:val="14"/>
                <w:lang w:eastAsia="en-US"/>
              </w:rPr>
              <w:t>0.00</w:t>
            </w:r>
          </w:p>
        </w:tc>
        <w:tc>
          <w:tcPr>
            <w:tcW w:w="497"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b/>
                <w:bCs/>
                <w:color w:val="000000"/>
                <w:sz w:val="14"/>
                <w:szCs w:val="14"/>
                <w:lang w:eastAsia="en-US"/>
              </w:rPr>
            </w:pPr>
            <w:r w:rsidRPr="00A12F3E">
              <w:rPr>
                <w:rFonts w:ascii="Arial" w:eastAsiaTheme="minorHAnsi" w:hAnsi="Arial" w:cs="Arial"/>
                <w:b/>
                <w:bCs/>
                <w:color w:val="000000"/>
                <w:sz w:val="14"/>
                <w:szCs w:val="14"/>
                <w:lang w:eastAsia="en-US"/>
              </w:rPr>
              <w:t>0.00</w:t>
            </w:r>
          </w:p>
        </w:tc>
        <w:tc>
          <w:tcPr>
            <w:tcW w:w="50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b/>
                <w:bCs/>
                <w:color w:val="000000"/>
                <w:sz w:val="14"/>
                <w:szCs w:val="14"/>
                <w:lang w:eastAsia="en-US"/>
              </w:rPr>
            </w:pPr>
            <w:r w:rsidRPr="00A12F3E">
              <w:rPr>
                <w:rFonts w:ascii="Arial" w:eastAsiaTheme="minorHAnsi" w:hAnsi="Arial" w:cs="Arial"/>
                <w:b/>
                <w:bCs/>
                <w:color w:val="000000"/>
                <w:sz w:val="14"/>
                <w:szCs w:val="14"/>
                <w:lang w:eastAsia="en-US"/>
              </w:rPr>
              <w:t>0.00</w:t>
            </w:r>
          </w:p>
        </w:tc>
        <w:tc>
          <w:tcPr>
            <w:tcW w:w="39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b/>
                <w:bCs/>
                <w:color w:val="000000"/>
                <w:sz w:val="14"/>
                <w:szCs w:val="14"/>
                <w:lang w:eastAsia="en-US"/>
              </w:rPr>
            </w:pPr>
            <w:r w:rsidRPr="00A12F3E">
              <w:rPr>
                <w:rFonts w:ascii="Arial" w:eastAsiaTheme="minorHAnsi" w:hAnsi="Arial" w:cs="Arial"/>
                <w:b/>
                <w:bCs/>
                <w:color w:val="000000"/>
                <w:sz w:val="14"/>
                <w:szCs w:val="14"/>
                <w:lang w:eastAsia="en-US"/>
              </w:rPr>
              <w:t>0.00</w:t>
            </w:r>
          </w:p>
        </w:tc>
        <w:tc>
          <w:tcPr>
            <w:tcW w:w="55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b/>
                <w:bCs/>
                <w:color w:val="000000"/>
                <w:sz w:val="14"/>
                <w:szCs w:val="14"/>
                <w:lang w:eastAsia="en-US"/>
              </w:rPr>
            </w:pPr>
            <w:r w:rsidRPr="00A12F3E">
              <w:rPr>
                <w:rFonts w:ascii="Arial" w:eastAsiaTheme="minorHAnsi" w:hAnsi="Arial" w:cs="Arial"/>
                <w:b/>
                <w:bCs/>
                <w:color w:val="000000"/>
                <w:sz w:val="14"/>
                <w:szCs w:val="14"/>
                <w:lang w:eastAsia="en-US"/>
              </w:rPr>
              <w:t>0.00</w:t>
            </w:r>
          </w:p>
        </w:tc>
      </w:tr>
      <w:tr w:rsidR="00C06286" w:rsidRPr="00A12F3E" w:rsidTr="00660E8E">
        <w:trPr>
          <w:trHeight w:val="290"/>
        </w:trPr>
        <w:tc>
          <w:tcPr>
            <w:tcW w:w="1735" w:type="pct"/>
            <w:tcBorders>
              <w:top w:val="nil"/>
              <w:left w:val="nil"/>
              <w:bottom w:val="nil"/>
              <w:right w:val="nil"/>
            </w:tcBorders>
          </w:tcPr>
          <w:p w:rsidR="00C06286" w:rsidRPr="00A12F3E" w:rsidRDefault="00C06286" w:rsidP="00660E8E">
            <w:pPr>
              <w:autoSpaceDE w:val="0"/>
              <w:autoSpaceDN w:val="0"/>
              <w:adjustRightInd w:val="0"/>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A. PERSONAL ADMINISTRATIVO Y DE SERVICIO PÚBLICO</w:t>
            </w:r>
          </w:p>
        </w:tc>
        <w:tc>
          <w:tcPr>
            <w:tcW w:w="69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1,872,157,033.92</w:t>
            </w:r>
          </w:p>
        </w:tc>
        <w:tc>
          <w:tcPr>
            <w:tcW w:w="625"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497"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0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39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5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r>
      <w:tr w:rsidR="00C06286" w:rsidRPr="00A12F3E" w:rsidTr="00660E8E">
        <w:trPr>
          <w:trHeight w:val="140"/>
        </w:trPr>
        <w:tc>
          <w:tcPr>
            <w:tcW w:w="1735" w:type="pct"/>
            <w:tcBorders>
              <w:top w:val="nil"/>
              <w:left w:val="nil"/>
              <w:bottom w:val="nil"/>
              <w:right w:val="nil"/>
            </w:tcBorders>
          </w:tcPr>
          <w:p w:rsidR="00C06286" w:rsidRPr="00A12F3E" w:rsidRDefault="00C06286" w:rsidP="00660E8E">
            <w:pPr>
              <w:autoSpaceDE w:val="0"/>
              <w:autoSpaceDN w:val="0"/>
              <w:adjustRightInd w:val="0"/>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B. MAGISTERIO</w:t>
            </w:r>
          </w:p>
        </w:tc>
        <w:tc>
          <w:tcPr>
            <w:tcW w:w="69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625"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497"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0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39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5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r>
      <w:tr w:rsidR="00C06286" w:rsidRPr="00A12F3E" w:rsidTr="00660E8E">
        <w:trPr>
          <w:trHeight w:val="188"/>
        </w:trPr>
        <w:tc>
          <w:tcPr>
            <w:tcW w:w="1735" w:type="pct"/>
            <w:tcBorders>
              <w:top w:val="nil"/>
              <w:left w:val="nil"/>
              <w:bottom w:val="nil"/>
              <w:right w:val="nil"/>
            </w:tcBorders>
          </w:tcPr>
          <w:p w:rsidR="00C06286" w:rsidRPr="00A12F3E" w:rsidRDefault="00C06286" w:rsidP="00660E8E">
            <w:pPr>
              <w:autoSpaceDE w:val="0"/>
              <w:autoSpaceDN w:val="0"/>
              <w:adjustRightInd w:val="0"/>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C. SERVICIOS DE SALUD (C = c1 + c2)</w:t>
            </w:r>
          </w:p>
        </w:tc>
        <w:tc>
          <w:tcPr>
            <w:tcW w:w="69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625"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497"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0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39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5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r>
      <w:tr w:rsidR="00C06286" w:rsidRPr="00A12F3E" w:rsidTr="00660E8E">
        <w:trPr>
          <w:trHeight w:val="80"/>
        </w:trPr>
        <w:tc>
          <w:tcPr>
            <w:tcW w:w="1735" w:type="pct"/>
            <w:tcBorders>
              <w:top w:val="nil"/>
              <w:left w:val="nil"/>
              <w:bottom w:val="nil"/>
              <w:right w:val="nil"/>
            </w:tcBorders>
          </w:tcPr>
          <w:p w:rsidR="00C06286" w:rsidRPr="00A12F3E" w:rsidRDefault="00C06286" w:rsidP="00660E8E">
            <w:pPr>
              <w:autoSpaceDE w:val="0"/>
              <w:autoSpaceDN w:val="0"/>
              <w:adjustRightInd w:val="0"/>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 xml:space="preserve">    C1) PERSONAL ADMINISTRATIVO</w:t>
            </w:r>
          </w:p>
        </w:tc>
        <w:tc>
          <w:tcPr>
            <w:tcW w:w="69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625"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497"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0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39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5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r>
      <w:tr w:rsidR="00C06286" w:rsidRPr="00A12F3E" w:rsidTr="00660E8E">
        <w:trPr>
          <w:trHeight w:val="80"/>
        </w:trPr>
        <w:tc>
          <w:tcPr>
            <w:tcW w:w="1735" w:type="pct"/>
            <w:tcBorders>
              <w:top w:val="nil"/>
              <w:left w:val="nil"/>
              <w:bottom w:val="nil"/>
              <w:right w:val="nil"/>
            </w:tcBorders>
          </w:tcPr>
          <w:p w:rsidR="00C06286" w:rsidRPr="00A12F3E" w:rsidRDefault="00C06286" w:rsidP="00660E8E">
            <w:pPr>
              <w:autoSpaceDE w:val="0"/>
              <w:autoSpaceDN w:val="0"/>
              <w:adjustRightInd w:val="0"/>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 xml:space="preserve">    C2) PERSONAL MÉDICO, PARAMÉDICO Y AFÍN</w:t>
            </w:r>
          </w:p>
        </w:tc>
        <w:tc>
          <w:tcPr>
            <w:tcW w:w="69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625"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497"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0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39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5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r>
      <w:tr w:rsidR="00C06286" w:rsidRPr="00A12F3E" w:rsidTr="00660E8E">
        <w:trPr>
          <w:trHeight w:val="172"/>
        </w:trPr>
        <w:tc>
          <w:tcPr>
            <w:tcW w:w="1735" w:type="pct"/>
            <w:tcBorders>
              <w:top w:val="nil"/>
              <w:left w:val="nil"/>
              <w:bottom w:val="nil"/>
              <w:right w:val="nil"/>
            </w:tcBorders>
          </w:tcPr>
          <w:p w:rsidR="00C06286" w:rsidRPr="00A12F3E" w:rsidRDefault="00C06286" w:rsidP="00660E8E">
            <w:pPr>
              <w:autoSpaceDE w:val="0"/>
              <w:autoSpaceDN w:val="0"/>
              <w:adjustRightInd w:val="0"/>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D. SEGURIDAD PÚBLICA</w:t>
            </w:r>
          </w:p>
        </w:tc>
        <w:tc>
          <w:tcPr>
            <w:tcW w:w="69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625"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497"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0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39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5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r>
      <w:tr w:rsidR="00C06286" w:rsidRPr="00A12F3E" w:rsidTr="00660E8E">
        <w:trPr>
          <w:trHeight w:val="290"/>
        </w:trPr>
        <w:tc>
          <w:tcPr>
            <w:tcW w:w="1735" w:type="pct"/>
            <w:tcBorders>
              <w:top w:val="nil"/>
              <w:left w:val="nil"/>
              <w:bottom w:val="nil"/>
              <w:right w:val="nil"/>
            </w:tcBorders>
          </w:tcPr>
          <w:p w:rsidR="00C06286" w:rsidRPr="00A12F3E" w:rsidRDefault="00C06286" w:rsidP="00660E8E">
            <w:pPr>
              <w:autoSpaceDE w:val="0"/>
              <w:autoSpaceDN w:val="0"/>
              <w:adjustRightInd w:val="0"/>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E. GASTOS ASOCIADOS A LA IMPLEMENTACIÓN DE NUEVAS LEYES FEDERALES O REFORMAS A LAS MISMAS</w:t>
            </w:r>
          </w:p>
          <w:p w:rsidR="00C06286" w:rsidRPr="00A12F3E" w:rsidRDefault="00C06286" w:rsidP="00660E8E">
            <w:pPr>
              <w:autoSpaceDE w:val="0"/>
              <w:autoSpaceDN w:val="0"/>
              <w:adjustRightInd w:val="0"/>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 xml:space="preserve"> (E = e1 + e2)</w:t>
            </w:r>
          </w:p>
        </w:tc>
        <w:tc>
          <w:tcPr>
            <w:tcW w:w="69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625"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497"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0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39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5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r>
      <w:tr w:rsidR="00C06286" w:rsidRPr="00A12F3E" w:rsidTr="00660E8E">
        <w:trPr>
          <w:trHeight w:val="80"/>
        </w:trPr>
        <w:tc>
          <w:tcPr>
            <w:tcW w:w="1735" w:type="pct"/>
            <w:tcBorders>
              <w:top w:val="nil"/>
              <w:left w:val="nil"/>
              <w:bottom w:val="nil"/>
              <w:right w:val="nil"/>
            </w:tcBorders>
          </w:tcPr>
          <w:p w:rsidR="00C06286" w:rsidRPr="00A12F3E" w:rsidRDefault="00C06286" w:rsidP="00660E8E">
            <w:pPr>
              <w:autoSpaceDE w:val="0"/>
              <w:autoSpaceDN w:val="0"/>
              <w:adjustRightInd w:val="0"/>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 xml:space="preserve">    E1) NOMBRE DEL PROGRAMA O LEY 1</w:t>
            </w:r>
          </w:p>
        </w:tc>
        <w:tc>
          <w:tcPr>
            <w:tcW w:w="69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625"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497"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0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39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5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r>
      <w:tr w:rsidR="00C06286" w:rsidRPr="00A12F3E" w:rsidTr="00660E8E">
        <w:trPr>
          <w:trHeight w:val="150"/>
        </w:trPr>
        <w:tc>
          <w:tcPr>
            <w:tcW w:w="1735" w:type="pct"/>
            <w:tcBorders>
              <w:top w:val="nil"/>
              <w:left w:val="nil"/>
              <w:bottom w:val="nil"/>
              <w:right w:val="nil"/>
            </w:tcBorders>
          </w:tcPr>
          <w:p w:rsidR="00C06286" w:rsidRPr="00A12F3E" w:rsidRDefault="00C06286" w:rsidP="00660E8E">
            <w:pPr>
              <w:autoSpaceDE w:val="0"/>
              <w:autoSpaceDN w:val="0"/>
              <w:adjustRightInd w:val="0"/>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 xml:space="preserve">    E2) NOMBRE DEL PROGRAMA O LEY 2</w:t>
            </w:r>
          </w:p>
        </w:tc>
        <w:tc>
          <w:tcPr>
            <w:tcW w:w="69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625"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497"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0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39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5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r>
      <w:tr w:rsidR="00C06286" w:rsidRPr="00A12F3E" w:rsidTr="00660E8E">
        <w:trPr>
          <w:trHeight w:val="80"/>
        </w:trPr>
        <w:tc>
          <w:tcPr>
            <w:tcW w:w="1735" w:type="pct"/>
            <w:tcBorders>
              <w:top w:val="nil"/>
              <w:left w:val="nil"/>
              <w:bottom w:val="nil"/>
              <w:right w:val="nil"/>
            </w:tcBorders>
          </w:tcPr>
          <w:p w:rsidR="00C06286" w:rsidRPr="00A12F3E" w:rsidRDefault="00C06286" w:rsidP="00660E8E">
            <w:pPr>
              <w:autoSpaceDE w:val="0"/>
              <w:autoSpaceDN w:val="0"/>
              <w:adjustRightInd w:val="0"/>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F. SENTENCIAS LABORALES DEFINITIVAS</w:t>
            </w:r>
          </w:p>
        </w:tc>
        <w:tc>
          <w:tcPr>
            <w:tcW w:w="69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625"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497"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0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39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5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r>
      <w:tr w:rsidR="00C06286" w:rsidRPr="00A12F3E" w:rsidTr="00660E8E">
        <w:trPr>
          <w:trHeight w:val="81"/>
        </w:trPr>
        <w:tc>
          <w:tcPr>
            <w:tcW w:w="1735"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p>
        </w:tc>
        <w:tc>
          <w:tcPr>
            <w:tcW w:w="69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p>
        </w:tc>
        <w:tc>
          <w:tcPr>
            <w:tcW w:w="625"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p>
        </w:tc>
        <w:tc>
          <w:tcPr>
            <w:tcW w:w="497"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p>
        </w:tc>
        <w:tc>
          <w:tcPr>
            <w:tcW w:w="50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p>
        </w:tc>
        <w:tc>
          <w:tcPr>
            <w:tcW w:w="39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p>
        </w:tc>
        <w:tc>
          <w:tcPr>
            <w:tcW w:w="55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p>
        </w:tc>
      </w:tr>
      <w:tr w:rsidR="00C06286" w:rsidRPr="00A12F3E" w:rsidTr="00660E8E">
        <w:trPr>
          <w:trHeight w:val="98"/>
        </w:trPr>
        <w:tc>
          <w:tcPr>
            <w:tcW w:w="1735" w:type="pct"/>
            <w:tcBorders>
              <w:top w:val="nil"/>
              <w:left w:val="nil"/>
              <w:bottom w:val="nil"/>
              <w:right w:val="nil"/>
            </w:tcBorders>
          </w:tcPr>
          <w:p w:rsidR="00C06286" w:rsidRPr="00A12F3E" w:rsidRDefault="00C06286" w:rsidP="00660E8E">
            <w:pPr>
              <w:autoSpaceDE w:val="0"/>
              <w:autoSpaceDN w:val="0"/>
              <w:adjustRightInd w:val="0"/>
              <w:rPr>
                <w:rFonts w:ascii="Arial" w:eastAsiaTheme="minorHAnsi" w:hAnsi="Arial" w:cs="Arial"/>
                <w:b/>
                <w:bCs/>
                <w:color w:val="000000"/>
                <w:sz w:val="14"/>
                <w:szCs w:val="14"/>
                <w:lang w:eastAsia="en-US"/>
              </w:rPr>
            </w:pPr>
            <w:r w:rsidRPr="00A12F3E">
              <w:rPr>
                <w:rFonts w:ascii="Arial" w:eastAsiaTheme="minorHAnsi" w:hAnsi="Arial" w:cs="Arial"/>
                <w:b/>
                <w:bCs/>
                <w:color w:val="000000"/>
                <w:sz w:val="14"/>
                <w:szCs w:val="14"/>
                <w:lang w:eastAsia="en-US"/>
              </w:rPr>
              <w:t>II. GASTO ETIQUETADO (II=A+B+C+D+E+F)</w:t>
            </w:r>
          </w:p>
        </w:tc>
        <w:tc>
          <w:tcPr>
            <w:tcW w:w="69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b/>
                <w:bCs/>
                <w:color w:val="000000"/>
                <w:sz w:val="14"/>
                <w:szCs w:val="14"/>
                <w:lang w:eastAsia="en-US"/>
              </w:rPr>
            </w:pPr>
            <w:r w:rsidRPr="00A12F3E">
              <w:rPr>
                <w:rFonts w:ascii="Arial" w:eastAsiaTheme="minorHAnsi" w:hAnsi="Arial" w:cs="Arial"/>
                <w:b/>
                <w:bCs/>
                <w:color w:val="000000"/>
                <w:sz w:val="14"/>
                <w:szCs w:val="14"/>
                <w:lang w:eastAsia="en-US"/>
              </w:rPr>
              <w:t>28,356,025.74</w:t>
            </w:r>
          </w:p>
        </w:tc>
        <w:tc>
          <w:tcPr>
            <w:tcW w:w="625"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b/>
                <w:bCs/>
                <w:color w:val="000000"/>
                <w:sz w:val="14"/>
                <w:szCs w:val="14"/>
                <w:lang w:eastAsia="en-US"/>
              </w:rPr>
            </w:pPr>
            <w:r w:rsidRPr="00A12F3E">
              <w:rPr>
                <w:rFonts w:ascii="Arial" w:eastAsiaTheme="minorHAnsi" w:hAnsi="Arial" w:cs="Arial"/>
                <w:b/>
                <w:bCs/>
                <w:color w:val="000000"/>
                <w:sz w:val="14"/>
                <w:szCs w:val="14"/>
                <w:lang w:eastAsia="en-US"/>
              </w:rPr>
              <w:t>0.00</w:t>
            </w:r>
          </w:p>
        </w:tc>
        <w:tc>
          <w:tcPr>
            <w:tcW w:w="497"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b/>
                <w:bCs/>
                <w:color w:val="000000"/>
                <w:sz w:val="14"/>
                <w:szCs w:val="14"/>
                <w:lang w:eastAsia="en-US"/>
              </w:rPr>
            </w:pPr>
            <w:r w:rsidRPr="00A12F3E">
              <w:rPr>
                <w:rFonts w:ascii="Arial" w:eastAsiaTheme="minorHAnsi" w:hAnsi="Arial" w:cs="Arial"/>
                <w:b/>
                <w:bCs/>
                <w:color w:val="000000"/>
                <w:sz w:val="14"/>
                <w:szCs w:val="14"/>
                <w:lang w:eastAsia="en-US"/>
              </w:rPr>
              <w:t>0.00</w:t>
            </w:r>
          </w:p>
        </w:tc>
        <w:tc>
          <w:tcPr>
            <w:tcW w:w="50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b/>
                <w:bCs/>
                <w:color w:val="000000"/>
                <w:sz w:val="14"/>
                <w:szCs w:val="14"/>
                <w:lang w:eastAsia="en-US"/>
              </w:rPr>
            </w:pPr>
            <w:r w:rsidRPr="00A12F3E">
              <w:rPr>
                <w:rFonts w:ascii="Arial" w:eastAsiaTheme="minorHAnsi" w:hAnsi="Arial" w:cs="Arial"/>
                <w:b/>
                <w:bCs/>
                <w:color w:val="000000"/>
                <w:sz w:val="14"/>
                <w:szCs w:val="14"/>
                <w:lang w:eastAsia="en-US"/>
              </w:rPr>
              <w:t>0.00</w:t>
            </w:r>
          </w:p>
        </w:tc>
        <w:tc>
          <w:tcPr>
            <w:tcW w:w="39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b/>
                <w:bCs/>
                <w:color w:val="000000"/>
                <w:sz w:val="14"/>
                <w:szCs w:val="14"/>
                <w:lang w:eastAsia="en-US"/>
              </w:rPr>
            </w:pPr>
            <w:r w:rsidRPr="00A12F3E">
              <w:rPr>
                <w:rFonts w:ascii="Arial" w:eastAsiaTheme="minorHAnsi" w:hAnsi="Arial" w:cs="Arial"/>
                <w:b/>
                <w:bCs/>
                <w:color w:val="000000"/>
                <w:sz w:val="14"/>
                <w:szCs w:val="14"/>
                <w:lang w:eastAsia="en-US"/>
              </w:rPr>
              <w:t>0.00</w:t>
            </w:r>
          </w:p>
        </w:tc>
        <w:tc>
          <w:tcPr>
            <w:tcW w:w="55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b/>
                <w:bCs/>
                <w:color w:val="000000"/>
                <w:sz w:val="14"/>
                <w:szCs w:val="14"/>
                <w:lang w:eastAsia="en-US"/>
              </w:rPr>
            </w:pPr>
            <w:r w:rsidRPr="00A12F3E">
              <w:rPr>
                <w:rFonts w:ascii="Arial" w:eastAsiaTheme="minorHAnsi" w:hAnsi="Arial" w:cs="Arial"/>
                <w:b/>
                <w:bCs/>
                <w:color w:val="000000"/>
                <w:sz w:val="14"/>
                <w:szCs w:val="14"/>
                <w:lang w:eastAsia="en-US"/>
              </w:rPr>
              <w:t>0.00</w:t>
            </w:r>
          </w:p>
        </w:tc>
      </w:tr>
      <w:tr w:rsidR="00C06286" w:rsidRPr="00A12F3E" w:rsidTr="00660E8E">
        <w:trPr>
          <w:trHeight w:val="290"/>
        </w:trPr>
        <w:tc>
          <w:tcPr>
            <w:tcW w:w="1735" w:type="pct"/>
            <w:tcBorders>
              <w:top w:val="nil"/>
              <w:left w:val="nil"/>
              <w:bottom w:val="nil"/>
              <w:right w:val="nil"/>
            </w:tcBorders>
          </w:tcPr>
          <w:p w:rsidR="00C06286" w:rsidRPr="00A12F3E" w:rsidRDefault="00C06286" w:rsidP="00660E8E">
            <w:pPr>
              <w:autoSpaceDE w:val="0"/>
              <w:autoSpaceDN w:val="0"/>
              <w:adjustRightInd w:val="0"/>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A. PERSONAL ADMINISTRATIVO Y DE SERVICIO PÚBLICO</w:t>
            </w:r>
          </w:p>
        </w:tc>
        <w:tc>
          <w:tcPr>
            <w:tcW w:w="69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28,356,025.74</w:t>
            </w:r>
          </w:p>
        </w:tc>
        <w:tc>
          <w:tcPr>
            <w:tcW w:w="625"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497"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0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39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5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r>
      <w:tr w:rsidR="00C06286" w:rsidRPr="00A12F3E" w:rsidTr="00660E8E">
        <w:trPr>
          <w:trHeight w:val="89"/>
        </w:trPr>
        <w:tc>
          <w:tcPr>
            <w:tcW w:w="1735" w:type="pct"/>
            <w:tcBorders>
              <w:top w:val="nil"/>
              <w:left w:val="nil"/>
              <w:bottom w:val="nil"/>
              <w:right w:val="nil"/>
            </w:tcBorders>
          </w:tcPr>
          <w:p w:rsidR="00C06286" w:rsidRPr="00A12F3E" w:rsidRDefault="00C06286" w:rsidP="00660E8E">
            <w:pPr>
              <w:autoSpaceDE w:val="0"/>
              <w:autoSpaceDN w:val="0"/>
              <w:adjustRightInd w:val="0"/>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B. MAGISTERIO</w:t>
            </w:r>
          </w:p>
        </w:tc>
        <w:tc>
          <w:tcPr>
            <w:tcW w:w="69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625"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497"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0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39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5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r>
      <w:tr w:rsidR="00C06286" w:rsidRPr="00A12F3E" w:rsidTr="00660E8E">
        <w:trPr>
          <w:trHeight w:val="92"/>
        </w:trPr>
        <w:tc>
          <w:tcPr>
            <w:tcW w:w="1735" w:type="pct"/>
            <w:tcBorders>
              <w:top w:val="nil"/>
              <w:left w:val="nil"/>
              <w:bottom w:val="nil"/>
              <w:right w:val="nil"/>
            </w:tcBorders>
          </w:tcPr>
          <w:p w:rsidR="00C06286" w:rsidRPr="00A12F3E" w:rsidRDefault="00C06286" w:rsidP="00660E8E">
            <w:pPr>
              <w:autoSpaceDE w:val="0"/>
              <w:autoSpaceDN w:val="0"/>
              <w:adjustRightInd w:val="0"/>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C. SERVICIOS DE SALUD (C = c1 + c2)</w:t>
            </w:r>
          </w:p>
        </w:tc>
        <w:tc>
          <w:tcPr>
            <w:tcW w:w="69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625"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497"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0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39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5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r>
      <w:tr w:rsidR="00C06286" w:rsidRPr="00A12F3E" w:rsidTr="00660E8E">
        <w:trPr>
          <w:trHeight w:val="94"/>
        </w:trPr>
        <w:tc>
          <w:tcPr>
            <w:tcW w:w="1735" w:type="pct"/>
            <w:tcBorders>
              <w:top w:val="nil"/>
              <w:left w:val="nil"/>
              <w:bottom w:val="nil"/>
              <w:right w:val="nil"/>
            </w:tcBorders>
          </w:tcPr>
          <w:p w:rsidR="00C06286" w:rsidRPr="00A12F3E" w:rsidRDefault="00C06286" w:rsidP="00660E8E">
            <w:pPr>
              <w:autoSpaceDE w:val="0"/>
              <w:autoSpaceDN w:val="0"/>
              <w:adjustRightInd w:val="0"/>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 xml:space="preserve">    C1) PERSONAL ADMINISTRATIVO</w:t>
            </w:r>
          </w:p>
        </w:tc>
        <w:tc>
          <w:tcPr>
            <w:tcW w:w="69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625"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497"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0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39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5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r>
      <w:tr w:rsidR="00C06286" w:rsidRPr="00A12F3E" w:rsidTr="00660E8E">
        <w:trPr>
          <w:trHeight w:val="110"/>
        </w:trPr>
        <w:tc>
          <w:tcPr>
            <w:tcW w:w="1735" w:type="pct"/>
            <w:tcBorders>
              <w:top w:val="nil"/>
              <w:left w:val="nil"/>
              <w:bottom w:val="nil"/>
              <w:right w:val="nil"/>
            </w:tcBorders>
          </w:tcPr>
          <w:p w:rsidR="00C06286" w:rsidRPr="00A12F3E" w:rsidRDefault="00C06286" w:rsidP="00660E8E">
            <w:pPr>
              <w:autoSpaceDE w:val="0"/>
              <w:autoSpaceDN w:val="0"/>
              <w:adjustRightInd w:val="0"/>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 xml:space="preserve">    C2) PERSONAL MÉDICO, PARAMÉDICO Y AFÍN</w:t>
            </w:r>
          </w:p>
        </w:tc>
        <w:tc>
          <w:tcPr>
            <w:tcW w:w="69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625"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497"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0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39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5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r>
      <w:tr w:rsidR="00C06286" w:rsidRPr="00A12F3E" w:rsidTr="00660E8E">
        <w:trPr>
          <w:trHeight w:val="111"/>
        </w:trPr>
        <w:tc>
          <w:tcPr>
            <w:tcW w:w="1735" w:type="pct"/>
            <w:tcBorders>
              <w:top w:val="nil"/>
              <w:left w:val="nil"/>
              <w:bottom w:val="nil"/>
              <w:right w:val="nil"/>
            </w:tcBorders>
          </w:tcPr>
          <w:p w:rsidR="00C06286" w:rsidRPr="00A12F3E" w:rsidRDefault="00C06286" w:rsidP="00660E8E">
            <w:pPr>
              <w:autoSpaceDE w:val="0"/>
              <w:autoSpaceDN w:val="0"/>
              <w:adjustRightInd w:val="0"/>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D. SEGURIDAD PÚBLICA</w:t>
            </w:r>
          </w:p>
        </w:tc>
        <w:tc>
          <w:tcPr>
            <w:tcW w:w="69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625"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497"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0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39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5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r>
      <w:tr w:rsidR="00C06286" w:rsidRPr="00A12F3E" w:rsidTr="00660E8E">
        <w:trPr>
          <w:trHeight w:val="290"/>
        </w:trPr>
        <w:tc>
          <w:tcPr>
            <w:tcW w:w="1735" w:type="pct"/>
            <w:tcBorders>
              <w:top w:val="nil"/>
              <w:left w:val="nil"/>
              <w:bottom w:val="nil"/>
              <w:right w:val="nil"/>
            </w:tcBorders>
          </w:tcPr>
          <w:p w:rsidR="00C06286" w:rsidRPr="00A12F3E" w:rsidRDefault="00C06286" w:rsidP="00660E8E">
            <w:pPr>
              <w:autoSpaceDE w:val="0"/>
              <w:autoSpaceDN w:val="0"/>
              <w:adjustRightInd w:val="0"/>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E. GASTOS ASOCIADOS A LA IMPLEMENTACIÓN DE NUEVAS LEYES FEDERALES O REFORMAS A LAS MISMAS</w:t>
            </w:r>
          </w:p>
          <w:p w:rsidR="00C06286" w:rsidRPr="00A12F3E" w:rsidRDefault="00C06286" w:rsidP="00660E8E">
            <w:pPr>
              <w:autoSpaceDE w:val="0"/>
              <w:autoSpaceDN w:val="0"/>
              <w:adjustRightInd w:val="0"/>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 xml:space="preserve"> (E = e1 + e2)</w:t>
            </w:r>
          </w:p>
        </w:tc>
        <w:tc>
          <w:tcPr>
            <w:tcW w:w="69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625"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497"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0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39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5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r>
      <w:tr w:rsidR="00C06286" w:rsidRPr="00A12F3E" w:rsidTr="00660E8E">
        <w:trPr>
          <w:trHeight w:val="136"/>
        </w:trPr>
        <w:tc>
          <w:tcPr>
            <w:tcW w:w="1735" w:type="pct"/>
            <w:tcBorders>
              <w:top w:val="nil"/>
              <w:left w:val="nil"/>
              <w:bottom w:val="nil"/>
              <w:right w:val="nil"/>
            </w:tcBorders>
          </w:tcPr>
          <w:p w:rsidR="00C06286" w:rsidRPr="00A12F3E" w:rsidRDefault="00C06286" w:rsidP="00660E8E">
            <w:pPr>
              <w:autoSpaceDE w:val="0"/>
              <w:autoSpaceDN w:val="0"/>
              <w:adjustRightInd w:val="0"/>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 xml:space="preserve">    E1) NOMBRE DEL PROGRAMA O LEY 1</w:t>
            </w:r>
          </w:p>
        </w:tc>
        <w:tc>
          <w:tcPr>
            <w:tcW w:w="69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625"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497"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0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39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5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r>
      <w:tr w:rsidR="00C06286" w:rsidRPr="00A12F3E" w:rsidTr="00660E8E">
        <w:trPr>
          <w:trHeight w:val="124"/>
        </w:trPr>
        <w:tc>
          <w:tcPr>
            <w:tcW w:w="1735" w:type="pct"/>
            <w:tcBorders>
              <w:top w:val="nil"/>
              <w:left w:val="nil"/>
              <w:bottom w:val="nil"/>
              <w:right w:val="nil"/>
            </w:tcBorders>
          </w:tcPr>
          <w:p w:rsidR="00C06286" w:rsidRPr="00A12F3E" w:rsidRDefault="00C06286" w:rsidP="00660E8E">
            <w:pPr>
              <w:autoSpaceDE w:val="0"/>
              <w:autoSpaceDN w:val="0"/>
              <w:adjustRightInd w:val="0"/>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 xml:space="preserve">    E2) NOMBRE DEL PROGRAMA O LEY 2</w:t>
            </w:r>
          </w:p>
        </w:tc>
        <w:tc>
          <w:tcPr>
            <w:tcW w:w="69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625"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497"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0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39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5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r>
      <w:tr w:rsidR="00C06286" w:rsidRPr="00A12F3E" w:rsidTr="00660E8E">
        <w:trPr>
          <w:trHeight w:val="126"/>
        </w:trPr>
        <w:tc>
          <w:tcPr>
            <w:tcW w:w="1735" w:type="pct"/>
            <w:tcBorders>
              <w:top w:val="nil"/>
              <w:left w:val="nil"/>
              <w:bottom w:val="nil"/>
              <w:right w:val="nil"/>
            </w:tcBorders>
          </w:tcPr>
          <w:p w:rsidR="00C06286" w:rsidRPr="00A12F3E" w:rsidRDefault="00C06286" w:rsidP="00660E8E">
            <w:pPr>
              <w:autoSpaceDE w:val="0"/>
              <w:autoSpaceDN w:val="0"/>
              <w:adjustRightInd w:val="0"/>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F. SENTENCIAS LABORALES DEFINITIVAS</w:t>
            </w:r>
          </w:p>
        </w:tc>
        <w:tc>
          <w:tcPr>
            <w:tcW w:w="69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625"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497"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0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39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c>
          <w:tcPr>
            <w:tcW w:w="55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color w:val="000000"/>
                <w:sz w:val="14"/>
                <w:szCs w:val="14"/>
                <w:lang w:eastAsia="en-US"/>
              </w:rPr>
            </w:pPr>
            <w:r w:rsidRPr="00A12F3E">
              <w:rPr>
                <w:rFonts w:ascii="Arial" w:eastAsiaTheme="minorHAnsi" w:hAnsi="Arial" w:cs="Arial"/>
                <w:color w:val="000000"/>
                <w:sz w:val="14"/>
                <w:szCs w:val="14"/>
                <w:lang w:eastAsia="en-US"/>
              </w:rPr>
              <w:t>0.00</w:t>
            </w:r>
          </w:p>
        </w:tc>
      </w:tr>
      <w:tr w:rsidR="00C06286" w:rsidRPr="00A12F3E" w:rsidTr="00660E8E">
        <w:trPr>
          <w:trHeight w:val="389"/>
        </w:trPr>
        <w:tc>
          <w:tcPr>
            <w:tcW w:w="1735" w:type="pct"/>
            <w:tcBorders>
              <w:top w:val="nil"/>
              <w:left w:val="nil"/>
              <w:bottom w:val="nil"/>
              <w:right w:val="nil"/>
            </w:tcBorders>
          </w:tcPr>
          <w:p w:rsidR="00C06286" w:rsidRPr="00A12F3E" w:rsidRDefault="00C06286" w:rsidP="00660E8E">
            <w:pPr>
              <w:autoSpaceDE w:val="0"/>
              <w:autoSpaceDN w:val="0"/>
              <w:adjustRightInd w:val="0"/>
              <w:rPr>
                <w:rFonts w:ascii="Arial" w:eastAsiaTheme="minorHAnsi" w:hAnsi="Arial" w:cs="Arial"/>
                <w:b/>
                <w:bCs/>
                <w:color w:val="000000"/>
                <w:sz w:val="14"/>
                <w:szCs w:val="14"/>
                <w:lang w:eastAsia="en-US"/>
              </w:rPr>
            </w:pPr>
            <w:r w:rsidRPr="00A12F3E">
              <w:rPr>
                <w:rFonts w:ascii="Arial" w:eastAsiaTheme="minorHAnsi" w:hAnsi="Arial" w:cs="Arial"/>
                <w:b/>
                <w:bCs/>
                <w:color w:val="000000"/>
                <w:sz w:val="14"/>
                <w:szCs w:val="14"/>
                <w:lang w:eastAsia="en-US"/>
              </w:rPr>
              <w:t>III. Total del Gasto en Servicios Personales</w:t>
            </w:r>
          </w:p>
          <w:p w:rsidR="00C06286" w:rsidRPr="00A12F3E" w:rsidRDefault="00C06286" w:rsidP="00660E8E">
            <w:pPr>
              <w:autoSpaceDE w:val="0"/>
              <w:autoSpaceDN w:val="0"/>
              <w:adjustRightInd w:val="0"/>
              <w:rPr>
                <w:rFonts w:ascii="Arial" w:eastAsiaTheme="minorHAnsi" w:hAnsi="Arial" w:cs="Arial"/>
                <w:b/>
                <w:bCs/>
                <w:color w:val="000000"/>
                <w:sz w:val="14"/>
                <w:szCs w:val="14"/>
                <w:lang w:eastAsia="en-US"/>
              </w:rPr>
            </w:pPr>
            <w:r w:rsidRPr="00A12F3E">
              <w:rPr>
                <w:rFonts w:ascii="Arial" w:eastAsiaTheme="minorHAnsi" w:hAnsi="Arial" w:cs="Arial"/>
                <w:b/>
                <w:bCs/>
                <w:color w:val="000000"/>
                <w:sz w:val="14"/>
                <w:szCs w:val="14"/>
                <w:lang w:eastAsia="en-US"/>
              </w:rPr>
              <w:t>(III = I + II)</w:t>
            </w:r>
          </w:p>
        </w:tc>
        <w:tc>
          <w:tcPr>
            <w:tcW w:w="69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b/>
                <w:bCs/>
                <w:color w:val="000000"/>
                <w:sz w:val="14"/>
                <w:szCs w:val="14"/>
                <w:lang w:eastAsia="en-US"/>
              </w:rPr>
            </w:pPr>
            <w:r w:rsidRPr="00A12F3E">
              <w:rPr>
                <w:rFonts w:ascii="Arial" w:eastAsiaTheme="minorHAnsi" w:hAnsi="Arial" w:cs="Arial"/>
                <w:b/>
                <w:bCs/>
                <w:color w:val="000000"/>
                <w:sz w:val="14"/>
                <w:szCs w:val="14"/>
                <w:lang w:eastAsia="en-US"/>
              </w:rPr>
              <w:t>1,900,513,059.66</w:t>
            </w:r>
          </w:p>
        </w:tc>
        <w:tc>
          <w:tcPr>
            <w:tcW w:w="625"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b/>
                <w:bCs/>
                <w:color w:val="000000"/>
                <w:sz w:val="14"/>
                <w:szCs w:val="14"/>
                <w:lang w:eastAsia="en-US"/>
              </w:rPr>
            </w:pPr>
            <w:r w:rsidRPr="00A12F3E">
              <w:rPr>
                <w:rFonts w:ascii="Arial" w:eastAsiaTheme="minorHAnsi" w:hAnsi="Arial" w:cs="Arial"/>
                <w:b/>
                <w:bCs/>
                <w:color w:val="000000"/>
                <w:sz w:val="14"/>
                <w:szCs w:val="14"/>
                <w:lang w:eastAsia="en-US"/>
              </w:rPr>
              <w:t>0.00</w:t>
            </w:r>
          </w:p>
        </w:tc>
        <w:tc>
          <w:tcPr>
            <w:tcW w:w="497"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b/>
                <w:bCs/>
                <w:color w:val="000000"/>
                <w:sz w:val="14"/>
                <w:szCs w:val="14"/>
                <w:lang w:eastAsia="en-US"/>
              </w:rPr>
            </w:pPr>
            <w:r w:rsidRPr="00A12F3E">
              <w:rPr>
                <w:rFonts w:ascii="Arial" w:eastAsiaTheme="minorHAnsi" w:hAnsi="Arial" w:cs="Arial"/>
                <w:b/>
                <w:bCs/>
                <w:color w:val="000000"/>
                <w:sz w:val="14"/>
                <w:szCs w:val="14"/>
                <w:lang w:eastAsia="en-US"/>
              </w:rPr>
              <w:t>0.00</w:t>
            </w:r>
          </w:p>
        </w:tc>
        <w:tc>
          <w:tcPr>
            <w:tcW w:w="506"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b/>
                <w:bCs/>
                <w:color w:val="000000"/>
                <w:sz w:val="14"/>
                <w:szCs w:val="14"/>
                <w:lang w:eastAsia="en-US"/>
              </w:rPr>
            </w:pPr>
            <w:r w:rsidRPr="00A12F3E">
              <w:rPr>
                <w:rFonts w:ascii="Arial" w:eastAsiaTheme="minorHAnsi" w:hAnsi="Arial" w:cs="Arial"/>
                <w:b/>
                <w:bCs/>
                <w:color w:val="000000"/>
                <w:sz w:val="14"/>
                <w:szCs w:val="14"/>
                <w:lang w:eastAsia="en-US"/>
              </w:rPr>
              <w:t>0.00</w:t>
            </w:r>
          </w:p>
        </w:tc>
        <w:tc>
          <w:tcPr>
            <w:tcW w:w="39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b/>
                <w:bCs/>
                <w:color w:val="000000"/>
                <w:sz w:val="14"/>
                <w:szCs w:val="14"/>
                <w:lang w:eastAsia="en-US"/>
              </w:rPr>
            </w:pPr>
            <w:r w:rsidRPr="00A12F3E">
              <w:rPr>
                <w:rFonts w:ascii="Arial" w:eastAsiaTheme="minorHAnsi" w:hAnsi="Arial" w:cs="Arial"/>
                <w:b/>
                <w:bCs/>
                <w:color w:val="000000"/>
                <w:sz w:val="14"/>
                <w:szCs w:val="14"/>
                <w:lang w:eastAsia="en-US"/>
              </w:rPr>
              <w:t>0.00</w:t>
            </w:r>
          </w:p>
        </w:tc>
        <w:tc>
          <w:tcPr>
            <w:tcW w:w="550" w:type="pct"/>
            <w:tcBorders>
              <w:top w:val="nil"/>
              <w:left w:val="nil"/>
              <w:bottom w:val="nil"/>
              <w:right w:val="nil"/>
            </w:tcBorders>
          </w:tcPr>
          <w:p w:rsidR="00C06286" w:rsidRPr="00A12F3E" w:rsidRDefault="00C06286" w:rsidP="00660E8E">
            <w:pPr>
              <w:autoSpaceDE w:val="0"/>
              <w:autoSpaceDN w:val="0"/>
              <w:adjustRightInd w:val="0"/>
              <w:jc w:val="right"/>
              <w:rPr>
                <w:rFonts w:ascii="Arial" w:eastAsiaTheme="minorHAnsi" w:hAnsi="Arial" w:cs="Arial"/>
                <w:b/>
                <w:bCs/>
                <w:color w:val="000000"/>
                <w:sz w:val="14"/>
                <w:szCs w:val="14"/>
                <w:lang w:eastAsia="en-US"/>
              </w:rPr>
            </w:pPr>
            <w:r w:rsidRPr="00A12F3E">
              <w:rPr>
                <w:rFonts w:ascii="Arial" w:eastAsiaTheme="minorHAnsi" w:hAnsi="Arial" w:cs="Arial"/>
                <w:b/>
                <w:bCs/>
                <w:color w:val="000000"/>
                <w:sz w:val="14"/>
                <w:szCs w:val="14"/>
                <w:lang w:eastAsia="en-US"/>
              </w:rPr>
              <w:t>0.00</w:t>
            </w:r>
          </w:p>
        </w:tc>
      </w:tr>
    </w:tbl>
    <w:p w:rsidR="00C06286" w:rsidRDefault="00C06286" w:rsidP="00C06286"/>
    <w:p w:rsidR="00C06286" w:rsidRDefault="00C06286" w:rsidP="00C06286"/>
    <w:p w:rsidR="00C06286" w:rsidRDefault="00C06286" w:rsidP="00C06286"/>
    <w:p w:rsidR="00C06286" w:rsidRPr="0044408B" w:rsidRDefault="00C06286" w:rsidP="00912DA2">
      <w:pPr>
        <w:pStyle w:val="Texto"/>
        <w:spacing w:after="0" w:line="240" w:lineRule="auto"/>
        <w:ind w:firstLine="0"/>
        <w:jc w:val="center"/>
        <w:rPr>
          <w:b/>
          <w:color w:val="000000"/>
        </w:rPr>
      </w:pPr>
      <w:r w:rsidRPr="0044408B">
        <w:rPr>
          <w:b/>
          <w:color w:val="000000"/>
        </w:rPr>
        <w:t>Formato 7b) Proyecciones de Egresos LDF</w:t>
      </w:r>
    </w:p>
    <w:p w:rsidR="00912DA2" w:rsidRPr="0044408B" w:rsidRDefault="00912DA2" w:rsidP="00912DA2">
      <w:pPr>
        <w:pStyle w:val="Texto"/>
        <w:spacing w:after="0" w:line="240" w:lineRule="auto"/>
        <w:ind w:firstLine="0"/>
        <w:jc w:val="center"/>
        <w:rPr>
          <w:b/>
          <w:color w:val="000000"/>
          <w:sz w:val="20"/>
          <w:szCs w:val="20"/>
        </w:rPr>
      </w:pPr>
      <w:r w:rsidRPr="0044408B">
        <w:rPr>
          <w:b/>
          <w:color w:val="000000"/>
          <w:sz w:val="20"/>
          <w:szCs w:val="20"/>
        </w:rPr>
        <w:t>(Pesos)</w:t>
      </w:r>
    </w:p>
    <w:p w:rsidR="00912DA2" w:rsidRPr="0044408B" w:rsidRDefault="00912DA2" w:rsidP="00912DA2">
      <w:pPr>
        <w:pStyle w:val="Texto"/>
        <w:spacing w:after="0" w:line="240" w:lineRule="auto"/>
        <w:ind w:firstLine="0"/>
        <w:jc w:val="center"/>
        <w:rPr>
          <w:b/>
          <w:color w:val="000000"/>
          <w:sz w:val="20"/>
          <w:szCs w:val="20"/>
        </w:rPr>
      </w:pPr>
      <w:r w:rsidRPr="0044408B">
        <w:rPr>
          <w:b/>
          <w:color w:val="000000"/>
          <w:sz w:val="20"/>
          <w:szCs w:val="20"/>
        </w:rPr>
        <w:t>(Cifras nominales)</w:t>
      </w:r>
    </w:p>
    <w:p w:rsidR="00912DA2" w:rsidRPr="0044408B" w:rsidRDefault="00912DA2" w:rsidP="00912DA2">
      <w:pPr>
        <w:pStyle w:val="Texto"/>
        <w:spacing w:after="0" w:line="240" w:lineRule="auto"/>
        <w:ind w:firstLine="0"/>
        <w:jc w:val="center"/>
        <w:rPr>
          <w:b/>
          <w:color w:val="000000"/>
          <w:sz w:val="12"/>
          <w:szCs w:val="12"/>
        </w:rPr>
      </w:pPr>
    </w:p>
    <w:tbl>
      <w:tblPr>
        <w:tblW w:w="5000" w:type="pct"/>
        <w:tblCellMar>
          <w:left w:w="70" w:type="dxa"/>
          <w:right w:w="70" w:type="dxa"/>
        </w:tblCellMar>
        <w:tblLook w:val="0000"/>
      </w:tblPr>
      <w:tblGrid>
        <w:gridCol w:w="3477"/>
        <w:gridCol w:w="1092"/>
        <w:gridCol w:w="1092"/>
        <w:gridCol w:w="1124"/>
        <w:gridCol w:w="1092"/>
        <w:gridCol w:w="1101"/>
      </w:tblGrid>
      <w:tr w:rsidR="00C06286" w:rsidTr="00660E8E">
        <w:trPr>
          <w:trHeight w:val="600"/>
        </w:trPr>
        <w:tc>
          <w:tcPr>
            <w:tcW w:w="1937" w:type="pct"/>
            <w:tcBorders>
              <w:top w:val="nil"/>
              <w:left w:val="nil"/>
              <w:bottom w:val="nil"/>
              <w:right w:val="nil"/>
            </w:tcBorders>
            <w:shd w:val="clear" w:color="auto" w:fill="C00000"/>
            <w:vAlign w:val="center"/>
          </w:tcPr>
          <w:p w:rsidR="00C06286" w:rsidRPr="007D3760" w:rsidRDefault="00C06286" w:rsidP="00660E8E">
            <w:pPr>
              <w:autoSpaceDE w:val="0"/>
              <w:autoSpaceDN w:val="0"/>
              <w:adjustRightInd w:val="0"/>
              <w:jc w:val="center"/>
              <w:rPr>
                <w:rFonts w:ascii="Arial" w:eastAsiaTheme="minorHAnsi" w:hAnsi="Arial" w:cs="Arial"/>
                <w:b/>
                <w:bCs/>
                <w:color w:val="FFFFFF" w:themeColor="background1"/>
                <w:sz w:val="12"/>
                <w:szCs w:val="12"/>
                <w:lang w:eastAsia="en-US"/>
              </w:rPr>
            </w:pPr>
            <w:r w:rsidRPr="007D3760">
              <w:rPr>
                <w:rFonts w:ascii="AkzidenzGrotesk" w:hAnsi="AkzidenzGrotesk"/>
                <w:bCs/>
                <w:color w:val="FFFFFF" w:themeColor="background1"/>
              </w:rPr>
              <w:br w:type="page"/>
            </w:r>
            <w:r w:rsidRPr="007D3760">
              <w:rPr>
                <w:rFonts w:ascii="Arial" w:eastAsiaTheme="minorHAnsi" w:hAnsi="Arial" w:cs="Arial"/>
                <w:b/>
                <w:bCs/>
                <w:color w:val="FFFFFF" w:themeColor="background1"/>
                <w:sz w:val="12"/>
                <w:szCs w:val="12"/>
                <w:lang w:eastAsia="en-US"/>
              </w:rPr>
              <w:t>Concepto</w:t>
            </w:r>
          </w:p>
        </w:tc>
        <w:tc>
          <w:tcPr>
            <w:tcW w:w="608" w:type="pct"/>
            <w:tcBorders>
              <w:top w:val="nil"/>
              <w:left w:val="nil"/>
              <w:bottom w:val="nil"/>
              <w:right w:val="nil"/>
            </w:tcBorders>
            <w:shd w:val="clear" w:color="auto" w:fill="C00000"/>
            <w:vAlign w:val="center"/>
          </w:tcPr>
          <w:p w:rsidR="00C06286" w:rsidRPr="007D3760" w:rsidRDefault="00C06286" w:rsidP="00660E8E">
            <w:pPr>
              <w:autoSpaceDE w:val="0"/>
              <w:autoSpaceDN w:val="0"/>
              <w:adjustRightInd w:val="0"/>
              <w:jc w:val="center"/>
              <w:rPr>
                <w:rFonts w:ascii="Arial" w:eastAsiaTheme="minorHAnsi" w:hAnsi="Arial" w:cs="Arial"/>
                <w:b/>
                <w:bCs/>
                <w:color w:val="FFFFFF" w:themeColor="background1"/>
                <w:sz w:val="12"/>
                <w:szCs w:val="12"/>
                <w:lang w:eastAsia="en-US"/>
              </w:rPr>
            </w:pPr>
            <w:r w:rsidRPr="007D3760">
              <w:rPr>
                <w:rFonts w:ascii="Arial" w:eastAsiaTheme="minorHAnsi" w:hAnsi="Arial" w:cs="Arial"/>
                <w:b/>
                <w:bCs/>
                <w:color w:val="FFFFFF" w:themeColor="background1"/>
                <w:sz w:val="12"/>
                <w:szCs w:val="12"/>
                <w:lang w:eastAsia="en-US"/>
              </w:rPr>
              <w:t>Año en Cuestión (de proyecto de presupuesto)</w:t>
            </w:r>
          </w:p>
        </w:tc>
        <w:tc>
          <w:tcPr>
            <w:tcW w:w="608" w:type="pct"/>
            <w:tcBorders>
              <w:top w:val="nil"/>
              <w:left w:val="nil"/>
              <w:bottom w:val="nil"/>
              <w:right w:val="nil"/>
            </w:tcBorders>
            <w:shd w:val="clear" w:color="auto" w:fill="C00000"/>
            <w:vAlign w:val="center"/>
          </w:tcPr>
          <w:p w:rsidR="00C06286" w:rsidRPr="007D3760" w:rsidRDefault="00C06286" w:rsidP="00660E8E">
            <w:pPr>
              <w:autoSpaceDE w:val="0"/>
              <w:autoSpaceDN w:val="0"/>
              <w:adjustRightInd w:val="0"/>
              <w:jc w:val="center"/>
              <w:rPr>
                <w:rFonts w:ascii="Arial" w:eastAsiaTheme="minorHAnsi" w:hAnsi="Arial" w:cs="Arial"/>
                <w:b/>
                <w:bCs/>
                <w:color w:val="FFFFFF" w:themeColor="background1"/>
                <w:sz w:val="12"/>
                <w:szCs w:val="12"/>
                <w:lang w:eastAsia="en-US"/>
              </w:rPr>
            </w:pPr>
            <w:r w:rsidRPr="007D3760">
              <w:rPr>
                <w:rFonts w:ascii="Arial" w:eastAsiaTheme="minorHAnsi" w:hAnsi="Arial" w:cs="Arial"/>
                <w:b/>
                <w:bCs/>
                <w:color w:val="FFFFFF" w:themeColor="background1"/>
                <w:sz w:val="12"/>
                <w:szCs w:val="12"/>
                <w:lang w:eastAsia="en-US"/>
              </w:rPr>
              <w:t>2023</w:t>
            </w:r>
          </w:p>
        </w:tc>
        <w:tc>
          <w:tcPr>
            <w:tcW w:w="626" w:type="pct"/>
            <w:tcBorders>
              <w:top w:val="nil"/>
              <w:left w:val="nil"/>
              <w:bottom w:val="nil"/>
              <w:right w:val="nil"/>
            </w:tcBorders>
            <w:shd w:val="clear" w:color="auto" w:fill="C00000"/>
            <w:vAlign w:val="center"/>
          </w:tcPr>
          <w:p w:rsidR="00C06286" w:rsidRPr="007D3760" w:rsidRDefault="00C06286" w:rsidP="00660E8E">
            <w:pPr>
              <w:autoSpaceDE w:val="0"/>
              <w:autoSpaceDN w:val="0"/>
              <w:adjustRightInd w:val="0"/>
              <w:jc w:val="center"/>
              <w:rPr>
                <w:rFonts w:ascii="Arial" w:eastAsiaTheme="minorHAnsi" w:hAnsi="Arial" w:cs="Arial"/>
                <w:b/>
                <w:bCs/>
                <w:color w:val="FFFFFF" w:themeColor="background1"/>
                <w:sz w:val="12"/>
                <w:szCs w:val="12"/>
                <w:lang w:eastAsia="en-US"/>
              </w:rPr>
            </w:pPr>
            <w:r w:rsidRPr="007D3760">
              <w:rPr>
                <w:rFonts w:ascii="Arial" w:eastAsiaTheme="minorHAnsi" w:hAnsi="Arial" w:cs="Arial"/>
                <w:b/>
                <w:bCs/>
                <w:color w:val="FFFFFF" w:themeColor="background1"/>
                <w:sz w:val="12"/>
                <w:szCs w:val="12"/>
                <w:lang w:eastAsia="en-US"/>
              </w:rPr>
              <w:t>2024</w:t>
            </w:r>
          </w:p>
        </w:tc>
        <w:tc>
          <w:tcPr>
            <w:tcW w:w="608" w:type="pct"/>
            <w:tcBorders>
              <w:top w:val="nil"/>
              <w:left w:val="nil"/>
              <w:bottom w:val="nil"/>
              <w:right w:val="nil"/>
            </w:tcBorders>
            <w:shd w:val="clear" w:color="auto" w:fill="C00000"/>
            <w:vAlign w:val="center"/>
          </w:tcPr>
          <w:p w:rsidR="00C06286" w:rsidRPr="007D3760" w:rsidRDefault="00C06286" w:rsidP="00660E8E">
            <w:pPr>
              <w:autoSpaceDE w:val="0"/>
              <w:autoSpaceDN w:val="0"/>
              <w:adjustRightInd w:val="0"/>
              <w:jc w:val="center"/>
              <w:rPr>
                <w:rFonts w:ascii="Arial" w:eastAsiaTheme="minorHAnsi" w:hAnsi="Arial" w:cs="Arial"/>
                <w:b/>
                <w:bCs/>
                <w:color w:val="FFFFFF" w:themeColor="background1"/>
                <w:sz w:val="12"/>
                <w:szCs w:val="12"/>
                <w:lang w:eastAsia="en-US"/>
              </w:rPr>
            </w:pPr>
            <w:r w:rsidRPr="007D3760">
              <w:rPr>
                <w:rFonts w:ascii="Arial" w:eastAsiaTheme="minorHAnsi" w:hAnsi="Arial" w:cs="Arial"/>
                <w:b/>
                <w:bCs/>
                <w:color w:val="FFFFFF" w:themeColor="background1"/>
                <w:sz w:val="12"/>
                <w:szCs w:val="12"/>
                <w:lang w:eastAsia="en-US"/>
              </w:rPr>
              <w:t>2025</w:t>
            </w:r>
          </w:p>
        </w:tc>
        <w:tc>
          <w:tcPr>
            <w:tcW w:w="613" w:type="pct"/>
            <w:tcBorders>
              <w:top w:val="nil"/>
              <w:left w:val="nil"/>
              <w:bottom w:val="nil"/>
              <w:right w:val="nil"/>
            </w:tcBorders>
            <w:shd w:val="clear" w:color="auto" w:fill="C00000"/>
            <w:vAlign w:val="center"/>
          </w:tcPr>
          <w:p w:rsidR="00C06286" w:rsidRPr="007D3760" w:rsidRDefault="00C06286" w:rsidP="00660E8E">
            <w:pPr>
              <w:autoSpaceDE w:val="0"/>
              <w:autoSpaceDN w:val="0"/>
              <w:adjustRightInd w:val="0"/>
              <w:jc w:val="center"/>
              <w:rPr>
                <w:rFonts w:ascii="Arial" w:eastAsiaTheme="minorHAnsi" w:hAnsi="Arial" w:cs="Arial"/>
                <w:b/>
                <w:bCs/>
                <w:color w:val="FFFFFF" w:themeColor="background1"/>
                <w:sz w:val="12"/>
                <w:szCs w:val="12"/>
                <w:lang w:eastAsia="en-US"/>
              </w:rPr>
            </w:pPr>
            <w:r w:rsidRPr="007D3760">
              <w:rPr>
                <w:rFonts w:ascii="Arial" w:eastAsiaTheme="minorHAnsi" w:hAnsi="Arial" w:cs="Arial"/>
                <w:b/>
                <w:bCs/>
                <w:color w:val="FFFFFF" w:themeColor="background1"/>
                <w:sz w:val="12"/>
                <w:szCs w:val="12"/>
                <w:lang w:eastAsia="en-US"/>
              </w:rPr>
              <w:t>2026</w:t>
            </w:r>
          </w:p>
        </w:tc>
      </w:tr>
      <w:tr w:rsidR="00C06286" w:rsidTr="00660E8E">
        <w:trPr>
          <w:trHeight w:val="192"/>
        </w:trPr>
        <w:tc>
          <w:tcPr>
            <w:tcW w:w="1937"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1. GASTO NO ETIQUETADO (1=A+B+C+D+E+F+G+H+I)</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2,195,588,863.13</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2,748,666,015.28</w:t>
            </w:r>
          </w:p>
        </w:tc>
        <w:tc>
          <w:tcPr>
            <w:tcW w:w="626"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2,789,896,005.51</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2,831,744,445.59</w:t>
            </w:r>
          </w:p>
        </w:tc>
        <w:tc>
          <w:tcPr>
            <w:tcW w:w="613"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2,874,220,612.28</w:t>
            </w:r>
          </w:p>
        </w:tc>
      </w:tr>
      <w:tr w:rsidR="00C06286" w:rsidTr="00660E8E">
        <w:trPr>
          <w:trHeight w:val="192"/>
        </w:trPr>
        <w:tc>
          <w:tcPr>
            <w:tcW w:w="1937"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 SERVICIOS PERSONALES</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1,423,227,970.61</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1,872,157,033.92</w:t>
            </w:r>
          </w:p>
        </w:tc>
        <w:tc>
          <w:tcPr>
            <w:tcW w:w="626"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1,900,239,389.43</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1,928,742,980.27</w:t>
            </w:r>
          </w:p>
        </w:tc>
        <w:tc>
          <w:tcPr>
            <w:tcW w:w="613"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1,957,674,124.97</w:t>
            </w:r>
          </w:p>
        </w:tc>
      </w:tr>
      <w:tr w:rsidR="00C06286" w:rsidTr="00660E8E">
        <w:trPr>
          <w:trHeight w:val="192"/>
        </w:trPr>
        <w:tc>
          <w:tcPr>
            <w:tcW w:w="1937"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 MATERIALES Y SUMINISTROS</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166,201,068.63</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134,147,091.67</w:t>
            </w:r>
          </w:p>
        </w:tc>
        <w:tc>
          <w:tcPr>
            <w:tcW w:w="626"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136,159,298.05</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138,201,687.52</w:t>
            </w:r>
          </w:p>
        </w:tc>
        <w:tc>
          <w:tcPr>
            <w:tcW w:w="613"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140,274,712.83</w:t>
            </w:r>
          </w:p>
        </w:tc>
      </w:tr>
      <w:tr w:rsidR="00C06286" w:rsidTr="00660E8E">
        <w:trPr>
          <w:trHeight w:val="192"/>
        </w:trPr>
        <w:tc>
          <w:tcPr>
            <w:tcW w:w="1937"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 SERVICIOS GENERALES</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363,248,249.69</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269,019,070.74</w:t>
            </w:r>
          </w:p>
        </w:tc>
        <w:tc>
          <w:tcPr>
            <w:tcW w:w="626"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273,054,356.80</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277,150,172.15</w:t>
            </w:r>
          </w:p>
        </w:tc>
        <w:tc>
          <w:tcPr>
            <w:tcW w:w="613"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281,307,424.74</w:t>
            </w:r>
          </w:p>
        </w:tc>
      </w:tr>
      <w:tr w:rsidR="00C06286" w:rsidTr="00660E8E">
        <w:trPr>
          <w:trHeight w:val="192"/>
        </w:trPr>
        <w:tc>
          <w:tcPr>
            <w:tcW w:w="1937"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D. TRANSFERENCIAS, ASIGNACIONES, SUBSIDIOS Y OTRAS AYUDAS</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199,401,500.00</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228,809,701.80</w:t>
            </w:r>
          </w:p>
        </w:tc>
        <w:tc>
          <w:tcPr>
            <w:tcW w:w="626"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232,241,847.33</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235,725,475.04</w:t>
            </w:r>
          </w:p>
        </w:tc>
        <w:tc>
          <w:tcPr>
            <w:tcW w:w="613"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239,261,357.16</w:t>
            </w:r>
          </w:p>
        </w:tc>
      </w:tr>
      <w:tr w:rsidR="00C06286" w:rsidTr="00660E8E">
        <w:trPr>
          <w:trHeight w:val="192"/>
        </w:trPr>
        <w:tc>
          <w:tcPr>
            <w:tcW w:w="1937"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E. BIENES MUEBLES, INMUEBLES E INTANGIBLES</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1,707,623.77</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15,834,689.61</w:t>
            </w:r>
          </w:p>
        </w:tc>
        <w:tc>
          <w:tcPr>
            <w:tcW w:w="626"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16,072,209.95</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16,313,293.10</w:t>
            </w:r>
          </w:p>
        </w:tc>
        <w:tc>
          <w:tcPr>
            <w:tcW w:w="613"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16,557,992.50</w:t>
            </w:r>
          </w:p>
        </w:tc>
      </w:tr>
      <w:tr w:rsidR="00C06286" w:rsidTr="00660E8E">
        <w:trPr>
          <w:trHeight w:val="192"/>
        </w:trPr>
        <w:tc>
          <w:tcPr>
            <w:tcW w:w="1937"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F. INVERSIÓN PÚBLICA</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6"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13"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06286" w:rsidTr="00660E8E">
        <w:trPr>
          <w:trHeight w:val="192"/>
        </w:trPr>
        <w:tc>
          <w:tcPr>
            <w:tcW w:w="1937"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G. INVERSIONES FINANCIERAS Y OTRAS PROVISIONES</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3,163,947.85</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190,430,676.18</w:t>
            </w:r>
          </w:p>
        </w:tc>
        <w:tc>
          <w:tcPr>
            <w:tcW w:w="626"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193,287,136.32</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196,186,443.37</w:t>
            </w:r>
          </w:p>
        </w:tc>
        <w:tc>
          <w:tcPr>
            <w:tcW w:w="613"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199,129,240.02</w:t>
            </w:r>
          </w:p>
        </w:tc>
      </w:tr>
      <w:tr w:rsidR="00C06286" w:rsidTr="00660E8E">
        <w:trPr>
          <w:trHeight w:val="192"/>
        </w:trPr>
        <w:tc>
          <w:tcPr>
            <w:tcW w:w="1937"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H. PARTICIPACIONES Y APORTACIONES</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38,638,502.58</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38,267,751.36</w:t>
            </w:r>
          </w:p>
        </w:tc>
        <w:tc>
          <w:tcPr>
            <w:tcW w:w="626"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38,841,767.63</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39,424,394.14</w:t>
            </w:r>
          </w:p>
        </w:tc>
        <w:tc>
          <w:tcPr>
            <w:tcW w:w="613"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40,015,760.06</w:t>
            </w:r>
          </w:p>
        </w:tc>
      </w:tr>
      <w:tr w:rsidR="00C06286" w:rsidTr="00660E8E">
        <w:trPr>
          <w:trHeight w:val="192"/>
        </w:trPr>
        <w:tc>
          <w:tcPr>
            <w:tcW w:w="1937"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I. DEUDA PÚBLICA</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6"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13"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06286" w:rsidTr="0044408B">
        <w:trPr>
          <w:trHeight w:val="83"/>
        </w:trPr>
        <w:tc>
          <w:tcPr>
            <w:tcW w:w="1937"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p>
        </w:tc>
        <w:tc>
          <w:tcPr>
            <w:tcW w:w="626"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p>
        </w:tc>
        <w:tc>
          <w:tcPr>
            <w:tcW w:w="613"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p>
        </w:tc>
      </w:tr>
      <w:tr w:rsidR="00C06286" w:rsidTr="00660E8E">
        <w:trPr>
          <w:trHeight w:val="192"/>
        </w:trPr>
        <w:tc>
          <w:tcPr>
            <w:tcW w:w="1937"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2. GASTO ETIQUETADO (2=A+B+C+D+E+F+G+H+I)</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1,120,027,718.77</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865,356,058.99</w:t>
            </w:r>
          </w:p>
        </w:tc>
        <w:tc>
          <w:tcPr>
            <w:tcW w:w="626"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878,336,399.87</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891,511,445.87</w:t>
            </w:r>
          </w:p>
        </w:tc>
        <w:tc>
          <w:tcPr>
            <w:tcW w:w="613"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904,884,117.56</w:t>
            </w:r>
          </w:p>
        </w:tc>
      </w:tr>
      <w:tr w:rsidR="00C06286" w:rsidTr="00660E8E">
        <w:trPr>
          <w:trHeight w:val="192"/>
        </w:trPr>
        <w:tc>
          <w:tcPr>
            <w:tcW w:w="1937"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 SERVICIOS PERSONALES</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405,056,349.38</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6"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13"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06286" w:rsidTr="00660E8E">
        <w:trPr>
          <w:trHeight w:val="192"/>
        </w:trPr>
        <w:tc>
          <w:tcPr>
            <w:tcW w:w="1937"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 MATERIALES Y SUMINISTROS</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22,202,929.01</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38,900,000.00</w:t>
            </w:r>
          </w:p>
        </w:tc>
        <w:tc>
          <w:tcPr>
            <w:tcW w:w="626"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39,483,500.00</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40,075,752.50</w:t>
            </w:r>
          </w:p>
        </w:tc>
        <w:tc>
          <w:tcPr>
            <w:tcW w:w="613"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40,676,888.79</w:t>
            </w:r>
          </w:p>
        </w:tc>
      </w:tr>
      <w:tr w:rsidR="00C06286" w:rsidTr="00660E8E">
        <w:trPr>
          <w:trHeight w:val="192"/>
        </w:trPr>
        <w:tc>
          <w:tcPr>
            <w:tcW w:w="1937"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 SERVICIOS GENERALES</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239,640,000.00</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365,139,000.00</w:t>
            </w:r>
          </w:p>
        </w:tc>
        <w:tc>
          <w:tcPr>
            <w:tcW w:w="626"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370,616,085.00</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376,175,326.28</w:t>
            </w:r>
          </w:p>
        </w:tc>
        <w:tc>
          <w:tcPr>
            <w:tcW w:w="613"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381,817,956.17</w:t>
            </w:r>
          </w:p>
        </w:tc>
      </w:tr>
      <w:tr w:rsidR="00C06286" w:rsidTr="00660E8E">
        <w:trPr>
          <w:trHeight w:val="192"/>
        </w:trPr>
        <w:tc>
          <w:tcPr>
            <w:tcW w:w="1937"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D. TRANSFERENCIAS, ASIGNACIONES, SUBSIDIOS Y OTRAS AYUDAS</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26"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13"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06286" w:rsidTr="00660E8E">
        <w:trPr>
          <w:trHeight w:val="192"/>
        </w:trPr>
        <w:tc>
          <w:tcPr>
            <w:tcW w:w="1937"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lastRenderedPageBreak/>
              <w:t>E. BIENES MUEBLES, INMUEBLES E INTANGIBLES</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1,914,238.00</w:t>
            </w:r>
          </w:p>
        </w:tc>
        <w:tc>
          <w:tcPr>
            <w:tcW w:w="626"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1,942,951.57</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1,972,095.84</w:t>
            </w:r>
          </w:p>
        </w:tc>
        <w:tc>
          <w:tcPr>
            <w:tcW w:w="613"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2,001,677.28</w:t>
            </w:r>
          </w:p>
        </w:tc>
      </w:tr>
      <w:tr w:rsidR="00C06286" w:rsidTr="00660E8E">
        <w:trPr>
          <w:trHeight w:val="192"/>
        </w:trPr>
        <w:tc>
          <w:tcPr>
            <w:tcW w:w="1937"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F. INVERSIÓN PÚBLICA</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119,331,621.43</w:t>
            </w:r>
          </w:p>
        </w:tc>
        <w:tc>
          <w:tcPr>
            <w:tcW w:w="626"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121,121,595.75</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122,938,419.69</w:t>
            </w:r>
          </w:p>
        </w:tc>
        <w:tc>
          <w:tcPr>
            <w:tcW w:w="613"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124,782,495.98</w:t>
            </w:r>
          </w:p>
        </w:tc>
      </w:tr>
      <w:tr w:rsidR="00C06286" w:rsidTr="00660E8E">
        <w:trPr>
          <w:trHeight w:val="192"/>
        </w:trPr>
        <w:tc>
          <w:tcPr>
            <w:tcW w:w="1937"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G. INVERSIONES FINANCIERAS Y OTRAS PROVISIONES</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225,926,417.63</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285,496,787.88</w:t>
            </w:r>
          </w:p>
        </w:tc>
        <w:tc>
          <w:tcPr>
            <w:tcW w:w="626"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289,779,239.70</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294,125,928.29</w:t>
            </w:r>
          </w:p>
        </w:tc>
        <w:tc>
          <w:tcPr>
            <w:tcW w:w="613"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298,537,817.22</w:t>
            </w:r>
          </w:p>
        </w:tc>
      </w:tr>
      <w:tr w:rsidR="00C06286" w:rsidTr="00660E8E">
        <w:trPr>
          <w:trHeight w:val="192"/>
        </w:trPr>
        <w:tc>
          <w:tcPr>
            <w:tcW w:w="1937"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H. PARTICIPACIONES Y APORTACIONES</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22,000,000.00</w:t>
            </w:r>
          </w:p>
        </w:tc>
        <w:tc>
          <w:tcPr>
            <w:tcW w:w="626"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22,330,000.00</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22,664,950.00</w:t>
            </w:r>
          </w:p>
        </w:tc>
        <w:tc>
          <w:tcPr>
            <w:tcW w:w="613"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23,004,924.25</w:t>
            </w:r>
          </w:p>
        </w:tc>
      </w:tr>
      <w:tr w:rsidR="00C06286" w:rsidTr="00660E8E">
        <w:trPr>
          <w:trHeight w:val="192"/>
        </w:trPr>
        <w:tc>
          <w:tcPr>
            <w:tcW w:w="1937"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I. DEUDA PÚBLICA</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227,202,022.75</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32,574,411.68</w:t>
            </w:r>
          </w:p>
        </w:tc>
        <w:tc>
          <w:tcPr>
            <w:tcW w:w="626"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33,063,027.86</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33,558,973.27</w:t>
            </w:r>
          </w:p>
        </w:tc>
        <w:tc>
          <w:tcPr>
            <w:tcW w:w="613"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34,062,357.87</w:t>
            </w:r>
          </w:p>
        </w:tc>
      </w:tr>
      <w:tr w:rsidR="00C06286" w:rsidTr="00660E8E">
        <w:trPr>
          <w:trHeight w:val="290"/>
        </w:trPr>
        <w:tc>
          <w:tcPr>
            <w:tcW w:w="1937"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3. Total de Egresos Proyectados (3 = 1 + 2)</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3,315,616,581.90</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3,614,022,074.27</w:t>
            </w:r>
          </w:p>
        </w:tc>
        <w:tc>
          <w:tcPr>
            <w:tcW w:w="626"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3,668,232,405.38</w:t>
            </w:r>
          </w:p>
        </w:tc>
        <w:tc>
          <w:tcPr>
            <w:tcW w:w="608"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3,723,255,891.46</w:t>
            </w:r>
          </w:p>
        </w:tc>
        <w:tc>
          <w:tcPr>
            <w:tcW w:w="613"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3,779,104,729.84</w:t>
            </w:r>
          </w:p>
        </w:tc>
      </w:tr>
    </w:tbl>
    <w:p w:rsidR="00C06286" w:rsidRDefault="00C06286" w:rsidP="00C06286">
      <w:pPr>
        <w:pStyle w:val="Texto"/>
        <w:spacing w:after="160" w:line="259" w:lineRule="auto"/>
        <w:ind w:left="1854" w:firstLine="0"/>
        <w:jc w:val="left"/>
        <w:rPr>
          <w:rFonts w:ascii="AkzidenzGrotesk" w:hAnsi="AkzidenzGrotesk"/>
          <w:bCs/>
          <w:color w:val="000000"/>
        </w:rPr>
      </w:pPr>
    </w:p>
    <w:p w:rsidR="00C06286" w:rsidRPr="0044408B" w:rsidRDefault="00C06286" w:rsidP="0044408B">
      <w:pPr>
        <w:jc w:val="center"/>
        <w:rPr>
          <w:b/>
          <w:color w:val="000000"/>
          <w:sz w:val="22"/>
          <w:szCs w:val="22"/>
        </w:rPr>
      </w:pPr>
      <w:r w:rsidRPr="0044408B">
        <w:rPr>
          <w:b/>
          <w:color w:val="000000"/>
          <w:sz w:val="22"/>
          <w:szCs w:val="22"/>
        </w:rPr>
        <w:t xml:space="preserve">Formato 7d) Resultado de Egresos </w:t>
      </w:r>
      <w:r w:rsidR="00912DA2" w:rsidRPr="0044408B">
        <w:rPr>
          <w:b/>
          <w:color w:val="000000"/>
          <w:sz w:val="22"/>
          <w:szCs w:val="22"/>
        </w:rPr>
        <w:t>–</w:t>
      </w:r>
      <w:r w:rsidRPr="0044408B">
        <w:rPr>
          <w:b/>
          <w:color w:val="000000"/>
          <w:sz w:val="22"/>
          <w:szCs w:val="22"/>
        </w:rPr>
        <w:t xml:space="preserve"> LD</w:t>
      </w:r>
      <w:r w:rsidR="00912DA2" w:rsidRPr="0044408B">
        <w:rPr>
          <w:b/>
          <w:color w:val="000000"/>
          <w:sz w:val="22"/>
          <w:szCs w:val="22"/>
        </w:rPr>
        <w:t>F</w:t>
      </w:r>
    </w:p>
    <w:p w:rsidR="00912DA2" w:rsidRPr="0044408B" w:rsidRDefault="00912DA2" w:rsidP="0044408B">
      <w:pPr>
        <w:pStyle w:val="Texto"/>
        <w:spacing w:after="0" w:line="240" w:lineRule="auto"/>
        <w:jc w:val="center"/>
        <w:rPr>
          <w:b/>
          <w:color w:val="000000"/>
        </w:rPr>
      </w:pPr>
      <w:r w:rsidRPr="0044408B">
        <w:rPr>
          <w:b/>
          <w:color w:val="000000"/>
        </w:rPr>
        <w:t>(Pesos)</w:t>
      </w:r>
    </w:p>
    <w:p w:rsidR="00C06286" w:rsidRPr="0044408B" w:rsidRDefault="00C06286" w:rsidP="00C06286">
      <w:pPr>
        <w:pStyle w:val="Texto"/>
        <w:spacing w:after="0" w:line="240" w:lineRule="auto"/>
        <w:jc w:val="center"/>
        <w:rPr>
          <w:b/>
          <w:color w:val="000000"/>
          <w:sz w:val="14"/>
          <w:szCs w:val="14"/>
        </w:rPr>
      </w:pPr>
    </w:p>
    <w:tbl>
      <w:tblPr>
        <w:tblW w:w="5000" w:type="pct"/>
        <w:tblCellMar>
          <w:left w:w="70" w:type="dxa"/>
          <w:right w:w="70" w:type="dxa"/>
        </w:tblCellMar>
        <w:tblLook w:val="0000"/>
      </w:tblPr>
      <w:tblGrid>
        <w:gridCol w:w="3922"/>
        <w:gridCol w:w="1264"/>
        <w:gridCol w:w="1264"/>
        <w:gridCol w:w="1264"/>
        <w:gridCol w:w="1264"/>
      </w:tblGrid>
      <w:tr w:rsidR="00C06286" w:rsidTr="00660E8E">
        <w:trPr>
          <w:trHeight w:val="293"/>
        </w:trPr>
        <w:tc>
          <w:tcPr>
            <w:tcW w:w="2184" w:type="pct"/>
            <w:tcBorders>
              <w:top w:val="nil"/>
              <w:left w:val="nil"/>
              <w:bottom w:val="nil"/>
              <w:right w:val="nil"/>
            </w:tcBorders>
            <w:shd w:val="clear" w:color="auto" w:fill="C00000"/>
            <w:vAlign w:val="center"/>
          </w:tcPr>
          <w:p w:rsidR="00C06286" w:rsidRPr="007D3760" w:rsidRDefault="00C06286" w:rsidP="00660E8E">
            <w:pPr>
              <w:autoSpaceDE w:val="0"/>
              <w:autoSpaceDN w:val="0"/>
              <w:adjustRightInd w:val="0"/>
              <w:jc w:val="center"/>
              <w:rPr>
                <w:rFonts w:ascii="Arial" w:eastAsiaTheme="minorHAnsi" w:hAnsi="Arial" w:cs="Arial"/>
                <w:b/>
                <w:bCs/>
                <w:color w:val="FFFFFF" w:themeColor="background1"/>
                <w:sz w:val="12"/>
                <w:szCs w:val="12"/>
                <w:lang w:eastAsia="en-US"/>
              </w:rPr>
            </w:pPr>
            <w:r w:rsidRPr="007D3760">
              <w:rPr>
                <w:rFonts w:ascii="Arial" w:eastAsiaTheme="minorHAnsi" w:hAnsi="Arial" w:cs="Arial"/>
                <w:b/>
                <w:bCs/>
                <w:color w:val="FFFFFF" w:themeColor="background1"/>
                <w:sz w:val="12"/>
                <w:szCs w:val="12"/>
                <w:lang w:eastAsia="en-US"/>
              </w:rPr>
              <w:t>Concepto</w:t>
            </w:r>
          </w:p>
        </w:tc>
        <w:tc>
          <w:tcPr>
            <w:tcW w:w="704" w:type="pct"/>
            <w:tcBorders>
              <w:top w:val="nil"/>
              <w:left w:val="nil"/>
              <w:bottom w:val="nil"/>
              <w:right w:val="nil"/>
            </w:tcBorders>
            <w:shd w:val="clear" w:color="auto" w:fill="C00000"/>
            <w:vAlign w:val="center"/>
          </w:tcPr>
          <w:p w:rsidR="00C06286" w:rsidRPr="007D3760" w:rsidRDefault="00C06286" w:rsidP="00660E8E">
            <w:pPr>
              <w:autoSpaceDE w:val="0"/>
              <w:autoSpaceDN w:val="0"/>
              <w:adjustRightInd w:val="0"/>
              <w:jc w:val="center"/>
              <w:rPr>
                <w:rFonts w:ascii="Arial" w:eastAsiaTheme="minorHAnsi" w:hAnsi="Arial" w:cs="Arial"/>
                <w:b/>
                <w:bCs/>
                <w:color w:val="FFFFFF" w:themeColor="background1"/>
                <w:sz w:val="12"/>
                <w:szCs w:val="12"/>
                <w:lang w:eastAsia="en-US"/>
              </w:rPr>
            </w:pPr>
            <w:r w:rsidRPr="007D3760">
              <w:rPr>
                <w:rFonts w:ascii="Arial" w:eastAsiaTheme="minorHAnsi" w:hAnsi="Arial" w:cs="Arial"/>
                <w:b/>
                <w:bCs/>
                <w:color w:val="FFFFFF" w:themeColor="background1"/>
                <w:sz w:val="12"/>
                <w:szCs w:val="12"/>
                <w:lang w:eastAsia="en-US"/>
              </w:rPr>
              <w:t>2019¹</w:t>
            </w:r>
          </w:p>
        </w:tc>
        <w:tc>
          <w:tcPr>
            <w:tcW w:w="704" w:type="pct"/>
            <w:tcBorders>
              <w:top w:val="nil"/>
              <w:left w:val="nil"/>
              <w:bottom w:val="nil"/>
              <w:right w:val="nil"/>
            </w:tcBorders>
            <w:shd w:val="clear" w:color="auto" w:fill="C00000"/>
            <w:vAlign w:val="center"/>
          </w:tcPr>
          <w:p w:rsidR="00C06286" w:rsidRPr="007D3760" w:rsidRDefault="00C06286" w:rsidP="00660E8E">
            <w:pPr>
              <w:autoSpaceDE w:val="0"/>
              <w:autoSpaceDN w:val="0"/>
              <w:adjustRightInd w:val="0"/>
              <w:jc w:val="center"/>
              <w:rPr>
                <w:rFonts w:ascii="Arial" w:eastAsiaTheme="minorHAnsi" w:hAnsi="Arial" w:cs="Arial"/>
                <w:b/>
                <w:bCs/>
                <w:color w:val="FFFFFF" w:themeColor="background1"/>
                <w:sz w:val="12"/>
                <w:szCs w:val="12"/>
                <w:lang w:eastAsia="en-US"/>
              </w:rPr>
            </w:pPr>
            <w:r w:rsidRPr="007D3760">
              <w:rPr>
                <w:rFonts w:ascii="Arial" w:eastAsiaTheme="minorHAnsi" w:hAnsi="Arial" w:cs="Arial"/>
                <w:b/>
                <w:bCs/>
                <w:color w:val="FFFFFF" w:themeColor="background1"/>
                <w:sz w:val="12"/>
                <w:szCs w:val="12"/>
                <w:lang w:eastAsia="en-US"/>
              </w:rPr>
              <w:t>2020¹</w:t>
            </w:r>
          </w:p>
        </w:tc>
        <w:tc>
          <w:tcPr>
            <w:tcW w:w="704" w:type="pct"/>
            <w:tcBorders>
              <w:top w:val="nil"/>
              <w:left w:val="nil"/>
              <w:bottom w:val="nil"/>
              <w:right w:val="nil"/>
            </w:tcBorders>
            <w:shd w:val="clear" w:color="auto" w:fill="C00000"/>
            <w:vAlign w:val="center"/>
          </w:tcPr>
          <w:p w:rsidR="00C06286" w:rsidRPr="007D3760" w:rsidRDefault="00C06286" w:rsidP="00660E8E">
            <w:pPr>
              <w:autoSpaceDE w:val="0"/>
              <w:autoSpaceDN w:val="0"/>
              <w:adjustRightInd w:val="0"/>
              <w:jc w:val="center"/>
              <w:rPr>
                <w:rFonts w:ascii="Arial" w:eastAsiaTheme="minorHAnsi" w:hAnsi="Arial" w:cs="Arial"/>
                <w:b/>
                <w:bCs/>
                <w:color w:val="FFFFFF" w:themeColor="background1"/>
                <w:sz w:val="12"/>
                <w:szCs w:val="12"/>
                <w:lang w:eastAsia="en-US"/>
              </w:rPr>
            </w:pPr>
            <w:r w:rsidRPr="007D3760">
              <w:rPr>
                <w:rFonts w:ascii="Arial" w:eastAsiaTheme="minorHAnsi" w:hAnsi="Arial" w:cs="Arial"/>
                <w:b/>
                <w:bCs/>
                <w:color w:val="FFFFFF" w:themeColor="background1"/>
                <w:sz w:val="12"/>
                <w:szCs w:val="12"/>
                <w:lang w:eastAsia="en-US"/>
              </w:rPr>
              <w:t>2021¹</w:t>
            </w:r>
          </w:p>
        </w:tc>
        <w:tc>
          <w:tcPr>
            <w:tcW w:w="704" w:type="pct"/>
            <w:tcBorders>
              <w:top w:val="nil"/>
              <w:left w:val="nil"/>
              <w:bottom w:val="nil"/>
              <w:right w:val="nil"/>
            </w:tcBorders>
            <w:shd w:val="clear" w:color="auto" w:fill="C00000"/>
            <w:vAlign w:val="center"/>
          </w:tcPr>
          <w:p w:rsidR="00C06286" w:rsidRPr="007D3760" w:rsidRDefault="00C06286" w:rsidP="00660E8E">
            <w:pPr>
              <w:autoSpaceDE w:val="0"/>
              <w:autoSpaceDN w:val="0"/>
              <w:adjustRightInd w:val="0"/>
              <w:jc w:val="center"/>
              <w:rPr>
                <w:rFonts w:ascii="Arial" w:eastAsiaTheme="minorHAnsi" w:hAnsi="Arial" w:cs="Arial"/>
                <w:b/>
                <w:bCs/>
                <w:color w:val="FFFFFF" w:themeColor="background1"/>
                <w:sz w:val="12"/>
                <w:szCs w:val="12"/>
                <w:lang w:eastAsia="en-US"/>
              </w:rPr>
            </w:pPr>
            <w:r w:rsidRPr="007D3760">
              <w:rPr>
                <w:rFonts w:ascii="Arial" w:eastAsiaTheme="minorHAnsi" w:hAnsi="Arial" w:cs="Arial"/>
                <w:b/>
                <w:bCs/>
                <w:color w:val="FFFFFF" w:themeColor="background1"/>
                <w:sz w:val="12"/>
                <w:szCs w:val="12"/>
                <w:lang w:eastAsia="en-US"/>
              </w:rPr>
              <w:t>Año del Ejercicio</w:t>
            </w:r>
          </w:p>
          <w:p w:rsidR="00C06286" w:rsidRPr="007D3760" w:rsidRDefault="00C06286" w:rsidP="00660E8E">
            <w:pPr>
              <w:autoSpaceDE w:val="0"/>
              <w:autoSpaceDN w:val="0"/>
              <w:adjustRightInd w:val="0"/>
              <w:jc w:val="center"/>
              <w:rPr>
                <w:rFonts w:ascii="Arial" w:eastAsiaTheme="minorHAnsi" w:hAnsi="Arial" w:cs="Arial"/>
                <w:b/>
                <w:bCs/>
                <w:color w:val="FFFFFF" w:themeColor="background1"/>
                <w:sz w:val="12"/>
                <w:szCs w:val="12"/>
                <w:lang w:eastAsia="en-US"/>
              </w:rPr>
            </w:pPr>
            <w:r w:rsidRPr="007D3760">
              <w:rPr>
                <w:rFonts w:ascii="Arial" w:eastAsiaTheme="minorHAnsi" w:hAnsi="Arial" w:cs="Arial"/>
                <w:b/>
                <w:bCs/>
                <w:color w:val="FFFFFF" w:themeColor="background1"/>
                <w:sz w:val="12"/>
                <w:szCs w:val="12"/>
                <w:lang w:eastAsia="en-US"/>
              </w:rPr>
              <w:t>Vigente²</w:t>
            </w:r>
          </w:p>
        </w:tc>
      </w:tr>
      <w:tr w:rsidR="00C06286" w:rsidTr="00660E8E">
        <w:trPr>
          <w:trHeight w:val="192"/>
        </w:trPr>
        <w:tc>
          <w:tcPr>
            <w:tcW w:w="2184"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1. GASTO NO ETIQUETADO (1=A+B+C+D+E+F+G+H+I)</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2,135,212,740.71</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2,139,195,534.09</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2,213,873,661.70</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1,593,922,873.00</w:t>
            </w:r>
          </w:p>
        </w:tc>
      </w:tr>
      <w:tr w:rsidR="00C06286" w:rsidTr="00660E8E">
        <w:trPr>
          <w:trHeight w:val="192"/>
        </w:trPr>
        <w:tc>
          <w:tcPr>
            <w:tcW w:w="2184"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 SERVICIOS PERSONALES</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1,254,881,394.21</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1,330,787,160.39</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1,342,416,683.50</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838,478,920.81</w:t>
            </w:r>
          </w:p>
        </w:tc>
      </w:tr>
      <w:tr w:rsidR="00C06286" w:rsidTr="00660E8E">
        <w:trPr>
          <w:trHeight w:val="192"/>
        </w:trPr>
        <w:tc>
          <w:tcPr>
            <w:tcW w:w="2184"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 MATERIALES Y SUMINISTROS</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200,514,697.03</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146,831,711.48</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162,994,550.81</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121,526,629.80</w:t>
            </w:r>
          </w:p>
        </w:tc>
      </w:tr>
      <w:tr w:rsidR="00C06286" w:rsidTr="00660E8E">
        <w:trPr>
          <w:trHeight w:val="192"/>
        </w:trPr>
        <w:tc>
          <w:tcPr>
            <w:tcW w:w="2184"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 SERVICIOS GENERALES</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375,640,068.55</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332,395,955.09</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387,523,751.56</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217,225,596.84</w:t>
            </w:r>
          </w:p>
        </w:tc>
      </w:tr>
      <w:tr w:rsidR="00C06286" w:rsidTr="00660E8E">
        <w:trPr>
          <w:trHeight w:val="192"/>
        </w:trPr>
        <w:tc>
          <w:tcPr>
            <w:tcW w:w="2184"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D. TRANSFERENCIAS, ASIGNACIONES, SUBSIDIOS Y OTRAS AYUDAS</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158,281,732.78</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236,390,341.69</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218,210,884.54</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146,298,975.61</w:t>
            </w:r>
          </w:p>
        </w:tc>
      </w:tr>
      <w:tr w:rsidR="00C06286" w:rsidTr="00660E8E">
        <w:trPr>
          <w:trHeight w:val="192"/>
        </w:trPr>
        <w:tc>
          <w:tcPr>
            <w:tcW w:w="2184"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E. BIENES MUEBLES, INMUEBLES E INTANGIBLES</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86,091,270.53</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32,324,357.69</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7,706,724.89</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9,206,001.63</w:t>
            </w:r>
          </w:p>
        </w:tc>
      </w:tr>
      <w:tr w:rsidR="00C06286" w:rsidTr="00660E8E">
        <w:trPr>
          <w:trHeight w:val="192"/>
        </w:trPr>
        <w:tc>
          <w:tcPr>
            <w:tcW w:w="2184"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F. INVERSIÓN PÚBLICA</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30,486,835.09</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20,226,532.76</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40,781,822.64</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7,343,661.94</w:t>
            </w:r>
          </w:p>
        </w:tc>
      </w:tr>
      <w:tr w:rsidR="00C06286" w:rsidTr="00660E8E">
        <w:trPr>
          <w:trHeight w:val="192"/>
        </w:trPr>
        <w:tc>
          <w:tcPr>
            <w:tcW w:w="2184"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G. INVERSIONES FINANCIERAS Y OTRAS PROVISIONES</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9,607,781.81</w:t>
            </w:r>
          </w:p>
        </w:tc>
      </w:tr>
      <w:tr w:rsidR="00C06286" w:rsidTr="00660E8E">
        <w:trPr>
          <w:trHeight w:val="192"/>
        </w:trPr>
        <w:tc>
          <w:tcPr>
            <w:tcW w:w="2184"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H. PARTICIPACIONES Y APORTACIONES</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10,105,526.20</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4,961,026.33</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8,845,993.76</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8,573,546.25</w:t>
            </w:r>
          </w:p>
        </w:tc>
      </w:tr>
      <w:tr w:rsidR="00C06286" w:rsidTr="00660E8E">
        <w:trPr>
          <w:trHeight w:val="192"/>
        </w:trPr>
        <w:tc>
          <w:tcPr>
            <w:tcW w:w="2184"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I. DEUDA PÚBLICA</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19,211,216.32</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35,278,448.66</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45,393,250.00</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235,661,758.31</w:t>
            </w:r>
          </w:p>
        </w:tc>
      </w:tr>
      <w:tr w:rsidR="00C06286" w:rsidTr="0044408B">
        <w:trPr>
          <w:trHeight w:val="83"/>
        </w:trPr>
        <w:tc>
          <w:tcPr>
            <w:tcW w:w="218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p>
        </w:tc>
      </w:tr>
      <w:tr w:rsidR="00C06286" w:rsidTr="00660E8E">
        <w:trPr>
          <w:trHeight w:val="192"/>
        </w:trPr>
        <w:tc>
          <w:tcPr>
            <w:tcW w:w="2184"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2. GASTO ETIQUETADO (2=A+B+C+D+E+F+G+H+I)</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1,190,562,860.03</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1,151,654,853.54</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1,102,989,834.83</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846,867,774.07</w:t>
            </w:r>
          </w:p>
        </w:tc>
      </w:tr>
      <w:tr w:rsidR="00C06286" w:rsidTr="00660E8E">
        <w:trPr>
          <w:trHeight w:val="192"/>
        </w:trPr>
        <w:tc>
          <w:tcPr>
            <w:tcW w:w="2184"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A. SERVICIOS PERSONALES</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362,514,391.87</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346,119,047.72</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368,400,686.66</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253,866,044.43</w:t>
            </w:r>
          </w:p>
        </w:tc>
      </w:tr>
      <w:tr w:rsidR="00C06286" w:rsidTr="00660E8E">
        <w:trPr>
          <w:trHeight w:val="192"/>
        </w:trPr>
        <w:tc>
          <w:tcPr>
            <w:tcW w:w="2184"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B. MATERIALES Y SUMINISTROS</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28,587,718.68</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86,557,664.86</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46,656,418.48</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20,279,797.53</w:t>
            </w:r>
          </w:p>
        </w:tc>
      </w:tr>
      <w:tr w:rsidR="00C06286" w:rsidTr="00660E8E">
        <w:trPr>
          <w:trHeight w:val="192"/>
        </w:trPr>
        <w:tc>
          <w:tcPr>
            <w:tcW w:w="2184"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C. SERVICIOS GENERALES</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305,700,802.26</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280,725,031.64</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233,370,489.18</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193,556,386.51</w:t>
            </w:r>
          </w:p>
        </w:tc>
      </w:tr>
      <w:tr w:rsidR="00C06286" w:rsidTr="00660E8E">
        <w:trPr>
          <w:trHeight w:val="192"/>
        </w:trPr>
        <w:tc>
          <w:tcPr>
            <w:tcW w:w="2184"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D. TRANSFERENCIAS, ASIGNACIONES, SUBSIDIOS Y OTRAS AYUDAS</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3,082,217.87</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3,572,293.70</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06286" w:rsidTr="00660E8E">
        <w:trPr>
          <w:trHeight w:val="192"/>
        </w:trPr>
        <w:tc>
          <w:tcPr>
            <w:tcW w:w="2184"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E. BIENES MUEBLES, INMUEBLES E INTANGIBLES</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8,495,651.44</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12,942,824.88</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2,147,704.76</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474,138.11</w:t>
            </w:r>
          </w:p>
        </w:tc>
      </w:tr>
      <w:tr w:rsidR="00C06286" w:rsidTr="00660E8E">
        <w:trPr>
          <w:trHeight w:val="192"/>
        </w:trPr>
        <w:tc>
          <w:tcPr>
            <w:tcW w:w="2184"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F. INVERSIÓN PÚBLICA</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384,617,633.82</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337,533,100.48</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289,050,459.74</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190,353,209.09</w:t>
            </w:r>
          </w:p>
        </w:tc>
      </w:tr>
      <w:tr w:rsidR="00C06286" w:rsidTr="00660E8E">
        <w:trPr>
          <w:trHeight w:val="192"/>
        </w:trPr>
        <w:tc>
          <w:tcPr>
            <w:tcW w:w="2184"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G. INVERSIONES FINANCIERAS Y OTRAS PROVISIONES</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06286" w:rsidTr="00660E8E">
        <w:trPr>
          <w:trHeight w:val="192"/>
        </w:trPr>
        <w:tc>
          <w:tcPr>
            <w:tcW w:w="2184"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H. PARTICIPACIONES Y APORTACIONES</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0.00</w:t>
            </w:r>
          </w:p>
        </w:tc>
      </w:tr>
      <w:tr w:rsidR="00C06286" w:rsidTr="00660E8E">
        <w:trPr>
          <w:trHeight w:val="192"/>
        </w:trPr>
        <w:tc>
          <w:tcPr>
            <w:tcW w:w="2184"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I. DEUDA PÚBLICA</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97,564,444.09</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84,204,890.26</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163,364,076.01</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color w:val="000000"/>
                <w:sz w:val="12"/>
                <w:szCs w:val="12"/>
                <w:lang w:eastAsia="en-US"/>
              </w:rPr>
            </w:pPr>
            <w:r>
              <w:rPr>
                <w:rFonts w:ascii="Arial" w:eastAsiaTheme="minorHAnsi" w:hAnsi="Arial" w:cs="Arial"/>
                <w:color w:val="000000"/>
                <w:sz w:val="12"/>
                <w:szCs w:val="12"/>
                <w:lang w:eastAsia="en-US"/>
              </w:rPr>
              <w:t>188,338,198.40</w:t>
            </w:r>
          </w:p>
        </w:tc>
      </w:tr>
      <w:tr w:rsidR="00C06286" w:rsidTr="00912DA2">
        <w:trPr>
          <w:trHeight w:val="499"/>
        </w:trPr>
        <w:tc>
          <w:tcPr>
            <w:tcW w:w="2184"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3. Total del Resultado de Egresos (3 = 1 + 2)</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3,325,775,600.74</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3,290,850,387.63</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3,316,863,496.53</w:t>
            </w:r>
          </w:p>
        </w:tc>
        <w:tc>
          <w:tcPr>
            <w:tcW w:w="704" w:type="pct"/>
            <w:tcBorders>
              <w:top w:val="nil"/>
              <w:left w:val="nil"/>
              <w:bottom w:val="nil"/>
              <w:right w:val="nil"/>
            </w:tcBorders>
          </w:tcPr>
          <w:p w:rsidR="00C06286" w:rsidRDefault="00C06286" w:rsidP="00660E8E">
            <w:pPr>
              <w:autoSpaceDE w:val="0"/>
              <w:autoSpaceDN w:val="0"/>
              <w:adjustRightInd w:val="0"/>
              <w:jc w:val="right"/>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2,440,790,647.07</w:t>
            </w:r>
          </w:p>
        </w:tc>
      </w:tr>
      <w:tr w:rsidR="00C06286" w:rsidTr="00660E8E">
        <w:trPr>
          <w:trHeight w:val="247"/>
        </w:trPr>
        <w:tc>
          <w:tcPr>
            <w:tcW w:w="3592" w:type="pct"/>
            <w:gridSpan w:val="3"/>
            <w:tcBorders>
              <w:top w:val="nil"/>
              <w:left w:val="nil"/>
              <w:bottom w:val="nil"/>
              <w:right w:val="nil"/>
            </w:tcBorders>
          </w:tcPr>
          <w:p w:rsidR="00C06286" w:rsidRDefault="00C06286" w:rsidP="00660E8E">
            <w:pPr>
              <w:autoSpaceDE w:val="0"/>
              <w:autoSpaceDN w:val="0"/>
              <w:adjustRightInd w:val="0"/>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¹. Los importes corresponden a los egresos totales devengados.</w:t>
            </w:r>
          </w:p>
        </w:tc>
        <w:tc>
          <w:tcPr>
            <w:tcW w:w="704"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b/>
                <w:bCs/>
                <w:color w:val="000000"/>
                <w:sz w:val="12"/>
                <w:szCs w:val="12"/>
                <w:lang w:eastAsia="en-US"/>
              </w:rPr>
            </w:pPr>
          </w:p>
        </w:tc>
        <w:tc>
          <w:tcPr>
            <w:tcW w:w="704" w:type="pct"/>
            <w:tcBorders>
              <w:top w:val="nil"/>
              <w:left w:val="nil"/>
              <w:bottom w:val="nil"/>
              <w:right w:val="nil"/>
            </w:tcBorders>
          </w:tcPr>
          <w:p w:rsidR="00C06286" w:rsidRDefault="00C06286" w:rsidP="00660E8E">
            <w:pPr>
              <w:autoSpaceDE w:val="0"/>
              <w:autoSpaceDN w:val="0"/>
              <w:adjustRightInd w:val="0"/>
              <w:rPr>
                <w:rFonts w:ascii="Arial" w:eastAsiaTheme="minorHAnsi" w:hAnsi="Arial" w:cs="Arial"/>
                <w:b/>
                <w:bCs/>
                <w:color w:val="000000"/>
                <w:sz w:val="12"/>
                <w:szCs w:val="12"/>
                <w:lang w:eastAsia="en-US"/>
              </w:rPr>
            </w:pPr>
          </w:p>
        </w:tc>
      </w:tr>
      <w:tr w:rsidR="00C06286" w:rsidTr="00660E8E">
        <w:trPr>
          <w:trHeight w:val="247"/>
        </w:trPr>
        <w:tc>
          <w:tcPr>
            <w:tcW w:w="5000" w:type="pct"/>
            <w:gridSpan w:val="5"/>
            <w:tcBorders>
              <w:top w:val="nil"/>
              <w:left w:val="nil"/>
              <w:bottom w:val="nil"/>
              <w:right w:val="nil"/>
            </w:tcBorders>
          </w:tcPr>
          <w:p w:rsidR="00C06286" w:rsidRDefault="00C06286" w:rsidP="00660E8E">
            <w:pPr>
              <w:autoSpaceDE w:val="0"/>
              <w:autoSpaceDN w:val="0"/>
              <w:adjustRightInd w:val="0"/>
              <w:rPr>
                <w:rFonts w:ascii="Arial" w:eastAsiaTheme="minorHAnsi" w:hAnsi="Arial" w:cs="Arial"/>
                <w:b/>
                <w:bCs/>
                <w:color w:val="000000"/>
                <w:sz w:val="12"/>
                <w:szCs w:val="12"/>
                <w:lang w:eastAsia="en-US"/>
              </w:rPr>
            </w:pPr>
            <w:r>
              <w:rPr>
                <w:rFonts w:ascii="Arial" w:eastAsiaTheme="minorHAnsi" w:hAnsi="Arial" w:cs="Arial"/>
                <w:b/>
                <w:bCs/>
                <w:color w:val="000000"/>
                <w:sz w:val="12"/>
                <w:szCs w:val="12"/>
                <w:lang w:eastAsia="en-US"/>
              </w:rPr>
              <w:t>². Los importes corresponden a los egresos devengados al cierre trimestral más reciente disponible y estimados para el resto del ejercicio.</w:t>
            </w:r>
          </w:p>
        </w:tc>
      </w:tr>
    </w:tbl>
    <w:p w:rsidR="007A486A" w:rsidRDefault="007A486A" w:rsidP="00813A97">
      <w:pPr>
        <w:pStyle w:val="Texto"/>
        <w:spacing w:after="0" w:line="240" w:lineRule="auto"/>
        <w:ind w:firstLine="0"/>
        <w:rPr>
          <w:rFonts w:ascii="AkzidenzGrotesk" w:hAnsi="AkzidenzGrotesk"/>
          <w:b/>
          <w:bCs/>
          <w:color w:val="000000"/>
          <w:sz w:val="24"/>
          <w:szCs w:val="24"/>
        </w:rPr>
      </w:pPr>
    </w:p>
    <w:p w:rsidR="00813A97" w:rsidRDefault="00813A97" w:rsidP="00813A97">
      <w:pPr>
        <w:pStyle w:val="Texto"/>
        <w:spacing w:after="0" w:line="240" w:lineRule="auto"/>
        <w:ind w:firstLine="0"/>
        <w:jc w:val="center"/>
        <w:rPr>
          <w:rFonts w:ascii="AkzidenzGrotesk" w:hAnsi="AkzidenzGrotesk"/>
          <w:b/>
          <w:bCs/>
          <w:color w:val="000000"/>
          <w:sz w:val="24"/>
          <w:szCs w:val="24"/>
        </w:rPr>
      </w:pPr>
    </w:p>
    <w:p w:rsidR="00813A97" w:rsidRPr="00A63361" w:rsidRDefault="00813A97" w:rsidP="00813A97">
      <w:pPr>
        <w:jc w:val="center"/>
        <w:rPr>
          <w:rFonts w:ascii="Arial" w:hAnsi="Arial" w:cs="Arial"/>
          <w:b/>
          <w:bCs/>
          <w:color w:val="B2292E"/>
          <w:szCs w:val="20"/>
          <w:lang w:val="en-US"/>
        </w:rPr>
      </w:pPr>
      <w:r w:rsidRPr="00A63361">
        <w:rPr>
          <w:rFonts w:ascii="Arial" w:hAnsi="Arial" w:cs="Arial"/>
          <w:b/>
          <w:bCs/>
          <w:color w:val="B2292E"/>
          <w:szCs w:val="20"/>
          <w:lang w:val="en-US"/>
        </w:rPr>
        <w:t>T R A N S I T O R I O S</w:t>
      </w:r>
    </w:p>
    <w:p w:rsidR="00813A97" w:rsidRPr="006B44D7" w:rsidRDefault="00813A97" w:rsidP="00813A97">
      <w:pPr>
        <w:jc w:val="center"/>
        <w:rPr>
          <w:rFonts w:ascii="Arial" w:hAnsi="Arial" w:cs="Arial"/>
          <w:color w:val="000000"/>
          <w:lang w:val="en-US"/>
        </w:rPr>
      </w:pPr>
    </w:p>
    <w:p w:rsidR="00813A97" w:rsidRPr="00407F28" w:rsidRDefault="00813A97" w:rsidP="00813A97">
      <w:pPr>
        <w:pStyle w:val="Textoindependiente"/>
        <w:spacing w:after="0"/>
        <w:jc w:val="both"/>
        <w:rPr>
          <w:rFonts w:cs="Arial"/>
        </w:rPr>
      </w:pPr>
      <w:r w:rsidRPr="00407F28">
        <w:rPr>
          <w:rFonts w:cs="Arial"/>
          <w:b/>
          <w:color w:val="B2292E"/>
        </w:rPr>
        <w:t xml:space="preserve">PRIMERO.- </w:t>
      </w:r>
      <w:r w:rsidRPr="00407F28">
        <w:rPr>
          <w:rFonts w:cs="Arial"/>
        </w:rPr>
        <w:t xml:space="preserve">El presente Dictamen entra en vigor a partir del día primero de enero de </w:t>
      </w:r>
      <w:r>
        <w:rPr>
          <w:rFonts w:cs="Arial"/>
        </w:rPr>
        <w:t>2023</w:t>
      </w:r>
      <w:r w:rsidRPr="00407F28">
        <w:rPr>
          <w:rFonts w:cs="Arial"/>
        </w:rPr>
        <w:t>.</w:t>
      </w:r>
    </w:p>
    <w:p w:rsidR="00813A97" w:rsidRPr="00407F28" w:rsidRDefault="00813A97" w:rsidP="00813A97">
      <w:pPr>
        <w:jc w:val="both"/>
        <w:rPr>
          <w:rFonts w:ascii="Arial" w:hAnsi="Arial" w:cs="Arial"/>
        </w:rPr>
      </w:pPr>
    </w:p>
    <w:p w:rsidR="00813A97" w:rsidRPr="00407F28" w:rsidRDefault="00813A97" w:rsidP="00813A97">
      <w:pPr>
        <w:pStyle w:val="Textoindependiente"/>
        <w:spacing w:after="0"/>
        <w:jc w:val="both"/>
        <w:rPr>
          <w:rFonts w:cs="Arial"/>
          <w:b/>
        </w:rPr>
      </w:pPr>
      <w:r w:rsidRPr="00407F28">
        <w:rPr>
          <w:rFonts w:cs="Arial"/>
          <w:b/>
          <w:color w:val="B2292E"/>
        </w:rPr>
        <w:t xml:space="preserve">SEGUNDO.- </w:t>
      </w:r>
      <w:r w:rsidRPr="00407F28">
        <w:rPr>
          <w:rFonts w:cs="Arial"/>
          <w:lang w:val="es-MX"/>
        </w:rPr>
        <w:t>Publíquese el presente Dictamen en el Periódico Oficial del Gobierno del Estado de Tabasco.</w:t>
      </w:r>
    </w:p>
    <w:p w:rsidR="00813A97" w:rsidRPr="00407F28" w:rsidRDefault="00813A97" w:rsidP="00813A97">
      <w:pPr>
        <w:jc w:val="both"/>
        <w:rPr>
          <w:rFonts w:ascii="Arial" w:hAnsi="Arial" w:cs="Arial"/>
        </w:rPr>
      </w:pPr>
    </w:p>
    <w:p w:rsidR="00813A97" w:rsidRPr="00407F28" w:rsidRDefault="00813A97" w:rsidP="00813A97">
      <w:pPr>
        <w:jc w:val="both"/>
        <w:rPr>
          <w:rFonts w:ascii="Arial" w:hAnsi="Arial" w:cs="Arial"/>
        </w:rPr>
      </w:pPr>
      <w:r w:rsidRPr="00407F28">
        <w:rPr>
          <w:rFonts w:ascii="Arial" w:hAnsi="Arial" w:cs="Arial"/>
          <w:b/>
          <w:color w:val="B2292E"/>
        </w:rPr>
        <w:t>TERCERO.-</w:t>
      </w:r>
      <w:r w:rsidRPr="00407F28">
        <w:rPr>
          <w:rFonts w:ascii="Arial" w:hAnsi="Arial" w:cs="Arial"/>
          <w:color w:val="B2292E"/>
        </w:rPr>
        <w:t xml:space="preserve"> </w:t>
      </w:r>
      <w:r w:rsidRPr="00407F28">
        <w:rPr>
          <w:rFonts w:ascii="Arial" w:hAnsi="Arial" w:cs="Arial"/>
        </w:rPr>
        <w:t xml:space="preserve">El Municipio de </w:t>
      </w:r>
      <w:r w:rsidRPr="00407F28">
        <w:rPr>
          <w:rFonts w:ascii="Arial" w:hAnsi="Arial" w:cs="Arial"/>
          <w:bCs/>
        </w:rPr>
        <w:t>Centro</w:t>
      </w:r>
      <w:r w:rsidRPr="00407F28">
        <w:rPr>
          <w:rFonts w:ascii="Arial" w:hAnsi="Arial" w:cs="Arial"/>
        </w:rPr>
        <w:t xml:space="preserve">, Tabasco, elaborará y difundirá a más tardar 30 días naturales siguientes a la promulgación del presente Dictamen, en su respectiva página de Internet el presupuesto ciudadano con base en la información presupuestal contenida en el presente Dictamen, de conformidad con los artículos 62 y 63 de la Ley General de Contabilidad Gubernamental y con los Lineamientos para la difusión a la ciudadanía de la Ley de Ingresos y del </w:t>
      </w:r>
      <w:r w:rsidRPr="00407F28">
        <w:rPr>
          <w:rFonts w:ascii="Arial" w:hAnsi="Arial" w:cs="Arial"/>
        </w:rPr>
        <w:lastRenderedPageBreak/>
        <w:t>Presupuesto de Egresos emitida por el Consejo Nacional de Armonización Contable.</w:t>
      </w:r>
    </w:p>
    <w:p w:rsidR="00813A97" w:rsidRPr="00407F28" w:rsidRDefault="00813A97" w:rsidP="00813A97">
      <w:pPr>
        <w:jc w:val="both"/>
        <w:rPr>
          <w:rFonts w:ascii="Arial" w:hAnsi="Arial" w:cs="Arial"/>
        </w:rPr>
      </w:pPr>
    </w:p>
    <w:p w:rsidR="00813A97" w:rsidRPr="00407F28" w:rsidRDefault="00813A97" w:rsidP="00813A97">
      <w:pPr>
        <w:jc w:val="both"/>
        <w:rPr>
          <w:rFonts w:ascii="Arial" w:hAnsi="Arial" w:cs="Arial"/>
        </w:rPr>
      </w:pPr>
      <w:r w:rsidRPr="00407F28">
        <w:rPr>
          <w:rFonts w:ascii="Arial" w:hAnsi="Arial" w:cs="Arial"/>
          <w:b/>
          <w:color w:val="B2292E"/>
        </w:rPr>
        <w:t>CUARTO.-</w:t>
      </w:r>
      <w:r w:rsidRPr="00407F28">
        <w:rPr>
          <w:rFonts w:ascii="Arial" w:hAnsi="Arial" w:cs="Arial"/>
          <w:color w:val="B2292E"/>
        </w:rPr>
        <w:t xml:space="preserve"> </w:t>
      </w:r>
      <w:r w:rsidRPr="00407F28">
        <w:rPr>
          <w:rFonts w:ascii="Arial" w:hAnsi="Arial" w:cs="Arial"/>
        </w:rPr>
        <w:t xml:space="preserve">El Municipio de </w:t>
      </w:r>
      <w:r w:rsidRPr="00407F28">
        <w:rPr>
          <w:rFonts w:ascii="Arial" w:hAnsi="Arial" w:cs="Arial"/>
          <w:bCs/>
        </w:rPr>
        <w:t>Centro</w:t>
      </w:r>
      <w:r w:rsidRPr="00407F28">
        <w:rPr>
          <w:rFonts w:ascii="Arial" w:hAnsi="Arial" w:cs="Arial"/>
        </w:rPr>
        <w:t>, Tabasco, elaborará y difundirá a más tardar el 31 de enero de 202</w:t>
      </w:r>
      <w:r w:rsidR="00912DA2">
        <w:rPr>
          <w:rFonts w:ascii="Arial" w:hAnsi="Arial" w:cs="Arial"/>
        </w:rPr>
        <w:t>3</w:t>
      </w:r>
      <w:r w:rsidRPr="00407F28">
        <w:rPr>
          <w:rFonts w:ascii="Arial" w:hAnsi="Arial" w:cs="Arial"/>
        </w:rPr>
        <w:t xml:space="preserve"> en su respectiva página de Internet el calendario de presupuesto de egresos con base mensual con los datos contenidos en el presente Dictamen, en el formato establecido por el Consejo Nacional de Armonización Contable mediante la Norma para establecer la estructura del Calendario del Presupuesto de Egresos base mensual.</w:t>
      </w:r>
    </w:p>
    <w:p w:rsidR="00813A97" w:rsidRDefault="00813A97" w:rsidP="00813A97">
      <w:pPr>
        <w:jc w:val="both"/>
        <w:rPr>
          <w:rFonts w:ascii="Arial" w:hAnsi="Arial" w:cs="Arial"/>
        </w:rPr>
      </w:pPr>
    </w:p>
    <w:p w:rsidR="00813A97" w:rsidRDefault="00813A97" w:rsidP="00813A97">
      <w:pPr>
        <w:jc w:val="both"/>
        <w:rPr>
          <w:rFonts w:ascii="Arial" w:hAnsi="Arial" w:cs="Arial"/>
        </w:rPr>
      </w:pPr>
    </w:p>
    <w:p w:rsidR="00813A97" w:rsidRPr="008A3C0B" w:rsidRDefault="00813A97" w:rsidP="00813A97">
      <w:pPr>
        <w:ind w:left="-284" w:right="-658"/>
        <w:jc w:val="center"/>
        <w:rPr>
          <w:rFonts w:ascii="Arial" w:hAnsi="Arial" w:cs="Arial"/>
          <w:b/>
        </w:rPr>
      </w:pPr>
      <w:r w:rsidRPr="008A3C0B">
        <w:rPr>
          <w:rFonts w:ascii="Arial" w:hAnsi="Arial" w:cs="Arial"/>
          <w:b/>
        </w:rPr>
        <w:t>A t e n t a m e n t e</w:t>
      </w:r>
    </w:p>
    <w:p w:rsidR="00813A97" w:rsidRPr="008A3C0B" w:rsidRDefault="00813A97" w:rsidP="00813A97">
      <w:pPr>
        <w:ind w:left="-284" w:right="-658"/>
        <w:jc w:val="center"/>
        <w:rPr>
          <w:rFonts w:ascii="Arial" w:hAnsi="Arial" w:cs="Arial"/>
          <w:b/>
        </w:rPr>
      </w:pPr>
      <w:r w:rsidRPr="008A3C0B">
        <w:rPr>
          <w:rFonts w:ascii="Arial" w:hAnsi="Arial" w:cs="Arial"/>
          <w:b/>
        </w:rPr>
        <w:t>Integrantes de la Comisión Edilicia de Gobernación, Seguridad Pública y Tránsito</w:t>
      </w:r>
    </w:p>
    <w:p w:rsidR="00813A97" w:rsidRPr="008A3C0B" w:rsidRDefault="00813A97" w:rsidP="00813A97">
      <w:pPr>
        <w:ind w:left="-284" w:right="-658"/>
        <w:jc w:val="center"/>
        <w:rPr>
          <w:rFonts w:ascii="Arial" w:hAnsi="Arial" w:cs="Arial"/>
          <w:b/>
        </w:rPr>
      </w:pPr>
    </w:p>
    <w:p w:rsidR="00813A97" w:rsidRPr="008A3C0B" w:rsidRDefault="00813A97" w:rsidP="00813A97">
      <w:pPr>
        <w:ind w:left="-284" w:right="-658"/>
        <w:jc w:val="center"/>
        <w:rPr>
          <w:rFonts w:ascii="Arial" w:hAnsi="Arial" w:cs="Arial"/>
          <w:b/>
        </w:rPr>
      </w:pPr>
    </w:p>
    <w:p w:rsidR="00813A97" w:rsidRPr="008A3C0B" w:rsidRDefault="00813A97" w:rsidP="00813A97">
      <w:pPr>
        <w:ind w:left="-284" w:right="-658"/>
        <w:jc w:val="center"/>
        <w:rPr>
          <w:rFonts w:ascii="Arial" w:hAnsi="Arial" w:cs="Arial"/>
          <w:b/>
        </w:rPr>
      </w:pPr>
    </w:p>
    <w:p w:rsidR="00813A97" w:rsidRPr="008A3C0B" w:rsidRDefault="00813A97" w:rsidP="00813A97">
      <w:pPr>
        <w:ind w:left="-284" w:right="-658"/>
        <w:jc w:val="center"/>
        <w:rPr>
          <w:rFonts w:ascii="Arial" w:hAnsi="Arial" w:cs="Arial"/>
          <w:b/>
        </w:rPr>
      </w:pPr>
    </w:p>
    <w:p w:rsidR="00813A97" w:rsidRPr="008A3C0B" w:rsidRDefault="00813A97" w:rsidP="00813A97">
      <w:pPr>
        <w:ind w:left="708" w:right="-658" w:hanging="708"/>
        <w:jc w:val="center"/>
        <w:rPr>
          <w:rFonts w:ascii="Arial" w:hAnsi="Arial" w:cs="Arial"/>
          <w:b/>
        </w:rPr>
      </w:pPr>
      <w:r w:rsidRPr="008A3C0B">
        <w:rPr>
          <w:rFonts w:ascii="Arial" w:hAnsi="Arial" w:cs="Arial"/>
          <w:b/>
        </w:rPr>
        <w:t>Yolanda del Carmen Osuna Huerta</w:t>
      </w:r>
    </w:p>
    <w:p w:rsidR="00813A97" w:rsidRPr="008A3C0B" w:rsidRDefault="00813A97" w:rsidP="00813A97">
      <w:pPr>
        <w:ind w:left="708" w:right="-658" w:hanging="708"/>
        <w:jc w:val="center"/>
        <w:rPr>
          <w:rFonts w:ascii="Arial" w:hAnsi="Arial" w:cs="Arial"/>
          <w:b/>
        </w:rPr>
      </w:pPr>
      <w:r w:rsidRPr="008A3C0B">
        <w:rPr>
          <w:rFonts w:ascii="Arial" w:hAnsi="Arial" w:cs="Arial"/>
          <w:b/>
        </w:rPr>
        <w:t>Presidenta</w:t>
      </w:r>
    </w:p>
    <w:tbl>
      <w:tblPr>
        <w:tblStyle w:val="Tablaconcuadrcula"/>
        <w:tblpPr w:leftFromText="141" w:rightFromText="141" w:vertAnchor="text" w:horzAnchor="margin" w:tblpY="80"/>
        <w:tblW w:w="9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0"/>
      </w:tblGrid>
      <w:tr w:rsidR="00813A97" w:rsidRPr="008A3C0B" w:rsidTr="004B6D3A">
        <w:trPr>
          <w:trHeight w:val="562"/>
        </w:trPr>
        <w:tc>
          <w:tcPr>
            <w:tcW w:w="9240" w:type="dxa"/>
          </w:tcPr>
          <w:p w:rsidR="00813A97" w:rsidRPr="008A3C0B" w:rsidRDefault="00813A97" w:rsidP="004B6D3A">
            <w:pPr>
              <w:tabs>
                <w:tab w:val="left" w:pos="3765"/>
                <w:tab w:val="center" w:pos="4692"/>
              </w:tabs>
              <w:ind w:right="-107"/>
              <w:rPr>
                <w:rFonts w:ascii="Arial" w:hAnsi="Arial" w:cs="Arial"/>
                <w:b/>
              </w:rPr>
            </w:pPr>
            <w:r w:rsidRPr="008A3C0B">
              <w:rPr>
                <w:rFonts w:ascii="Arial" w:hAnsi="Arial" w:cs="Arial"/>
                <w:b/>
              </w:rPr>
              <w:tab/>
            </w:r>
          </w:p>
          <w:p w:rsidR="00813A97" w:rsidRPr="008A3C0B" w:rsidRDefault="00813A97" w:rsidP="004B6D3A">
            <w:pPr>
              <w:ind w:right="-107"/>
              <w:jc w:val="center"/>
              <w:rPr>
                <w:rFonts w:ascii="Arial" w:hAnsi="Arial" w:cs="Arial"/>
                <w:b/>
              </w:rPr>
            </w:pPr>
          </w:p>
          <w:p w:rsidR="00813A97" w:rsidRPr="008A3C0B" w:rsidRDefault="00813A97" w:rsidP="004B6D3A">
            <w:pPr>
              <w:ind w:right="-107"/>
              <w:jc w:val="center"/>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7"/>
              <w:gridCol w:w="4507"/>
            </w:tblGrid>
            <w:tr w:rsidR="00813A97" w:rsidRPr="008A3C0B" w:rsidTr="004B6D3A">
              <w:tc>
                <w:tcPr>
                  <w:tcW w:w="4507" w:type="dxa"/>
                </w:tcPr>
                <w:p w:rsidR="00813A97" w:rsidRPr="008A3C0B" w:rsidRDefault="00813A97" w:rsidP="00DE7308">
                  <w:pPr>
                    <w:framePr w:hSpace="141" w:wrap="around" w:vAnchor="text" w:hAnchor="margin" w:y="80"/>
                    <w:ind w:right="-107"/>
                    <w:jc w:val="center"/>
                    <w:rPr>
                      <w:rFonts w:ascii="Arial" w:hAnsi="Arial" w:cs="Arial"/>
                    </w:rPr>
                  </w:pPr>
                </w:p>
                <w:p w:rsidR="00813A97" w:rsidRPr="008A3C0B" w:rsidRDefault="00813A97" w:rsidP="00DE7308">
                  <w:pPr>
                    <w:framePr w:hSpace="141" w:wrap="around" w:vAnchor="text" w:hAnchor="margin" w:y="80"/>
                    <w:ind w:right="-107"/>
                    <w:jc w:val="center"/>
                    <w:rPr>
                      <w:rFonts w:ascii="Arial" w:hAnsi="Arial" w:cs="Arial"/>
                      <w:b/>
                    </w:rPr>
                  </w:pPr>
                  <w:r w:rsidRPr="008A3C0B">
                    <w:rPr>
                      <w:rFonts w:ascii="Arial" w:hAnsi="Arial" w:cs="Arial"/>
                      <w:b/>
                    </w:rPr>
                    <w:t>Daniel Cubero Cabrales</w:t>
                  </w:r>
                </w:p>
                <w:p w:rsidR="00813A97" w:rsidRPr="008A3C0B" w:rsidRDefault="00813A97" w:rsidP="00DE7308">
                  <w:pPr>
                    <w:framePr w:hSpace="141" w:wrap="around" w:vAnchor="text" w:hAnchor="margin" w:y="80"/>
                    <w:ind w:right="-107"/>
                    <w:jc w:val="center"/>
                    <w:rPr>
                      <w:rFonts w:ascii="Arial" w:hAnsi="Arial" w:cs="Arial"/>
                      <w:b/>
                    </w:rPr>
                  </w:pPr>
                  <w:r w:rsidRPr="008A3C0B">
                    <w:rPr>
                      <w:rFonts w:ascii="Arial" w:hAnsi="Arial" w:cs="Arial"/>
                      <w:b/>
                    </w:rPr>
                    <w:t>Secretario</w:t>
                  </w:r>
                </w:p>
              </w:tc>
              <w:tc>
                <w:tcPr>
                  <w:tcW w:w="4507" w:type="dxa"/>
                </w:tcPr>
                <w:p w:rsidR="00813A97" w:rsidRPr="008A3C0B" w:rsidRDefault="00813A97" w:rsidP="00DE7308">
                  <w:pPr>
                    <w:framePr w:hSpace="141" w:wrap="around" w:vAnchor="text" w:hAnchor="margin" w:y="80"/>
                    <w:tabs>
                      <w:tab w:val="left" w:pos="6641"/>
                    </w:tabs>
                    <w:ind w:right="-107"/>
                    <w:jc w:val="center"/>
                    <w:rPr>
                      <w:rFonts w:ascii="Arial" w:hAnsi="Arial" w:cs="Arial"/>
                    </w:rPr>
                  </w:pPr>
                </w:p>
                <w:p w:rsidR="00813A97" w:rsidRPr="008A3C0B" w:rsidRDefault="00813A97" w:rsidP="00DE7308">
                  <w:pPr>
                    <w:framePr w:hSpace="141" w:wrap="around" w:vAnchor="text" w:hAnchor="margin" w:y="80"/>
                    <w:tabs>
                      <w:tab w:val="left" w:pos="6641"/>
                    </w:tabs>
                    <w:ind w:right="-107"/>
                    <w:jc w:val="center"/>
                    <w:rPr>
                      <w:rFonts w:ascii="Arial" w:hAnsi="Arial" w:cs="Arial"/>
                      <w:b/>
                    </w:rPr>
                  </w:pPr>
                  <w:r w:rsidRPr="008A3C0B">
                    <w:rPr>
                      <w:rFonts w:ascii="Arial" w:hAnsi="Arial" w:cs="Arial"/>
                      <w:b/>
                    </w:rPr>
                    <w:t xml:space="preserve">Mayra </w:t>
                  </w:r>
                  <w:proofErr w:type="spellStart"/>
                  <w:r w:rsidRPr="008A3C0B">
                    <w:rPr>
                      <w:rFonts w:ascii="Arial" w:hAnsi="Arial" w:cs="Arial"/>
                      <w:b/>
                    </w:rPr>
                    <w:t>Cristhel</w:t>
                  </w:r>
                  <w:proofErr w:type="spellEnd"/>
                  <w:r w:rsidRPr="008A3C0B">
                    <w:rPr>
                      <w:rFonts w:ascii="Arial" w:hAnsi="Arial" w:cs="Arial"/>
                      <w:b/>
                    </w:rPr>
                    <w:t xml:space="preserve"> Rodríguez Ramos</w:t>
                  </w:r>
                </w:p>
                <w:p w:rsidR="00813A97" w:rsidRPr="008A3C0B" w:rsidRDefault="00813A97" w:rsidP="00DE7308">
                  <w:pPr>
                    <w:framePr w:hSpace="141" w:wrap="around" w:vAnchor="text" w:hAnchor="margin" w:y="80"/>
                    <w:ind w:right="-107"/>
                    <w:jc w:val="center"/>
                    <w:rPr>
                      <w:rFonts w:ascii="Arial" w:hAnsi="Arial" w:cs="Arial"/>
                      <w:b/>
                    </w:rPr>
                  </w:pPr>
                  <w:r w:rsidRPr="008A3C0B">
                    <w:rPr>
                      <w:rFonts w:ascii="Arial" w:hAnsi="Arial" w:cs="Arial"/>
                      <w:b/>
                    </w:rPr>
                    <w:t>Vocal</w:t>
                  </w:r>
                </w:p>
              </w:tc>
            </w:tr>
          </w:tbl>
          <w:p w:rsidR="00813A97" w:rsidRPr="008A3C0B" w:rsidRDefault="00813A97" w:rsidP="004B6D3A">
            <w:pPr>
              <w:tabs>
                <w:tab w:val="left" w:pos="6641"/>
              </w:tabs>
              <w:ind w:right="-107"/>
              <w:rPr>
                <w:rFonts w:ascii="Arial" w:hAnsi="Arial" w:cs="Arial"/>
                <w:b/>
              </w:rPr>
            </w:pPr>
          </w:p>
        </w:tc>
      </w:tr>
    </w:tbl>
    <w:p w:rsidR="00813A97" w:rsidRPr="008A3C0B" w:rsidRDefault="00813A97" w:rsidP="00813A97">
      <w:pPr>
        <w:ind w:left="-284" w:right="-658"/>
        <w:jc w:val="center"/>
        <w:rPr>
          <w:rFonts w:ascii="Arial" w:hAnsi="Arial" w:cs="Arial"/>
          <w:b/>
        </w:rPr>
      </w:pPr>
    </w:p>
    <w:p w:rsidR="00813A97" w:rsidRDefault="00813A97" w:rsidP="00813A97">
      <w:pPr>
        <w:ind w:left="-284" w:right="-658"/>
        <w:jc w:val="center"/>
        <w:rPr>
          <w:rFonts w:cs="Arial"/>
          <w:b/>
        </w:rPr>
      </w:pPr>
    </w:p>
    <w:p w:rsidR="00813A97" w:rsidRDefault="00813A97" w:rsidP="00813A97">
      <w:pPr>
        <w:ind w:left="-284" w:right="-658"/>
        <w:jc w:val="center"/>
        <w:rPr>
          <w:rFonts w:cs="Arial"/>
          <w:b/>
        </w:rPr>
      </w:pPr>
    </w:p>
    <w:p w:rsidR="00813A97" w:rsidRDefault="00813A97" w:rsidP="00813A97">
      <w:pPr>
        <w:ind w:left="-284" w:right="-658"/>
        <w:jc w:val="center"/>
        <w:rPr>
          <w:rFonts w:cs="Arial"/>
          <w:b/>
        </w:rPr>
      </w:pPr>
    </w:p>
    <w:p w:rsidR="00813A97" w:rsidRDefault="00813A97" w:rsidP="00813A97">
      <w:pPr>
        <w:ind w:left="-284" w:right="-658"/>
        <w:jc w:val="center"/>
        <w:rPr>
          <w:rFonts w:cs="Arial"/>
          <w:b/>
        </w:rPr>
      </w:pPr>
    </w:p>
    <w:p w:rsidR="00813A97" w:rsidRDefault="00813A97" w:rsidP="00813A97">
      <w:pPr>
        <w:ind w:left="-284" w:right="-658"/>
        <w:jc w:val="center"/>
        <w:rPr>
          <w:rFonts w:cs="Arial"/>
          <w:b/>
        </w:rPr>
      </w:pPr>
    </w:p>
    <w:p w:rsidR="00813A97" w:rsidRDefault="00813A97" w:rsidP="00813A97">
      <w:pPr>
        <w:ind w:left="-284" w:right="-658"/>
        <w:jc w:val="center"/>
        <w:rPr>
          <w:rFonts w:cs="Arial"/>
          <w:b/>
        </w:rPr>
      </w:pPr>
    </w:p>
    <w:p w:rsidR="00813A97" w:rsidRDefault="00813A97" w:rsidP="00813A97">
      <w:pPr>
        <w:ind w:left="-284" w:right="-658"/>
        <w:jc w:val="center"/>
        <w:rPr>
          <w:rFonts w:cs="Arial"/>
          <w:b/>
        </w:rPr>
      </w:pPr>
    </w:p>
    <w:p w:rsidR="00813A97" w:rsidRDefault="00813A97" w:rsidP="00813A97">
      <w:pPr>
        <w:ind w:left="-284" w:right="-658"/>
        <w:jc w:val="center"/>
        <w:rPr>
          <w:rFonts w:cs="Arial"/>
          <w:b/>
        </w:rPr>
      </w:pPr>
    </w:p>
    <w:p w:rsidR="00813A97" w:rsidRDefault="00813A97" w:rsidP="00813A97">
      <w:pPr>
        <w:ind w:left="-284" w:right="-658"/>
        <w:jc w:val="center"/>
        <w:rPr>
          <w:rFonts w:cs="Arial"/>
          <w:b/>
        </w:rPr>
      </w:pPr>
    </w:p>
    <w:p w:rsidR="00813A97" w:rsidRDefault="00813A97" w:rsidP="00813A97">
      <w:pPr>
        <w:ind w:left="-284" w:right="-658"/>
        <w:jc w:val="center"/>
        <w:rPr>
          <w:rFonts w:cs="Arial"/>
          <w:b/>
        </w:rPr>
      </w:pPr>
    </w:p>
    <w:p w:rsidR="00813A97" w:rsidRPr="008A3C0B" w:rsidRDefault="00813A97" w:rsidP="00813A97">
      <w:pPr>
        <w:ind w:left="-284" w:right="-658"/>
        <w:jc w:val="center"/>
        <w:rPr>
          <w:rFonts w:ascii="Arial" w:hAnsi="Arial" w:cs="Arial"/>
          <w:b/>
        </w:rPr>
      </w:pPr>
      <w:r w:rsidRPr="008A3C0B">
        <w:rPr>
          <w:rFonts w:ascii="Arial" w:hAnsi="Arial" w:cs="Arial"/>
          <w:b/>
        </w:rPr>
        <w:t xml:space="preserve">A t e n t a m e n t e </w:t>
      </w:r>
    </w:p>
    <w:p w:rsidR="00813A97" w:rsidRPr="008A3C0B" w:rsidRDefault="00813A97" w:rsidP="00813A97">
      <w:pPr>
        <w:ind w:left="-284" w:right="-658"/>
        <w:jc w:val="center"/>
        <w:rPr>
          <w:rFonts w:ascii="Arial" w:hAnsi="Arial" w:cs="Arial"/>
          <w:b/>
        </w:rPr>
      </w:pPr>
      <w:r w:rsidRPr="008A3C0B">
        <w:rPr>
          <w:rFonts w:ascii="Arial" w:hAnsi="Arial" w:cs="Arial"/>
          <w:b/>
        </w:rPr>
        <w:t>Integrantes de la Comisión Edilicia de Hacienda</w:t>
      </w:r>
    </w:p>
    <w:p w:rsidR="00813A97" w:rsidRPr="008A3C0B" w:rsidRDefault="00813A97" w:rsidP="00813A97">
      <w:pPr>
        <w:ind w:left="-284" w:right="-658"/>
        <w:jc w:val="center"/>
        <w:rPr>
          <w:rFonts w:ascii="Arial" w:hAnsi="Arial" w:cs="Arial"/>
          <w:b/>
        </w:rPr>
      </w:pPr>
    </w:p>
    <w:p w:rsidR="00813A97" w:rsidRDefault="00813A97" w:rsidP="00813A97">
      <w:pPr>
        <w:ind w:left="-284" w:right="-658"/>
        <w:jc w:val="center"/>
        <w:rPr>
          <w:rFonts w:cs="Arial"/>
        </w:rPr>
      </w:pPr>
    </w:p>
    <w:p w:rsidR="00813A97" w:rsidRDefault="00813A97" w:rsidP="00813A97">
      <w:pPr>
        <w:ind w:left="-284" w:right="-658"/>
        <w:jc w:val="center"/>
        <w:rPr>
          <w:rFonts w:cs="Arial"/>
        </w:rPr>
      </w:pPr>
    </w:p>
    <w:p w:rsidR="00813A97" w:rsidRDefault="00813A97" w:rsidP="00813A97">
      <w:pPr>
        <w:ind w:left="-284" w:right="-658"/>
        <w:jc w:val="center"/>
        <w:rPr>
          <w:rFonts w:cs="Arial"/>
        </w:rPr>
      </w:pPr>
    </w:p>
    <w:p w:rsidR="00813A97" w:rsidRPr="008A3C0B" w:rsidRDefault="00813A97" w:rsidP="00813A97">
      <w:pPr>
        <w:ind w:left="-284" w:right="-658"/>
        <w:jc w:val="center"/>
        <w:rPr>
          <w:rFonts w:ascii="Arial" w:hAnsi="Arial" w:cs="Arial"/>
          <w:b/>
        </w:rPr>
      </w:pPr>
      <w:r w:rsidRPr="008A3C0B">
        <w:rPr>
          <w:rFonts w:ascii="Arial" w:hAnsi="Arial" w:cs="Arial"/>
          <w:b/>
        </w:rPr>
        <w:t>Daniel Cubero Cabrales</w:t>
      </w:r>
    </w:p>
    <w:p w:rsidR="00813A97" w:rsidRPr="008A3C0B" w:rsidRDefault="00813A97" w:rsidP="00813A97">
      <w:pPr>
        <w:ind w:left="-284" w:right="-658"/>
        <w:jc w:val="center"/>
        <w:rPr>
          <w:rFonts w:ascii="Arial" w:hAnsi="Arial" w:cs="Arial"/>
          <w:b/>
        </w:rPr>
      </w:pPr>
      <w:r w:rsidRPr="008A3C0B">
        <w:rPr>
          <w:rFonts w:ascii="Arial" w:hAnsi="Arial" w:cs="Arial"/>
          <w:b/>
        </w:rPr>
        <w:t>Presidente</w:t>
      </w:r>
    </w:p>
    <w:p w:rsidR="00813A97" w:rsidRPr="008A3C0B" w:rsidRDefault="00813A97" w:rsidP="00813A97">
      <w:pPr>
        <w:ind w:left="-284" w:right="-658"/>
        <w:jc w:val="center"/>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7"/>
        <w:gridCol w:w="4507"/>
      </w:tblGrid>
      <w:tr w:rsidR="00813A97" w:rsidRPr="008A3C0B" w:rsidTr="004B6D3A">
        <w:tc>
          <w:tcPr>
            <w:tcW w:w="4507" w:type="dxa"/>
          </w:tcPr>
          <w:p w:rsidR="00813A97" w:rsidRPr="008A3C0B" w:rsidRDefault="00813A97" w:rsidP="004B6D3A">
            <w:pPr>
              <w:ind w:right="-107"/>
              <w:jc w:val="center"/>
              <w:rPr>
                <w:rFonts w:ascii="Arial" w:hAnsi="Arial" w:cs="Arial"/>
              </w:rPr>
            </w:pPr>
          </w:p>
          <w:p w:rsidR="00813A97" w:rsidRPr="008A3C0B" w:rsidRDefault="00813A97" w:rsidP="004B6D3A">
            <w:pPr>
              <w:ind w:right="-107"/>
              <w:jc w:val="center"/>
              <w:rPr>
                <w:rFonts w:ascii="Arial" w:hAnsi="Arial" w:cs="Arial"/>
              </w:rPr>
            </w:pPr>
          </w:p>
          <w:p w:rsidR="00813A97" w:rsidRPr="008A3C0B" w:rsidRDefault="00813A97" w:rsidP="004B6D3A">
            <w:pPr>
              <w:ind w:right="-107"/>
              <w:jc w:val="center"/>
              <w:rPr>
                <w:rFonts w:ascii="Arial" w:hAnsi="Arial" w:cs="Arial"/>
              </w:rPr>
            </w:pPr>
          </w:p>
          <w:p w:rsidR="00813A97" w:rsidRPr="008A3C0B" w:rsidRDefault="00813A97" w:rsidP="004B6D3A">
            <w:pPr>
              <w:ind w:right="-107"/>
              <w:jc w:val="center"/>
              <w:rPr>
                <w:rFonts w:ascii="Arial" w:hAnsi="Arial" w:cs="Arial"/>
                <w:b/>
              </w:rPr>
            </w:pPr>
            <w:r w:rsidRPr="008A3C0B">
              <w:rPr>
                <w:rFonts w:ascii="Arial" w:hAnsi="Arial" w:cs="Arial"/>
                <w:b/>
              </w:rPr>
              <w:t>Karla Victoria Durán Sánchez</w:t>
            </w:r>
          </w:p>
          <w:p w:rsidR="00813A97" w:rsidRPr="008A3C0B" w:rsidRDefault="00813A97" w:rsidP="004B6D3A">
            <w:pPr>
              <w:ind w:right="-107"/>
              <w:jc w:val="center"/>
              <w:rPr>
                <w:rFonts w:ascii="Arial" w:hAnsi="Arial" w:cs="Arial"/>
                <w:b/>
              </w:rPr>
            </w:pPr>
            <w:r w:rsidRPr="008A3C0B">
              <w:rPr>
                <w:rFonts w:ascii="Arial" w:hAnsi="Arial" w:cs="Arial"/>
                <w:b/>
              </w:rPr>
              <w:t>Secretaria</w:t>
            </w:r>
          </w:p>
          <w:p w:rsidR="00813A97" w:rsidRPr="008A3C0B" w:rsidRDefault="00813A97" w:rsidP="004B6D3A">
            <w:pPr>
              <w:ind w:right="-107"/>
              <w:jc w:val="center"/>
              <w:rPr>
                <w:rFonts w:ascii="Arial" w:hAnsi="Arial" w:cs="Arial"/>
                <w:b/>
              </w:rPr>
            </w:pPr>
          </w:p>
        </w:tc>
        <w:tc>
          <w:tcPr>
            <w:tcW w:w="4507" w:type="dxa"/>
          </w:tcPr>
          <w:p w:rsidR="00813A97" w:rsidRPr="008A3C0B" w:rsidRDefault="00813A97" w:rsidP="004B6D3A">
            <w:pPr>
              <w:ind w:left="-284" w:right="-658"/>
              <w:jc w:val="center"/>
              <w:rPr>
                <w:rFonts w:ascii="Arial" w:hAnsi="Arial" w:cs="Arial"/>
              </w:rPr>
            </w:pPr>
          </w:p>
          <w:p w:rsidR="00813A97" w:rsidRPr="008A3C0B" w:rsidRDefault="00813A97" w:rsidP="004B6D3A">
            <w:pPr>
              <w:ind w:left="-284" w:right="-658"/>
              <w:jc w:val="center"/>
              <w:rPr>
                <w:rFonts w:ascii="Arial" w:hAnsi="Arial" w:cs="Arial"/>
                <w:b/>
              </w:rPr>
            </w:pPr>
          </w:p>
          <w:p w:rsidR="00813A97" w:rsidRPr="008A3C0B" w:rsidRDefault="00813A97" w:rsidP="004B6D3A">
            <w:pPr>
              <w:ind w:left="-284" w:right="-658"/>
              <w:jc w:val="center"/>
              <w:rPr>
                <w:rFonts w:ascii="Arial" w:hAnsi="Arial" w:cs="Arial"/>
                <w:b/>
              </w:rPr>
            </w:pPr>
          </w:p>
          <w:p w:rsidR="00813A97" w:rsidRPr="008A3C0B" w:rsidRDefault="00813A97" w:rsidP="004B6D3A">
            <w:pPr>
              <w:ind w:right="-107"/>
              <w:jc w:val="center"/>
              <w:rPr>
                <w:rFonts w:ascii="Arial" w:hAnsi="Arial" w:cs="Arial"/>
                <w:b/>
              </w:rPr>
            </w:pPr>
            <w:r w:rsidRPr="008A3C0B">
              <w:rPr>
                <w:rFonts w:ascii="Arial" w:hAnsi="Arial" w:cs="Arial"/>
                <w:b/>
              </w:rPr>
              <w:t>Tila del Rosario Hernández Javier</w:t>
            </w:r>
          </w:p>
          <w:p w:rsidR="00813A97" w:rsidRPr="008A3C0B" w:rsidRDefault="00813A97" w:rsidP="004B6D3A">
            <w:pPr>
              <w:ind w:right="-107"/>
              <w:jc w:val="center"/>
              <w:rPr>
                <w:rFonts w:ascii="Arial" w:hAnsi="Arial" w:cs="Arial"/>
                <w:b/>
              </w:rPr>
            </w:pPr>
            <w:r w:rsidRPr="008A3C0B">
              <w:rPr>
                <w:rFonts w:ascii="Arial" w:hAnsi="Arial" w:cs="Arial"/>
                <w:b/>
              </w:rPr>
              <w:t>Vocal</w:t>
            </w:r>
          </w:p>
        </w:tc>
      </w:tr>
    </w:tbl>
    <w:p w:rsidR="00813A97" w:rsidRDefault="00813A97" w:rsidP="00813A97">
      <w:pPr>
        <w:jc w:val="both"/>
        <w:rPr>
          <w:rFonts w:ascii="AkzidenzGrotesk" w:hAnsi="AkzidenzGrotesk" w:cs="Arial"/>
          <w:sz w:val="22"/>
          <w:szCs w:val="22"/>
        </w:rPr>
      </w:pPr>
    </w:p>
    <w:p w:rsidR="00813A97" w:rsidRDefault="00813A97" w:rsidP="00813A97">
      <w:pPr>
        <w:jc w:val="both"/>
        <w:rPr>
          <w:rFonts w:asciiTheme="minorHAnsi" w:hAnsiTheme="minorHAnsi" w:cstheme="minorHAnsi"/>
          <w:b/>
        </w:rPr>
      </w:pPr>
    </w:p>
    <w:p w:rsidR="00813A97" w:rsidRDefault="00813A97" w:rsidP="00813A97">
      <w:pPr>
        <w:jc w:val="both"/>
        <w:rPr>
          <w:rFonts w:asciiTheme="minorHAnsi" w:hAnsiTheme="minorHAnsi" w:cstheme="minorHAnsi"/>
          <w:b/>
        </w:rPr>
      </w:pPr>
    </w:p>
    <w:p w:rsidR="00813A97" w:rsidRDefault="00813A97" w:rsidP="00813A97">
      <w:pPr>
        <w:jc w:val="both"/>
        <w:rPr>
          <w:rFonts w:asciiTheme="minorHAnsi" w:hAnsiTheme="minorHAnsi" w:cstheme="minorHAnsi"/>
          <w:b/>
        </w:rPr>
      </w:pPr>
    </w:p>
    <w:p w:rsidR="00813A97" w:rsidRPr="008A3C0B" w:rsidRDefault="00813A97" w:rsidP="00813A97">
      <w:pPr>
        <w:jc w:val="both"/>
        <w:rPr>
          <w:rFonts w:ascii="Arial" w:hAnsi="Arial" w:cs="Arial"/>
          <w:b/>
          <w:sz w:val="22"/>
          <w:szCs w:val="22"/>
        </w:rPr>
      </w:pPr>
      <w:r w:rsidRPr="008A3C0B">
        <w:rPr>
          <w:rFonts w:ascii="Arial" w:hAnsi="Arial" w:cs="Arial"/>
          <w:b/>
          <w:sz w:val="22"/>
          <w:szCs w:val="22"/>
        </w:rPr>
        <w:t xml:space="preserve">Hoja protocolaria de firmas del Dictamen de las Comisiones Edilicias Unidas de Gobernación, Seguridad Pública y Tránsito y de Hacienda, mediante el cual se aprueba el Presupuesto de Egresos del Municipio de Centro, Tabasco, para el Ejercicio Fiscal </w:t>
      </w:r>
      <w:r>
        <w:rPr>
          <w:rFonts w:ascii="Arial" w:hAnsi="Arial" w:cs="Arial"/>
          <w:b/>
          <w:sz w:val="22"/>
          <w:szCs w:val="22"/>
        </w:rPr>
        <w:t>2023</w:t>
      </w:r>
      <w:r w:rsidRPr="008A3C0B">
        <w:rPr>
          <w:rFonts w:ascii="Arial" w:hAnsi="Arial" w:cs="Arial"/>
          <w:b/>
          <w:sz w:val="22"/>
          <w:szCs w:val="22"/>
        </w:rPr>
        <w:t>.</w:t>
      </w:r>
    </w:p>
    <w:p w:rsidR="00813A97" w:rsidRDefault="00813A97" w:rsidP="00813A97">
      <w:pPr>
        <w:jc w:val="both"/>
        <w:rPr>
          <w:rFonts w:ascii="Arial" w:hAnsi="Arial" w:cs="Arial"/>
        </w:rPr>
      </w:pPr>
    </w:p>
    <w:p w:rsidR="007600DF" w:rsidRDefault="007600DF"/>
    <w:sectPr w:rsidR="007600DF" w:rsidSect="004B6D3A">
      <w:headerReference w:type="default" r:id="rId39"/>
      <w:footerReference w:type="default" r:id="rId40"/>
      <w:pgSz w:w="12240" w:h="15840"/>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0E8E" w:rsidRDefault="00660E8E">
      <w:r>
        <w:separator/>
      </w:r>
    </w:p>
  </w:endnote>
  <w:endnote w:type="continuationSeparator" w:id="0">
    <w:p w:rsidR="00660E8E" w:rsidRDefault="00660E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kzidenzGrotesk">
    <w:altName w:val="Bell MT"/>
    <w:panose1 w:val="02000506030000020003"/>
    <w:charset w:val="00"/>
    <w:family w:val="auto"/>
    <w:pitch w:val="variable"/>
    <w:sig w:usb0="00000003" w:usb1="00000000" w:usb2="00000000" w:usb3="00000000" w:csb0="00000001" w:csb1="00000000"/>
  </w:font>
  <w:font w:name="Akzidenz Grotesk">
    <w:altName w:val="Calibri"/>
    <w:charset w:val="00"/>
    <w:family w:val="auto"/>
    <w:pitch w:val="variable"/>
    <w:sig w:usb0="8000002F" w:usb1="00000048"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1875336"/>
      <w:docPartObj>
        <w:docPartGallery w:val="Page Numbers (Bottom of Page)"/>
        <w:docPartUnique/>
      </w:docPartObj>
    </w:sdtPr>
    <w:sdtEndPr>
      <w:rPr>
        <w:rFonts w:ascii="AkzidenzGrotesk" w:hAnsi="AkzidenzGrotesk"/>
        <w:b/>
        <w:color w:val="FFFFFF" w:themeColor="background1"/>
      </w:rPr>
    </w:sdtEndPr>
    <w:sdtContent>
      <w:p w:rsidR="00660E8E" w:rsidRPr="00BF66F5" w:rsidRDefault="00660E8E">
        <w:pPr>
          <w:pStyle w:val="Piedepgina"/>
          <w:jc w:val="right"/>
          <w:rPr>
            <w:rFonts w:ascii="AkzidenzGrotesk" w:hAnsi="AkzidenzGrotesk"/>
            <w:b/>
            <w:color w:val="FFFFFF" w:themeColor="background1"/>
          </w:rPr>
        </w:pPr>
        <w:r w:rsidRPr="00BF66F5">
          <w:rPr>
            <w:rFonts w:ascii="AkzidenzGrotesk" w:hAnsi="AkzidenzGrotesk"/>
            <w:b/>
            <w:noProof/>
            <w:color w:val="FFFFFF" w:themeColor="background1"/>
          </w:rPr>
          <w:fldChar w:fldCharType="begin"/>
        </w:r>
        <w:r w:rsidRPr="00BF66F5">
          <w:rPr>
            <w:rFonts w:ascii="AkzidenzGrotesk" w:hAnsi="AkzidenzGrotesk"/>
            <w:b/>
            <w:noProof/>
            <w:color w:val="FFFFFF" w:themeColor="background1"/>
          </w:rPr>
          <w:instrText xml:space="preserve"> PAGE   \* MERGEFORMAT </w:instrText>
        </w:r>
        <w:r w:rsidRPr="00BF66F5">
          <w:rPr>
            <w:rFonts w:ascii="AkzidenzGrotesk" w:hAnsi="AkzidenzGrotesk"/>
            <w:b/>
            <w:noProof/>
            <w:color w:val="FFFFFF" w:themeColor="background1"/>
          </w:rPr>
          <w:fldChar w:fldCharType="separate"/>
        </w:r>
        <w:r w:rsidR="008F2649">
          <w:rPr>
            <w:rFonts w:ascii="AkzidenzGrotesk" w:hAnsi="AkzidenzGrotesk"/>
            <w:b/>
            <w:noProof/>
            <w:color w:val="FFFFFF" w:themeColor="background1"/>
          </w:rPr>
          <w:t>1</w:t>
        </w:r>
        <w:r w:rsidRPr="00BF66F5">
          <w:rPr>
            <w:rFonts w:ascii="AkzidenzGrotesk" w:hAnsi="AkzidenzGrotesk"/>
            <w:b/>
            <w:noProof/>
            <w:color w:val="FFFFFF" w:themeColor="background1"/>
          </w:rPr>
          <w:fldChar w:fldCharType="end"/>
        </w:r>
      </w:p>
    </w:sdtContent>
  </w:sdt>
  <w:p w:rsidR="00660E8E" w:rsidRDefault="00660E8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0E8E" w:rsidRDefault="00660E8E">
      <w:r>
        <w:separator/>
      </w:r>
    </w:p>
  </w:footnote>
  <w:footnote w:type="continuationSeparator" w:id="0">
    <w:p w:rsidR="00660E8E" w:rsidRDefault="00660E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E8E" w:rsidRDefault="00660E8E">
    <w:pPr>
      <w:pStyle w:val="Encabezado"/>
      <w:rPr>
        <w:rFonts w:ascii="AkzidenzGrotesk" w:hAnsi="AkzidenzGrotesk"/>
        <w:i/>
        <w:iCs/>
        <w:color w:val="767171" w:themeColor="background2" w:themeShade="80"/>
        <w:sz w:val="20"/>
        <w:szCs w:val="20"/>
      </w:rPr>
    </w:pPr>
    <w:r w:rsidRPr="00BC3846">
      <w:rPr>
        <w:rFonts w:ascii="AkzidenzGrotesk" w:hAnsi="AkzidenzGrotesk"/>
        <w:i/>
        <w:iCs/>
        <w:noProof/>
        <w:color w:val="767171" w:themeColor="background2" w:themeShade="80"/>
        <w:lang w:eastAsia="es-MX"/>
      </w:rPr>
      <w:drawing>
        <wp:anchor distT="0" distB="0" distL="114300" distR="114300" simplePos="0" relativeHeight="251659264" behindDoc="1" locked="0" layoutInCell="1" allowOverlap="1">
          <wp:simplePos x="0" y="0"/>
          <wp:positionH relativeFrom="page">
            <wp:align>left</wp:align>
          </wp:positionH>
          <wp:positionV relativeFrom="paragraph">
            <wp:posOffset>-438785</wp:posOffset>
          </wp:positionV>
          <wp:extent cx="7863840" cy="10057765"/>
          <wp:effectExtent l="0" t="0" r="381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863840" cy="10057765"/>
                  </a:xfrm>
                  <a:prstGeom prst="rect">
                    <a:avLst/>
                  </a:prstGeom>
                </pic:spPr>
              </pic:pic>
            </a:graphicData>
          </a:graphic>
        </wp:anchor>
      </w:drawing>
    </w:r>
    <w:r>
      <w:rPr>
        <w:rFonts w:ascii="AkzidenzGrotesk" w:hAnsi="AkzidenzGrotesk"/>
        <w:i/>
        <w:iCs/>
        <w:color w:val="767171" w:themeColor="background2" w:themeShade="80"/>
        <w:sz w:val="20"/>
        <w:szCs w:val="20"/>
      </w:rPr>
      <w:tab/>
    </w:r>
    <w:r>
      <w:rPr>
        <w:rFonts w:ascii="AkzidenzGrotesk" w:hAnsi="AkzidenzGrotesk"/>
        <w:i/>
        <w:iCs/>
        <w:color w:val="767171" w:themeColor="background2" w:themeShade="80"/>
        <w:sz w:val="20"/>
        <w:szCs w:val="20"/>
      </w:rPr>
      <w:tab/>
    </w:r>
  </w:p>
  <w:p w:rsidR="00660E8E" w:rsidRDefault="00660E8E">
    <w:pPr>
      <w:pStyle w:val="Encabezado"/>
      <w:rPr>
        <w:rFonts w:ascii="AkzidenzGrotesk" w:hAnsi="AkzidenzGrotesk"/>
        <w:i/>
        <w:iCs/>
        <w:color w:val="767171" w:themeColor="background2" w:themeShade="80"/>
        <w:sz w:val="20"/>
        <w:szCs w:val="20"/>
      </w:rPr>
    </w:pPr>
  </w:p>
  <w:p w:rsidR="00660E8E" w:rsidRDefault="00660E8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4442"/>
    <w:multiLevelType w:val="hybridMultilevel"/>
    <w:tmpl w:val="DA161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102E33"/>
    <w:multiLevelType w:val="hybridMultilevel"/>
    <w:tmpl w:val="456C8FEA"/>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2">
    <w:nsid w:val="0ADA0C67"/>
    <w:multiLevelType w:val="hybridMultilevel"/>
    <w:tmpl w:val="18EC8C56"/>
    <w:lvl w:ilvl="0" w:tplc="0B0C4C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804080"/>
    <w:multiLevelType w:val="hybridMultilevel"/>
    <w:tmpl w:val="980A5BD2"/>
    <w:lvl w:ilvl="0" w:tplc="080A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F6F3F38"/>
    <w:multiLevelType w:val="hybridMultilevel"/>
    <w:tmpl w:val="A20AD95A"/>
    <w:lvl w:ilvl="0" w:tplc="FAFA15E4">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F362B2"/>
    <w:multiLevelType w:val="hybridMultilevel"/>
    <w:tmpl w:val="387091DA"/>
    <w:lvl w:ilvl="0" w:tplc="FAFA15E4">
      <w:start w:val="1"/>
      <w:numFmt w:val="upperRoman"/>
      <w:lvlText w:val="%1."/>
      <w:lvlJc w:val="right"/>
      <w:pPr>
        <w:ind w:left="1080" w:hanging="360"/>
      </w:pPr>
      <w:rPr>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73013DA"/>
    <w:multiLevelType w:val="hybridMultilevel"/>
    <w:tmpl w:val="8AFC4760"/>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
    <w:nsid w:val="570E6CFC"/>
    <w:multiLevelType w:val="hybridMultilevel"/>
    <w:tmpl w:val="3C841CAA"/>
    <w:lvl w:ilvl="0" w:tplc="5F083A8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18E5B35"/>
    <w:multiLevelType w:val="hybridMultilevel"/>
    <w:tmpl w:val="82103E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72C40FB"/>
    <w:multiLevelType w:val="hybridMultilevel"/>
    <w:tmpl w:val="7F9262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16571C4"/>
    <w:multiLevelType w:val="hybridMultilevel"/>
    <w:tmpl w:val="EC6A3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5755170"/>
    <w:multiLevelType w:val="hybridMultilevel"/>
    <w:tmpl w:val="630C385A"/>
    <w:lvl w:ilvl="0" w:tplc="080A0013">
      <w:start w:val="1"/>
      <w:numFmt w:val="upperRoman"/>
      <w:lvlText w:val="%1."/>
      <w:lvlJc w:val="righ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6271521"/>
    <w:multiLevelType w:val="hybridMultilevel"/>
    <w:tmpl w:val="ACAE2E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10"/>
  </w:num>
  <w:num w:numId="5">
    <w:abstractNumId w:val="1"/>
  </w:num>
  <w:num w:numId="6">
    <w:abstractNumId w:val="7"/>
  </w:num>
  <w:num w:numId="7">
    <w:abstractNumId w:val="8"/>
  </w:num>
  <w:num w:numId="8">
    <w:abstractNumId w:val="0"/>
  </w:num>
  <w:num w:numId="9">
    <w:abstractNumId w:val="11"/>
  </w:num>
  <w:num w:numId="10">
    <w:abstractNumId w:val="9"/>
  </w:num>
  <w:num w:numId="11">
    <w:abstractNumId w:val="6"/>
  </w:num>
  <w:num w:numId="12">
    <w:abstractNumId w:val="3"/>
  </w:num>
  <w:num w:numId="13">
    <w:abstractNumId w:val="1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813A97"/>
    <w:rsid w:val="00052B4E"/>
    <w:rsid w:val="00060140"/>
    <w:rsid w:val="00074A01"/>
    <w:rsid w:val="000B2143"/>
    <w:rsid w:val="000B2B22"/>
    <w:rsid w:val="000C1931"/>
    <w:rsid w:val="00104085"/>
    <w:rsid w:val="00105558"/>
    <w:rsid w:val="0013430A"/>
    <w:rsid w:val="00143BAC"/>
    <w:rsid w:val="001501C9"/>
    <w:rsid w:val="00163DA2"/>
    <w:rsid w:val="00172A7D"/>
    <w:rsid w:val="001823EE"/>
    <w:rsid w:val="00191709"/>
    <w:rsid w:val="00194CC1"/>
    <w:rsid w:val="001D6E80"/>
    <w:rsid w:val="00233162"/>
    <w:rsid w:val="00242106"/>
    <w:rsid w:val="002811D3"/>
    <w:rsid w:val="00305CB9"/>
    <w:rsid w:val="00350E5F"/>
    <w:rsid w:val="003C079C"/>
    <w:rsid w:val="003E1C94"/>
    <w:rsid w:val="003E328E"/>
    <w:rsid w:val="004002C0"/>
    <w:rsid w:val="0040744B"/>
    <w:rsid w:val="004226C7"/>
    <w:rsid w:val="0043565B"/>
    <w:rsid w:val="0044408B"/>
    <w:rsid w:val="0045690C"/>
    <w:rsid w:val="00491D3E"/>
    <w:rsid w:val="004A46C2"/>
    <w:rsid w:val="004B6D3A"/>
    <w:rsid w:val="004C0B9A"/>
    <w:rsid w:val="004C2FC0"/>
    <w:rsid w:val="004D65F5"/>
    <w:rsid w:val="004E1C62"/>
    <w:rsid w:val="004E5B7E"/>
    <w:rsid w:val="005029E9"/>
    <w:rsid w:val="005060F1"/>
    <w:rsid w:val="00515DF2"/>
    <w:rsid w:val="0051601F"/>
    <w:rsid w:val="005335F3"/>
    <w:rsid w:val="005464E4"/>
    <w:rsid w:val="00556C7E"/>
    <w:rsid w:val="00585D68"/>
    <w:rsid w:val="005B42D6"/>
    <w:rsid w:val="005F708B"/>
    <w:rsid w:val="00620914"/>
    <w:rsid w:val="006225C9"/>
    <w:rsid w:val="0063608E"/>
    <w:rsid w:val="00654BC0"/>
    <w:rsid w:val="00660E8E"/>
    <w:rsid w:val="007520D2"/>
    <w:rsid w:val="007600DF"/>
    <w:rsid w:val="00774FDF"/>
    <w:rsid w:val="007A486A"/>
    <w:rsid w:val="007F1F94"/>
    <w:rsid w:val="00813A97"/>
    <w:rsid w:val="00866665"/>
    <w:rsid w:val="008758AE"/>
    <w:rsid w:val="008A3AFF"/>
    <w:rsid w:val="008B07A0"/>
    <w:rsid w:val="008B663B"/>
    <w:rsid w:val="008F1469"/>
    <w:rsid w:val="008F2649"/>
    <w:rsid w:val="008F4C95"/>
    <w:rsid w:val="008F755C"/>
    <w:rsid w:val="00912DA2"/>
    <w:rsid w:val="00933B74"/>
    <w:rsid w:val="00941467"/>
    <w:rsid w:val="009426D7"/>
    <w:rsid w:val="00952B14"/>
    <w:rsid w:val="0096098D"/>
    <w:rsid w:val="00973E3C"/>
    <w:rsid w:val="009848E6"/>
    <w:rsid w:val="0099574F"/>
    <w:rsid w:val="009A1003"/>
    <w:rsid w:val="009A6222"/>
    <w:rsid w:val="009C2847"/>
    <w:rsid w:val="009C574B"/>
    <w:rsid w:val="009C6832"/>
    <w:rsid w:val="009F2F87"/>
    <w:rsid w:val="00A069A6"/>
    <w:rsid w:val="00A12781"/>
    <w:rsid w:val="00A26C8E"/>
    <w:rsid w:val="00A33943"/>
    <w:rsid w:val="00A8515B"/>
    <w:rsid w:val="00A856C8"/>
    <w:rsid w:val="00A929F1"/>
    <w:rsid w:val="00AB0038"/>
    <w:rsid w:val="00AE211F"/>
    <w:rsid w:val="00AE648B"/>
    <w:rsid w:val="00B15E90"/>
    <w:rsid w:val="00B8465D"/>
    <w:rsid w:val="00B935B8"/>
    <w:rsid w:val="00B96A09"/>
    <w:rsid w:val="00BD71F6"/>
    <w:rsid w:val="00BE3542"/>
    <w:rsid w:val="00C06286"/>
    <w:rsid w:val="00C44C63"/>
    <w:rsid w:val="00C60162"/>
    <w:rsid w:val="00C76BA4"/>
    <w:rsid w:val="00C82391"/>
    <w:rsid w:val="00C94EAE"/>
    <w:rsid w:val="00CA2C1C"/>
    <w:rsid w:val="00CD0AFE"/>
    <w:rsid w:val="00CD5E04"/>
    <w:rsid w:val="00CE7CC8"/>
    <w:rsid w:val="00D258A2"/>
    <w:rsid w:val="00D45895"/>
    <w:rsid w:val="00D536D9"/>
    <w:rsid w:val="00D61CF1"/>
    <w:rsid w:val="00D92446"/>
    <w:rsid w:val="00DB3984"/>
    <w:rsid w:val="00DE7308"/>
    <w:rsid w:val="00E41D37"/>
    <w:rsid w:val="00E43F29"/>
    <w:rsid w:val="00E45105"/>
    <w:rsid w:val="00E75FC1"/>
    <w:rsid w:val="00E96954"/>
    <w:rsid w:val="00EB46FD"/>
    <w:rsid w:val="00EB7DF2"/>
    <w:rsid w:val="00EC6FBD"/>
    <w:rsid w:val="00ED44EF"/>
    <w:rsid w:val="00EF6369"/>
    <w:rsid w:val="00F53659"/>
    <w:rsid w:val="00F86897"/>
    <w:rsid w:val="00FA6C6D"/>
    <w:rsid w:val="00FA7820"/>
    <w:rsid w:val="00FD1E1E"/>
    <w:rsid w:val="00FF1E0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A97"/>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13A97"/>
    <w:pPr>
      <w:keepNext/>
      <w:keepLines/>
      <w:spacing w:before="480"/>
      <w:outlineLvl w:val="0"/>
    </w:pPr>
    <w:rPr>
      <w:rFonts w:asciiTheme="majorHAnsi" w:eastAsiaTheme="majorEastAsia" w:hAnsiTheme="majorHAnsi" w:cstheme="majorBidi"/>
      <w:b/>
      <w:bCs/>
      <w:color w:val="2E74B5" w:themeColor="accent1" w:themeShade="BF"/>
      <w:sz w:val="28"/>
      <w:szCs w:val="28"/>
      <w:lang w:val="es-ES" w:eastAsia="en-US"/>
    </w:rPr>
  </w:style>
  <w:style w:type="paragraph" w:styleId="Ttulo2">
    <w:name w:val="heading 2"/>
    <w:basedOn w:val="Normal"/>
    <w:next w:val="Normal"/>
    <w:link w:val="Ttulo2Car"/>
    <w:uiPriority w:val="9"/>
    <w:unhideWhenUsed/>
    <w:qFormat/>
    <w:rsid w:val="00813A97"/>
    <w:pPr>
      <w:keepNext/>
      <w:keepLines/>
      <w:spacing w:before="200"/>
      <w:outlineLvl w:val="1"/>
    </w:pPr>
    <w:rPr>
      <w:rFonts w:asciiTheme="majorHAnsi" w:eastAsiaTheme="majorEastAsia" w:hAnsiTheme="majorHAnsi" w:cstheme="majorBidi"/>
      <w:b/>
      <w:bCs/>
      <w:color w:val="5B9BD5" w:themeColor="accent1"/>
      <w:sz w:val="26"/>
      <w:szCs w:val="26"/>
      <w:lang w:val="es-ES" w:eastAsia="en-US"/>
    </w:rPr>
  </w:style>
  <w:style w:type="paragraph" w:styleId="Ttulo3">
    <w:name w:val="heading 3"/>
    <w:basedOn w:val="Normal"/>
    <w:next w:val="Normal"/>
    <w:link w:val="Ttulo3Car"/>
    <w:uiPriority w:val="9"/>
    <w:semiHidden/>
    <w:unhideWhenUsed/>
    <w:qFormat/>
    <w:rsid w:val="00813A97"/>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813A97"/>
    <w:pPr>
      <w:keepNext/>
      <w:keepLines/>
      <w:spacing w:before="40"/>
      <w:outlineLvl w:val="3"/>
    </w:pPr>
    <w:rPr>
      <w:rFonts w:asciiTheme="majorHAnsi" w:eastAsiaTheme="majorEastAsia" w:hAnsiTheme="majorHAnsi" w:cstheme="majorBidi"/>
      <w:i/>
      <w:iCs/>
      <w:color w:val="2E74B5" w:themeColor="accent1" w:themeShade="BF"/>
      <w:lang w:val="es-ES" w:eastAsia="en-US"/>
    </w:rPr>
  </w:style>
  <w:style w:type="paragraph" w:styleId="Ttulo5">
    <w:name w:val="heading 5"/>
    <w:basedOn w:val="Normal"/>
    <w:next w:val="Normal"/>
    <w:link w:val="Ttulo5Car"/>
    <w:uiPriority w:val="9"/>
    <w:unhideWhenUsed/>
    <w:qFormat/>
    <w:rsid w:val="00813A97"/>
    <w:pPr>
      <w:keepNext/>
      <w:keepLines/>
      <w:spacing w:before="40"/>
      <w:outlineLvl w:val="4"/>
    </w:pPr>
    <w:rPr>
      <w:rFonts w:asciiTheme="majorHAnsi" w:eastAsiaTheme="majorEastAsia" w:hAnsiTheme="majorHAnsi" w:cstheme="majorBidi"/>
      <w:color w:val="2E74B5" w:themeColor="accent1" w:themeShade="BF"/>
      <w:lang w:val="es-ES" w:eastAsia="en-US"/>
    </w:rPr>
  </w:style>
  <w:style w:type="paragraph" w:styleId="Ttulo6">
    <w:name w:val="heading 6"/>
    <w:basedOn w:val="Normal"/>
    <w:next w:val="Normal"/>
    <w:link w:val="Ttulo6Car"/>
    <w:uiPriority w:val="9"/>
    <w:unhideWhenUsed/>
    <w:qFormat/>
    <w:rsid w:val="00813A97"/>
    <w:pPr>
      <w:keepNext/>
      <w:keepLines/>
      <w:spacing w:before="40"/>
      <w:outlineLvl w:val="5"/>
    </w:pPr>
    <w:rPr>
      <w:rFonts w:asciiTheme="majorHAnsi" w:eastAsiaTheme="majorEastAsia" w:hAnsiTheme="majorHAnsi" w:cstheme="majorBidi"/>
      <w:color w:val="1F4D78" w:themeColor="accent1" w:themeShade="7F"/>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13A97"/>
    <w:rPr>
      <w:rFonts w:asciiTheme="majorHAnsi" w:eastAsiaTheme="majorEastAsia" w:hAnsiTheme="majorHAnsi" w:cstheme="majorBidi"/>
      <w:b/>
      <w:bCs/>
      <w:color w:val="2E74B5" w:themeColor="accent1" w:themeShade="BF"/>
      <w:sz w:val="28"/>
      <w:szCs w:val="28"/>
      <w:lang w:val="es-ES"/>
    </w:rPr>
  </w:style>
  <w:style w:type="character" w:customStyle="1" w:styleId="Ttulo2Car">
    <w:name w:val="Título 2 Car"/>
    <w:basedOn w:val="Fuentedeprrafopredeter"/>
    <w:link w:val="Ttulo2"/>
    <w:uiPriority w:val="9"/>
    <w:rsid w:val="00813A97"/>
    <w:rPr>
      <w:rFonts w:asciiTheme="majorHAnsi" w:eastAsiaTheme="majorEastAsia" w:hAnsiTheme="majorHAnsi" w:cstheme="majorBidi"/>
      <w:b/>
      <w:bCs/>
      <w:color w:val="5B9BD5" w:themeColor="accent1"/>
      <w:sz w:val="26"/>
      <w:szCs w:val="26"/>
      <w:lang w:val="es-ES"/>
    </w:rPr>
  </w:style>
  <w:style w:type="character" w:customStyle="1" w:styleId="Ttulo3Car">
    <w:name w:val="Título 3 Car"/>
    <w:basedOn w:val="Fuentedeprrafopredeter"/>
    <w:link w:val="Ttulo3"/>
    <w:uiPriority w:val="9"/>
    <w:semiHidden/>
    <w:rsid w:val="00813A97"/>
    <w:rPr>
      <w:rFonts w:asciiTheme="majorHAnsi" w:eastAsiaTheme="majorEastAsia" w:hAnsiTheme="majorHAnsi" w:cstheme="majorBidi"/>
      <w:color w:val="1F4D78" w:themeColor="accent1" w:themeShade="7F"/>
      <w:sz w:val="24"/>
      <w:szCs w:val="24"/>
      <w:lang w:eastAsia="es-ES"/>
    </w:rPr>
  </w:style>
  <w:style w:type="character" w:customStyle="1" w:styleId="Ttulo4Car">
    <w:name w:val="Título 4 Car"/>
    <w:basedOn w:val="Fuentedeprrafopredeter"/>
    <w:link w:val="Ttulo4"/>
    <w:uiPriority w:val="9"/>
    <w:rsid w:val="00813A97"/>
    <w:rPr>
      <w:rFonts w:asciiTheme="majorHAnsi" w:eastAsiaTheme="majorEastAsia" w:hAnsiTheme="majorHAnsi" w:cstheme="majorBidi"/>
      <w:i/>
      <w:iCs/>
      <w:color w:val="2E74B5" w:themeColor="accent1" w:themeShade="BF"/>
      <w:sz w:val="24"/>
      <w:szCs w:val="24"/>
      <w:lang w:val="es-ES"/>
    </w:rPr>
  </w:style>
  <w:style w:type="character" w:customStyle="1" w:styleId="Ttulo5Car">
    <w:name w:val="Título 5 Car"/>
    <w:basedOn w:val="Fuentedeprrafopredeter"/>
    <w:link w:val="Ttulo5"/>
    <w:uiPriority w:val="9"/>
    <w:rsid w:val="00813A97"/>
    <w:rPr>
      <w:rFonts w:asciiTheme="majorHAnsi" w:eastAsiaTheme="majorEastAsia" w:hAnsiTheme="majorHAnsi" w:cstheme="majorBidi"/>
      <w:color w:val="2E74B5" w:themeColor="accent1" w:themeShade="BF"/>
      <w:sz w:val="24"/>
      <w:szCs w:val="24"/>
      <w:lang w:val="es-ES"/>
    </w:rPr>
  </w:style>
  <w:style w:type="character" w:customStyle="1" w:styleId="Ttulo6Car">
    <w:name w:val="Título 6 Car"/>
    <w:basedOn w:val="Fuentedeprrafopredeter"/>
    <w:link w:val="Ttulo6"/>
    <w:uiPriority w:val="9"/>
    <w:rsid w:val="00813A97"/>
    <w:rPr>
      <w:rFonts w:asciiTheme="majorHAnsi" w:eastAsiaTheme="majorEastAsia" w:hAnsiTheme="majorHAnsi" w:cstheme="majorBidi"/>
      <w:color w:val="1F4D78" w:themeColor="accent1" w:themeShade="7F"/>
      <w:sz w:val="24"/>
      <w:szCs w:val="24"/>
      <w:lang w:val="es-ES"/>
    </w:rPr>
  </w:style>
  <w:style w:type="paragraph" w:customStyle="1" w:styleId="Default">
    <w:name w:val="Default"/>
    <w:uiPriority w:val="99"/>
    <w:rsid w:val="00813A97"/>
    <w:pPr>
      <w:autoSpaceDE w:val="0"/>
      <w:autoSpaceDN w:val="0"/>
      <w:adjustRightInd w:val="0"/>
      <w:spacing w:after="0" w:line="240" w:lineRule="auto"/>
    </w:pPr>
    <w:rPr>
      <w:rFonts w:ascii="Times New Roman" w:hAnsi="Times New Roman" w:cs="Times New Roman"/>
      <w:color w:val="000000"/>
      <w:sz w:val="24"/>
      <w:szCs w:val="24"/>
    </w:rPr>
  </w:style>
  <w:style w:type="paragraph" w:styleId="Encabezado">
    <w:name w:val="header"/>
    <w:basedOn w:val="Normal"/>
    <w:link w:val="EncabezadoCar"/>
    <w:uiPriority w:val="99"/>
    <w:unhideWhenUsed/>
    <w:rsid w:val="00813A97"/>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813A97"/>
  </w:style>
  <w:style w:type="paragraph" w:styleId="Piedepgina">
    <w:name w:val="footer"/>
    <w:basedOn w:val="Normal"/>
    <w:link w:val="PiedepginaCar"/>
    <w:uiPriority w:val="99"/>
    <w:unhideWhenUsed/>
    <w:rsid w:val="00813A97"/>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813A97"/>
  </w:style>
  <w:style w:type="table" w:styleId="Tablaconcuadrcula">
    <w:name w:val="Table Grid"/>
    <w:basedOn w:val="Tablanormal"/>
    <w:uiPriority w:val="39"/>
    <w:rsid w:val="00813A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ar">
    <w:name w:val="Texto Car"/>
    <w:basedOn w:val="Fuentedeprrafopredeter"/>
    <w:link w:val="Texto"/>
    <w:locked/>
    <w:rsid w:val="00813A97"/>
    <w:rPr>
      <w:rFonts w:ascii="Arial" w:hAnsi="Arial" w:cs="Arial"/>
      <w:lang w:eastAsia="es-ES"/>
    </w:rPr>
  </w:style>
  <w:style w:type="paragraph" w:customStyle="1" w:styleId="Texto">
    <w:name w:val="Texto"/>
    <w:basedOn w:val="Normal"/>
    <w:link w:val="TextoCar"/>
    <w:rsid w:val="00813A97"/>
    <w:pPr>
      <w:spacing w:after="101" w:line="216" w:lineRule="exact"/>
      <w:ind w:firstLine="288"/>
      <w:jc w:val="both"/>
    </w:pPr>
    <w:rPr>
      <w:rFonts w:ascii="Arial" w:eastAsiaTheme="minorHAnsi" w:hAnsi="Arial" w:cs="Arial"/>
      <w:sz w:val="22"/>
      <w:szCs w:val="22"/>
    </w:rPr>
  </w:style>
  <w:style w:type="paragraph" w:styleId="Prrafodelista">
    <w:name w:val="List Paragraph"/>
    <w:aliases w:val="lp1,List Paragraph1,viñetas,4 Párrafo de lista,Figuras,Dot pt,No Spacing1,List Paragraph Char Char Char,Indicator Text,Numbered Para 1,DH1,Colorful List - Accent 11,Bullet 1,F5 List Paragraph,Bullet Points,List Paragraph,Lista bullets"/>
    <w:basedOn w:val="Normal"/>
    <w:link w:val="PrrafodelistaCar"/>
    <w:uiPriority w:val="34"/>
    <w:qFormat/>
    <w:rsid w:val="00813A97"/>
    <w:pPr>
      <w:spacing w:after="200" w:line="276" w:lineRule="auto"/>
      <w:ind w:left="720"/>
      <w:contextualSpacing/>
    </w:pPr>
    <w:rPr>
      <w:rFonts w:asciiTheme="minorHAnsi" w:eastAsiaTheme="minorHAnsi" w:hAnsiTheme="minorHAnsi" w:cstheme="minorBidi"/>
      <w:sz w:val="22"/>
      <w:szCs w:val="22"/>
      <w:lang w:eastAsia="en-US"/>
    </w:rPr>
  </w:style>
  <w:style w:type="character" w:styleId="Refdecomentario">
    <w:name w:val="annotation reference"/>
    <w:basedOn w:val="Fuentedeprrafopredeter"/>
    <w:uiPriority w:val="99"/>
    <w:semiHidden/>
    <w:unhideWhenUsed/>
    <w:rsid w:val="00813A97"/>
  </w:style>
  <w:style w:type="paragraph" w:styleId="Sinespaciado">
    <w:name w:val="No Spacing"/>
    <w:link w:val="SinespaciadoCar"/>
    <w:qFormat/>
    <w:rsid w:val="00813A97"/>
    <w:pPr>
      <w:spacing w:after="0" w:line="240" w:lineRule="auto"/>
    </w:pPr>
    <w:rPr>
      <w:rFonts w:eastAsiaTheme="minorEastAsia"/>
      <w:lang w:eastAsia="es-MX"/>
    </w:rPr>
  </w:style>
  <w:style w:type="character" w:customStyle="1" w:styleId="SinespaciadoCar">
    <w:name w:val="Sin espaciado Car"/>
    <w:basedOn w:val="Fuentedeprrafopredeter"/>
    <w:link w:val="Sinespaciado"/>
    <w:rsid w:val="00813A97"/>
    <w:rPr>
      <w:rFonts w:eastAsiaTheme="minorEastAsia"/>
      <w:lang w:eastAsia="es-MX"/>
    </w:rPr>
  </w:style>
  <w:style w:type="character" w:customStyle="1" w:styleId="TextosinformatoCar">
    <w:name w:val="Texto sin formato Car"/>
    <w:basedOn w:val="Fuentedeprrafopredeter"/>
    <w:link w:val="Textosinformato"/>
    <w:uiPriority w:val="99"/>
    <w:rsid w:val="00813A97"/>
    <w:rPr>
      <w:rFonts w:ascii="Courier New" w:eastAsia="Times New Roman" w:hAnsi="Courier New" w:cs="Times New Roman"/>
      <w:sz w:val="20"/>
      <w:szCs w:val="20"/>
      <w:lang w:eastAsia="es-MX"/>
    </w:rPr>
  </w:style>
  <w:style w:type="paragraph" w:styleId="Textosinformato">
    <w:name w:val="Plain Text"/>
    <w:basedOn w:val="Normal"/>
    <w:link w:val="TextosinformatoCar"/>
    <w:uiPriority w:val="99"/>
    <w:unhideWhenUsed/>
    <w:rsid w:val="00813A97"/>
    <w:rPr>
      <w:rFonts w:ascii="Courier New" w:hAnsi="Courier New"/>
      <w:sz w:val="20"/>
      <w:szCs w:val="20"/>
      <w:lang w:eastAsia="es-MX"/>
    </w:rPr>
  </w:style>
  <w:style w:type="character" w:customStyle="1" w:styleId="TextosinformatoCar1">
    <w:name w:val="Texto sin formato Car1"/>
    <w:basedOn w:val="Fuentedeprrafopredeter"/>
    <w:uiPriority w:val="99"/>
    <w:semiHidden/>
    <w:rsid w:val="00813A97"/>
    <w:rPr>
      <w:rFonts w:ascii="Consolas" w:eastAsia="Times New Roman" w:hAnsi="Consolas" w:cs="Times New Roman"/>
      <w:sz w:val="21"/>
      <w:szCs w:val="21"/>
      <w:lang w:eastAsia="es-ES"/>
    </w:rPr>
  </w:style>
  <w:style w:type="paragraph" w:styleId="Textodeglobo">
    <w:name w:val="Balloon Text"/>
    <w:basedOn w:val="Normal"/>
    <w:link w:val="TextodegloboCar"/>
    <w:uiPriority w:val="99"/>
    <w:semiHidden/>
    <w:unhideWhenUsed/>
    <w:rsid w:val="00813A97"/>
    <w:rPr>
      <w:rFonts w:ascii="Segoe UI" w:eastAsiaTheme="minorHAnsi" w:hAnsi="Segoe UI" w:cs="Segoe UI"/>
      <w:sz w:val="18"/>
      <w:szCs w:val="18"/>
      <w:lang w:eastAsia="en-US"/>
    </w:rPr>
  </w:style>
  <w:style w:type="character" w:customStyle="1" w:styleId="TextodegloboCar">
    <w:name w:val="Texto de globo Car"/>
    <w:basedOn w:val="Fuentedeprrafopredeter"/>
    <w:link w:val="Textodeglobo"/>
    <w:uiPriority w:val="99"/>
    <w:semiHidden/>
    <w:rsid w:val="00813A97"/>
    <w:rPr>
      <w:rFonts w:ascii="Segoe UI" w:hAnsi="Segoe UI" w:cs="Segoe UI"/>
      <w:sz w:val="18"/>
      <w:szCs w:val="18"/>
    </w:rPr>
  </w:style>
  <w:style w:type="character" w:styleId="Hipervnculo">
    <w:name w:val="Hyperlink"/>
    <w:basedOn w:val="Fuentedeprrafopredeter"/>
    <w:uiPriority w:val="99"/>
    <w:unhideWhenUsed/>
    <w:rsid w:val="00813A97"/>
    <w:rPr>
      <w:color w:val="0000FF"/>
      <w:u w:val="single"/>
    </w:rPr>
  </w:style>
  <w:style w:type="character" w:styleId="Hipervnculovisitado">
    <w:name w:val="FollowedHyperlink"/>
    <w:basedOn w:val="Fuentedeprrafopredeter"/>
    <w:uiPriority w:val="99"/>
    <w:semiHidden/>
    <w:unhideWhenUsed/>
    <w:rsid w:val="00813A97"/>
    <w:rPr>
      <w:color w:val="800080"/>
      <w:u w:val="single"/>
    </w:rPr>
  </w:style>
  <w:style w:type="paragraph" w:customStyle="1" w:styleId="xl65">
    <w:name w:val="xl65"/>
    <w:basedOn w:val="Normal"/>
    <w:uiPriority w:val="99"/>
    <w:rsid w:val="00813A97"/>
    <w:pPr>
      <w:spacing w:before="100" w:beforeAutospacing="1" w:after="100" w:afterAutospacing="1"/>
      <w:textAlignment w:val="top"/>
    </w:pPr>
    <w:rPr>
      <w:lang w:eastAsia="es-MX"/>
    </w:rPr>
  </w:style>
  <w:style w:type="paragraph" w:customStyle="1" w:styleId="xl66">
    <w:name w:val="xl66"/>
    <w:basedOn w:val="Normal"/>
    <w:uiPriority w:val="99"/>
    <w:rsid w:val="00813A97"/>
    <w:pPr>
      <w:spacing w:before="100" w:beforeAutospacing="1" w:after="100" w:afterAutospacing="1"/>
      <w:textAlignment w:val="top"/>
    </w:pPr>
    <w:rPr>
      <w:b/>
      <w:bCs/>
      <w:lang w:eastAsia="es-MX"/>
    </w:rPr>
  </w:style>
  <w:style w:type="paragraph" w:customStyle="1" w:styleId="xl67">
    <w:name w:val="xl67"/>
    <w:basedOn w:val="Normal"/>
    <w:uiPriority w:val="99"/>
    <w:rsid w:val="00813A97"/>
    <w:pPr>
      <w:spacing w:before="100" w:beforeAutospacing="1" w:after="100" w:afterAutospacing="1"/>
      <w:textAlignment w:val="top"/>
    </w:pPr>
    <w:rPr>
      <w:b/>
      <w:bCs/>
      <w:lang w:eastAsia="es-MX"/>
    </w:rPr>
  </w:style>
  <w:style w:type="paragraph" w:customStyle="1" w:styleId="xl68">
    <w:name w:val="xl68"/>
    <w:basedOn w:val="Normal"/>
    <w:uiPriority w:val="99"/>
    <w:rsid w:val="00813A97"/>
    <w:pPr>
      <w:spacing w:before="100" w:beforeAutospacing="1" w:after="100" w:afterAutospacing="1"/>
      <w:textAlignment w:val="top"/>
    </w:pPr>
    <w:rPr>
      <w:b/>
      <w:bCs/>
      <w:lang w:eastAsia="es-MX"/>
    </w:rPr>
  </w:style>
  <w:style w:type="paragraph" w:customStyle="1" w:styleId="xl69">
    <w:name w:val="xl69"/>
    <w:basedOn w:val="Normal"/>
    <w:uiPriority w:val="99"/>
    <w:rsid w:val="00813A97"/>
    <w:pPr>
      <w:spacing w:before="100" w:beforeAutospacing="1" w:after="100" w:afterAutospacing="1"/>
      <w:textAlignment w:val="top"/>
    </w:pPr>
    <w:rPr>
      <w:lang w:eastAsia="es-MX"/>
    </w:rPr>
  </w:style>
  <w:style w:type="paragraph" w:customStyle="1" w:styleId="xl70">
    <w:name w:val="xl70"/>
    <w:basedOn w:val="Normal"/>
    <w:uiPriority w:val="99"/>
    <w:rsid w:val="00813A97"/>
    <w:pPr>
      <w:spacing w:before="100" w:beforeAutospacing="1" w:after="100" w:afterAutospacing="1"/>
      <w:textAlignment w:val="top"/>
    </w:pPr>
    <w:rPr>
      <w:lang w:eastAsia="es-MX"/>
    </w:rPr>
  </w:style>
  <w:style w:type="paragraph" w:customStyle="1" w:styleId="xl71">
    <w:name w:val="xl71"/>
    <w:basedOn w:val="Normal"/>
    <w:uiPriority w:val="99"/>
    <w:rsid w:val="00813A97"/>
    <w:pPr>
      <w:pBdr>
        <w:top w:val="single" w:sz="4" w:space="0" w:color="95B3D7"/>
      </w:pBdr>
      <w:shd w:val="clear" w:color="DBE5F1" w:fill="DBE5F1"/>
      <w:spacing w:before="100" w:beforeAutospacing="1" w:after="100" w:afterAutospacing="1"/>
      <w:textAlignment w:val="top"/>
    </w:pPr>
    <w:rPr>
      <w:b/>
      <w:bCs/>
      <w:lang w:eastAsia="es-MX"/>
    </w:rPr>
  </w:style>
  <w:style w:type="paragraph" w:customStyle="1" w:styleId="xl72">
    <w:name w:val="xl72"/>
    <w:basedOn w:val="Normal"/>
    <w:uiPriority w:val="99"/>
    <w:rsid w:val="00813A97"/>
    <w:pPr>
      <w:pBdr>
        <w:top w:val="single" w:sz="4" w:space="0" w:color="95B3D7"/>
      </w:pBdr>
      <w:shd w:val="clear" w:color="DBE5F1" w:fill="DBE5F1"/>
      <w:spacing w:before="100" w:beforeAutospacing="1" w:after="100" w:afterAutospacing="1"/>
      <w:textAlignment w:val="top"/>
    </w:pPr>
    <w:rPr>
      <w:b/>
      <w:bCs/>
      <w:lang w:eastAsia="es-MX"/>
    </w:rPr>
  </w:style>
  <w:style w:type="paragraph" w:customStyle="1" w:styleId="xl73">
    <w:name w:val="xl73"/>
    <w:basedOn w:val="Normal"/>
    <w:uiPriority w:val="99"/>
    <w:rsid w:val="00813A97"/>
    <w:pPr>
      <w:pBdr>
        <w:bottom w:val="single" w:sz="4" w:space="0" w:color="95B3D7"/>
      </w:pBdr>
      <w:shd w:val="clear" w:color="DBE5F1" w:fill="DBE5F1"/>
      <w:spacing w:before="100" w:beforeAutospacing="1" w:after="100" w:afterAutospacing="1"/>
      <w:jc w:val="center"/>
      <w:textAlignment w:val="top"/>
    </w:pPr>
    <w:rPr>
      <w:b/>
      <w:bCs/>
      <w:lang w:eastAsia="es-MX"/>
    </w:rPr>
  </w:style>
  <w:style w:type="paragraph" w:customStyle="1" w:styleId="xl74">
    <w:name w:val="xl74"/>
    <w:basedOn w:val="Normal"/>
    <w:uiPriority w:val="99"/>
    <w:rsid w:val="00813A97"/>
    <w:pPr>
      <w:spacing w:before="100" w:beforeAutospacing="1" w:after="100" w:afterAutospacing="1"/>
      <w:jc w:val="center"/>
      <w:textAlignment w:val="top"/>
    </w:pPr>
    <w:rPr>
      <w:sz w:val="32"/>
      <w:szCs w:val="32"/>
      <w:lang w:eastAsia="es-MX"/>
    </w:rPr>
  </w:style>
  <w:style w:type="paragraph" w:customStyle="1" w:styleId="xl75">
    <w:name w:val="xl75"/>
    <w:basedOn w:val="Normal"/>
    <w:uiPriority w:val="99"/>
    <w:rsid w:val="00813A97"/>
    <w:pPr>
      <w:pBdr>
        <w:bottom w:val="single" w:sz="4" w:space="0" w:color="95B3D7"/>
      </w:pBdr>
      <w:shd w:val="clear" w:color="DBE5F1" w:fill="DBE5F1"/>
      <w:spacing w:before="100" w:beforeAutospacing="1" w:after="100" w:afterAutospacing="1"/>
      <w:jc w:val="center"/>
      <w:textAlignment w:val="top"/>
    </w:pPr>
    <w:rPr>
      <w:b/>
      <w:bCs/>
      <w:lang w:eastAsia="es-MX"/>
    </w:rPr>
  </w:style>
  <w:style w:type="paragraph" w:customStyle="1" w:styleId="xl76">
    <w:name w:val="xl76"/>
    <w:basedOn w:val="Normal"/>
    <w:uiPriority w:val="99"/>
    <w:rsid w:val="00813A97"/>
    <w:pPr>
      <w:pBdr>
        <w:top w:val="single" w:sz="4" w:space="0" w:color="95B3D7"/>
      </w:pBdr>
      <w:shd w:val="clear" w:color="DBE5F1" w:fill="DBE5F1"/>
      <w:spacing w:before="100" w:beforeAutospacing="1" w:after="100" w:afterAutospacing="1"/>
      <w:jc w:val="center"/>
      <w:textAlignment w:val="top"/>
    </w:pPr>
    <w:rPr>
      <w:b/>
      <w:bCs/>
      <w:lang w:eastAsia="es-MX"/>
    </w:rPr>
  </w:style>
  <w:style w:type="paragraph" w:customStyle="1" w:styleId="xl77">
    <w:name w:val="xl77"/>
    <w:basedOn w:val="Normal"/>
    <w:uiPriority w:val="99"/>
    <w:rsid w:val="00813A97"/>
    <w:pPr>
      <w:spacing w:before="100" w:beforeAutospacing="1" w:after="100" w:afterAutospacing="1"/>
      <w:jc w:val="both"/>
      <w:textAlignment w:val="top"/>
    </w:pPr>
    <w:rPr>
      <w:lang w:eastAsia="es-MX"/>
    </w:rPr>
  </w:style>
  <w:style w:type="paragraph" w:customStyle="1" w:styleId="xl78">
    <w:name w:val="xl78"/>
    <w:basedOn w:val="Normal"/>
    <w:uiPriority w:val="99"/>
    <w:rsid w:val="00813A97"/>
    <w:pPr>
      <w:spacing w:before="100" w:beforeAutospacing="1" w:after="100" w:afterAutospacing="1"/>
      <w:jc w:val="both"/>
      <w:textAlignment w:val="top"/>
    </w:pPr>
    <w:rPr>
      <w:b/>
      <w:bCs/>
      <w:lang w:eastAsia="es-MX"/>
    </w:rPr>
  </w:style>
  <w:style w:type="paragraph" w:styleId="NormalWeb">
    <w:name w:val="Normal (Web)"/>
    <w:basedOn w:val="Normal"/>
    <w:uiPriority w:val="99"/>
    <w:unhideWhenUsed/>
    <w:rsid w:val="00813A97"/>
    <w:pPr>
      <w:spacing w:before="100" w:beforeAutospacing="1" w:after="100" w:afterAutospacing="1"/>
    </w:pPr>
    <w:rPr>
      <w:lang w:eastAsia="es-MX"/>
    </w:rPr>
  </w:style>
  <w:style w:type="paragraph" w:styleId="Textoindependiente">
    <w:name w:val="Body Text"/>
    <w:basedOn w:val="Normal"/>
    <w:link w:val="TextoindependienteCar"/>
    <w:uiPriority w:val="99"/>
    <w:unhideWhenUsed/>
    <w:rsid w:val="00813A97"/>
    <w:pPr>
      <w:spacing w:after="120"/>
    </w:pPr>
    <w:rPr>
      <w:rFonts w:ascii="Arial" w:eastAsiaTheme="minorHAnsi" w:hAnsi="Arial" w:cstheme="minorBidi"/>
      <w:lang w:val="es-ES" w:eastAsia="en-US"/>
    </w:rPr>
  </w:style>
  <w:style w:type="character" w:customStyle="1" w:styleId="TextoindependienteCar">
    <w:name w:val="Texto independiente Car"/>
    <w:basedOn w:val="Fuentedeprrafopredeter"/>
    <w:link w:val="Textoindependiente"/>
    <w:uiPriority w:val="99"/>
    <w:rsid w:val="00813A97"/>
    <w:rPr>
      <w:rFonts w:ascii="Arial" w:hAnsi="Arial"/>
      <w:sz w:val="24"/>
      <w:szCs w:val="24"/>
      <w:lang w:val="es-ES"/>
    </w:rPr>
  </w:style>
  <w:style w:type="paragraph" w:customStyle="1" w:styleId="xl63">
    <w:name w:val="xl63"/>
    <w:basedOn w:val="Normal"/>
    <w:uiPriority w:val="99"/>
    <w:rsid w:val="00813A97"/>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b/>
      <w:bCs/>
      <w:lang w:eastAsia="es-MX"/>
    </w:rPr>
  </w:style>
  <w:style w:type="paragraph" w:customStyle="1" w:styleId="xl64">
    <w:name w:val="xl64"/>
    <w:basedOn w:val="Normal"/>
    <w:uiPriority w:val="99"/>
    <w:rsid w:val="00813A97"/>
    <w:pPr>
      <w:pBdr>
        <w:left w:val="single" w:sz="4" w:space="0" w:color="auto"/>
        <w:bottom w:val="single" w:sz="4" w:space="0" w:color="auto"/>
        <w:right w:val="single" w:sz="4" w:space="0" w:color="auto"/>
      </w:pBdr>
      <w:spacing w:before="100" w:beforeAutospacing="1" w:after="100" w:afterAutospacing="1"/>
      <w:textAlignment w:val="center"/>
    </w:pPr>
    <w:rPr>
      <w:lang w:eastAsia="es-MX"/>
    </w:rPr>
  </w:style>
  <w:style w:type="paragraph" w:customStyle="1" w:styleId="xl79">
    <w:name w:val="xl79"/>
    <w:basedOn w:val="Normal"/>
    <w:uiPriority w:val="99"/>
    <w:rsid w:val="00813A97"/>
    <w:pPr>
      <w:pBdr>
        <w:left w:val="single" w:sz="4" w:space="31" w:color="auto"/>
        <w:right w:val="single" w:sz="4" w:space="0" w:color="auto"/>
      </w:pBdr>
      <w:shd w:val="clear" w:color="000000" w:fill="FFFFFF"/>
      <w:spacing w:before="100" w:beforeAutospacing="1" w:after="100" w:afterAutospacing="1"/>
      <w:ind w:firstLineChars="900" w:firstLine="900"/>
    </w:pPr>
    <w:rPr>
      <w:lang w:eastAsia="es-MX"/>
    </w:rPr>
  </w:style>
  <w:style w:type="paragraph" w:customStyle="1" w:styleId="xl80">
    <w:name w:val="xl80"/>
    <w:basedOn w:val="Normal"/>
    <w:uiPriority w:val="99"/>
    <w:rsid w:val="00813A97"/>
    <w:pPr>
      <w:pBdr>
        <w:left w:val="single" w:sz="4" w:space="14" w:color="auto"/>
        <w:right w:val="single" w:sz="4" w:space="0" w:color="auto"/>
      </w:pBdr>
      <w:shd w:val="clear" w:color="000000" w:fill="FFFFFF"/>
      <w:spacing w:before="100" w:beforeAutospacing="1" w:after="100" w:afterAutospacing="1"/>
      <w:ind w:firstLineChars="300" w:firstLine="300"/>
    </w:pPr>
    <w:rPr>
      <w:lang w:eastAsia="es-MX"/>
    </w:rPr>
  </w:style>
  <w:style w:type="paragraph" w:customStyle="1" w:styleId="xl81">
    <w:name w:val="xl81"/>
    <w:basedOn w:val="Normal"/>
    <w:uiPriority w:val="99"/>
    <w:rsid w:val="00813A97"/>
    <w:pPr>
      <w:pBdr>
        <w:left w:val="single" w:sz="4" w:space="14" w:color="auto"/>
        <w:right w:val="single" w:sz="4" w:space="0" w:color="auto"/>
      </w:pBdr>
      <w:shd w:val="clear" w:color="000000" w:fill="FFFFFF"/>
      <w:spacing w:before="100" w:beforeAutospacing="1" w:after="100" w:afterAutospacing="1"/>
      <w:ind w:firstLineChars="300" w:firstLine="300"/>
    </w:pPr>
    <w:rPr>
      <w:b/>
      <w:bCs/>
      <w:lang w:eastAsia="es-MX"/>
    </w:rPr>
  </w:style>
  <w:style w:type="paragraph" w:customStyle="1" w:styleId="xl82">
    <w:name w:val="xl82"/>
    <w:basedOn w:val="Normal"/>
    <w:uiPriority w:val="99"/>
    <w:rsid w:val="00813A97"/>
    <w:pPr>
      <w:pBdr>
        <w:left w:val="single" w:sz="4" w:space="0" w:color="auto"/>
        <w:right w:val="single" w:sz="4" w:space="0" w:color="auto"/>
      </w:pBdr>
      <w:spacing w:before="100" w:beforeAutospacing="1" w:after="100" w:afterAutospacing="1"/>
      <w:jc w:val="right"/>
    </w:pPr>
    <w:rPr>
      <w:rFonts w:ascii="Arial" w:hAnsi="Arial" w:cs="Arial"/>
      <w:b/>
      <w:bCs/>
      <w:color w:val="000000"/>
      <w:sz w:val="20"/>
      <w:szCs w:val="20"/>
      <w:lang w:eastAsia="es-MX"/>
    </w:rPr>
  </w:style>
  <w:style w:type="paragraph" w:customStyle="1" w:styleId="xl83">
    <w:name w:val="xl83"/>
    <w:basedOn w:val="Normal"/>
    <w:uiPriority w:val="99"/>
    <w:rsid w:val="00813A97"/>
    <w:pPr>
      <w:pBdr>
        <w:left w:val="single" w:sz="4" w:space="0" w:color="auto"/>
        <w:bottom w:val="single" w:sz="4" w:space="0" w:color="auto"/>
        <w:right w:val="single" w:sz="4" w:space="0" w:color="auto"/>
      </w:pBdr>
      <w:spacing w:before="100" w:beforeAutospacing="1" w:after="100" w:afterAutospacing="1"/>
    </w:pPr>
    <w:rPr>
      <w:lang w:eastAsia="es-MX"/>
    </w:rPr>
  </w:style>
  <w:style w:type="paragraph" w:customStyle="1" w:styleId="msonormal0">
    <w:name w:val="msonormal"/>
    <w:basedOn w:val="Normal"/>
    <w:uiPriority w:val="99"/>
    <w:rsid w:val="00813A97"/>
    <w:pPr>
      <w:spacing w:before="100" w:beforeAutospacing="1" w:after="100" w:afterAutospacing="1"/>
    </w:pPr>
    <w:rPr>
      <w:lang w:eastAsia="es-MX"/>
    </w:rPr>
  </w:style>
  <w:style w:type="table" w:customStyle="1" w:styleId="Tablaconcuadrcula1">
    <w:name w:val="Tabla con cuadrícula1"/>
    <w:basedOn w:val="Tablanormal"/>
    <w:next w:val="Tablaconcuadrcula"/>
    <w:uiPriority w:val="39"/>
    <w:rsid w:val="00813A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comentario">
    <w:name w:val="annotation text"/>
    <w:basedOn w:val="Normal"/>
    <w:link w:val="TextocomentarioCar"/>
    <w:uiPriority w:val="99"/>
    <w:semiHidden/>
    <w:unhideWhenUsed/>
    <w:rsid w:val="00813A97"/>
    <w:rPr>
      <w:sz w:val="20"/>
      <w:szCs w:val="20"/>
    </w:rPr>
  </w:style>
  <w:style w:type="character" w:customStyle="1" w:styleId="TextocomentarioCar">
    <w:name w:val="Texto comentario Car"/>
    <w:basedOn w:val="Fuentedeprrafopredeter"/>
    <w:link w:val="Textocomentario"/>
    <w:uiPriority w:val="99"/>
    <w:semiHidden/>
    <w:rsid w:val="00813A97"/>
    <w:rPr>
      <w:rFonts w:ascii="Times New Roman" w:eastAsia="Times New Roman" w:hAnsi="Times New Roman" w:cs="Times New Roman"/>
      <w:sz w:val="20"/>
      <w:szCs w:val="20"/>
      <w:lang w:eastAsia="es-ES"/>
    </w:rPr>
  </w:style>
  <w:style w:type="paragraph" w:customStyle="1" w:styleId="xl84">
    <w:name w:val="xl84"/>
    <w:basedOn w:val="Normal"/>
    <w:uiPriority w:val="99"/>
    <w:rsid w:val="00813A97"/>
    <w:pPr>
      <w:spacing w:before="100" w:beforeAutospacing="1" w:after="100" w:afterAutospacing="1"/>
      <w:textAlignment w:val="center"/>
    </w:pPr>
    <w:rPr>
      <w:rFonts w:ascii="Arial" w:hAnsi="Arial" w:cs="Arial"/>
      <w:b/>
      <w:bCs/>
      <w:sz w:val="20"/>
      <w:szCs w:val="20"/>
      <w:lang w:eastAsia="es-MX"/>
    </w:rPr>
  </w:style>
  <w:style w:type="paragraph" w:customStyle="1" w:styleId="xl85">
    <w:name w:val="xl85"/>
    <w:basedOn w:val="Normal"/>
    <w:uiPriority w:val="99"/>
    <w:rsid w:val="00813A97"/>
    <w:pPr>
      <w:spacing w:before="100" w:beforeAutospacing="1" w:after="100" w:afterAutospacing="1"/>
      <w:textAlignment w:val="center"/>
    </w:pPr>
    <w:rPr>
      <w:rFonts w:ascii="Arial" w:hAnsi="Arial" w:cs="Arial"/>
      <w:b/>
      <w:bCs/>
      <w:sz w:val="20"/>
      <w:szCs w:val="20"/>
      <w:lang w:eastAsia="es-MX"/>
    </w:rPr>
  </w:style>
  <w:style w:type="paragraph" w:customStyle="1" w:styleId="xl86">
    <w:name w:val="xl86"/>
    <w:basedOn w:val="Normal"/>
    <w:uiPriority w:val="99"/>
    <w:rsid w:val="00813A97"/>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rPr>
      <w:rFonts w:ascii="Arial" w:hAnsi="Arial" w:cs="Arial"/>
      <w:b/>
      <w:bCs/>
      <w:sz w:val="16"/>
      <w:szCs w:val="16"/>
      <w:lang w:eastAsia="es-MX"/>
    </w:rPr>
  </w:style>
  <w:style w:type="paragraph" w:customStyle="1" w:styleId="xl87">
    <w:name w:val="xl87"/>
    <w:basedOn w:val="Normal"/>
    <w:uiPriority w:val="99"/>
    <w:rsid w:val="00813A97"/>
    <w:pPr>
      <w:pBdr>
        <w:left w:val="single" w:sz="4" w:space="0" w:color="auto"/>
        <w:right w:val="single" w:sz="4" w:space="0" w:color="auto"/>
      </w:pBdr>
      <w:shd w:val="clear" w:color="000000" w:fill="DBE5F1"/>
      <w:spacing w:before="100" w:beforeAutospacing="1" w:after="100" w:afterAutospacing="1"/>
      <w:jc w:val="center"/>
      <w:textAlignment w:val="center"/>
    </w:pPr>
    <w:rPr>
      <w:rFonts w:ascii="Arial" w:hAnsi="Arial" w:cs="Arial"/>
      <w:b/>
      <w:bCs/>
      <w:sz w:val="16"/>
      <w:szCs w:val="16"/>
      <w:lang w:eastAsia="es-MX"/>
    </w:rPr>
  </w:style>
  <w:style w:type="paragraph" w:customStyle="1" w:styleId="xl88">
    <w:name w:val="xl88"/>
    <w:basedOn w:val="Normal"/>
    <w:uiPriority w:val="99"/>
    <w:rsid w:val="00813A97"/>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Arial" w:hAnsi="Arial" w:cs="Arial"/>
      <w:b/>
      <w:bCs/>
      <w:sz w:val="16"/>
      <w:szCs w:val="16"/>
      <w:lang w:eastAsia="es-MX"/>
    </w:rPr>
  </w:style>
  <w:style w:type="table" w:customStyle="1" w:styleId="Tablaconcuadrcula4-nfasis21">
    <w:name w:val="Tabla con cuadrícula 4 - Énfasis 21"/>
    <w:basedOn w:val="Tablanormal"/>
    <w:uiPriority w:val="49"/>
    <w:rsid w:val="00813A97"/>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CM38">
    <w:name w:val="CM38"/>
    <w:basedOn w:val="Normal"/>
    <w:next w:val="Normal"/>
    <w:uiPriority w:val="99"/>
    <w:rsid w:val="00813A97"/>
    <w:pPr>
      <w:autoSpaceDE w:val="0"/>
      <w:autoSpaceDN w:val="0"/>
      <w:adjustRightInd w:val="0"/>
    </w:pPr>
    <w:rPr>
      <w:rFonts w:ascii="Arial" w:eastAsiaTheme="minorHAnsi" w:hAnsi="Arial" w:cs="Arial"/>
      <w:lang w:eastAsia="en-US"/>
    </w:rPr>
  </w:style>
  <w:style w:type="character" w:customStyle="1" w:styleId="AsuntodelcomentarioCar">
    <w:name w:val="Asunto del comentario Car"/>
    <w:basedOn w:val="TextocomentarioCar"/>
    <w:link w:val="Asuntodelcomentario"/>
    <w:uiPriority w:val="99"/>
    <w:semiHidden/>
    <w:rsid w:val="00813A97"/>
    <w:rPr>
      <w:rFonts w:ascii="Arial" w:eastAsia="Times New Roman" w:hAnsi="Arial"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813A97"/>
    <w:rPr>
      <w:rFonts w:ascii="Arial" w:hAnsi="Arial"/>
      <w:b/>
      <w:bCs/>
      <w:lang w:val="es-ES"/>
    </w:rPr>
  </w:style>
  <w:style w:type="character" w:customStyle="1" w:styleId="AsuntodelcomentarioCar1">
    <w:name w:val="Asunto del comentario Car1"/>
    <w:basedOn w:val="TextocomentarioCar"/>
    <w:uiPriority w:val="99"/>
    <w:semiHidden/>
    <w:rsid w:val="00813A97"/>
    <w:rPr>
      <w:rFonts w:ascii="Times New Roman" w:eastAsia="Times New Roman" w:hAnsi="Times New Roman" w:cs="Times New Roman"/>
      <w:b/>
      <w:bCs/>
      <w:sz w:val="20"/>
      <w:szCs w:val="20"/>
      <w:lang w:eastAsia="es-ES"/>
    </w:rPr>
  </w:style>
  <w:style w:type="paragraph" w:styleId="TDC1">
    <w:name w:val="toc 1"/>
    <w:basedOn w:val="Normal"/>
    <w:next w:val="Normal"/>
    <w:autoRedefine/>
    <w:uiPriority w:val="39"/>
    <w:unhideWhenUsed/>
    <w:rsid w:val="00813A97"/>
    <w:pPr>
      <w:tabs>
        <w:tab w:val="right" w:leader="dot" w:pos="9627"/>
      </w:tabs>
      <w:spacing w:after="100"/>
      <w:jc w:val="center"/>
    </w:pPr>
    <w:rPr>
      <w:rFonts w:ascii="Arial" w:eastAsiaTheme="minorHAnsi" w:hAnsi="Arial" w:cstheme="minorBidi"/>
      <w:b/>
      <w:lang w:val="es-ES" w:eastAsia="en-US"/>
    </w:rPr>
  </w:style>
  <w:style w:type="paragraph" w:styleId="TDC2">
    <w:name w:val="toc 2"/>
    <w:basedOn w:val="Normal"/>
    <w:next w:val="Normal"/>
    <w:autoRedefine/>
    <w:uiPriority w:val="39"/>
    <w:unhideWhenUsed/>
    <w:rsid w:val="00813A97"/>
    <w:pPr>
      <w:spacing w:after="100"/>
      <w:ind w:left="240"/>
    </w:pPr>
    <w:rPr>
      <w:rFonts w:ascii="Arial" w:eastAsiaTheme="minorHAnsi" w:hAnsi="Arial" w:cstheme="minorBidi"/>
      <w:lang w:val="es-ES" w:eastAsia="en-US"/>
    </w:rPr>
  </w:style>
  <w:style w:type="paragraph" w:styleId="Fecha">
    <w:name w:val="Date"/>
    <w:basedOn w:val="Normal"/>
    <w:next w:val="Normal"/>
    <w:link w:val="FechaCar"/>
    <w:uiPriority w:val="99"/>
    <w:unhideWhenUsed/>
    <w:rsid w:val="00813A97"/>
    <w:rPr>
      <w:rFonts w:ascii="Arial" w:eastAsiaTheme="minorHAnsi" w:hAnsi="Arial" w:cstheme="minorBidi"/>
      <w:lang w:val="es-ES" w:eastAsia="en-US"/>
    </w:rPr>
  </w:style>
  <w:style w:type="character" w:customStyle="1" w:styleId="FechaCar">
    <w:name w:val="Fecha Car"/>
    <w:basedOn w:val="Fuentedeprrafopredeter"/>
    <w:link w:val="Fecha"/>
    <w:uiPriority w:val="99"/>
    <w:rsid w:val="00813A97"/>
    <w:rPr>
      <w:rFonts w:ascii="Arial" w:hAnsi="Arial"/>
      <w:sz w:val="24"/>
      <w:szCs w:val="24"/>
      <w:lang w:val="es-ES"/>
    </w:rPr>
  </w:style>
  <w:style w:type="paragraph" w:styleId="Epgrafe">
    <w:name w:val="caption"/>
    <w:basedOn w:val="Normal"/>
    <w:next w:val="Normal"/>
    <w:uiPriority w:val="35"/>
    <w:unhideWhenUsed/>
    <w:qFormat/>
    <w:rsid w:val="00813A97"/>
    <w:pPr>
      <w:spacing w:after="200"/>
    </w:pPr>
    <w:rPr>
      <w:rFonts w:ascii="Arial" w:eastAsiaTheme="minorHAnsi" w:hAnsi="Arial" w:cstheme="minorBidi"/>
      <w:i/>
      <w:iCs/>
      <w:color w:val="44546A" w:themeColor="text2"/>
      <w:sz w:val="18"/>
      <w:szCs w:val="18"/>
      <w:lang w:val="es-ES" w:eastAsia="en-US"/>
    </w:rPr>
  </w:style>
  <w:style w:type="paragraph" w:styleId="Ttulo">
    <w:name w:val="Title"/>
    <w:basedOn w:val="Normal"/>
    <w:next w:val="Normal"/>
    <w:link w:val="TtuloCar"/>
    <w:uiPriority w:val="10"/>
    <w:qFormat/>
    <w:rsid w:val="00813A97"/>
    <w:pPr>
      <w:contextualSpacing/>
    </w:pPr>
    <w:rPr>
      <w:rFonts w:asciiTheme="majorHAnsi" w:eastAsiaTheme="majorEastAsia" w:hAnsiTheme="majorHAnsi" w:cstheme="majorBidi"/>
      <w:spacing w:val="-10"/>
      <w:kern w:val="28"/>
      <w:sz w:val="56"/>
      <w:szCs w:val="56"/>
      <w:lang w:val="es-ES" w:eastAsia="en-US"/>
    </w:rPr>
  </w:style>
  <w:style w:type="character" w:customStyle="1" w:styleId="TtuloCar">
    <w:name w:val="Título Car"/>
    <w:basedOn w:val="Fuentedeprrafopredeter"/>
    <w:link w:val="Ttulo"/>
    <w:uiPriority w:val="10"/>
    <w:rsid w:val="00813A97"/>
    <w:rPr>
      <w:rFonts w:asciiTheme="majorHAnsi" w:eastAsiaTheme="majorEastAsia" w:hAnsiTheme="majorHAnsi" w:cstheme="majorBidi"/>
      <w:spacing w:val="-10"/>
      <w:kern w:val="28"/>
      <w:sz w:val="56"/>
      <w:szCs w:val="56"/>
      <w:lang w:val="es-ES"/>
    </w:rPr>
  </w:style>
  <w:style w:type="paragraph" w:styleId="Subttulo">
    <w:name w:val="Subtitle"/>
    <w:basedOn w:val="Normal"/>
    <w:next w:val="Normal"/>
    <w:link w:val="SubttuloCar"/>
    <w:uiPriority w:val="11"/>
    <w:qFormat/>
    <w:rsid w:val="00813A97"/>
    <w:pPr>
      <w:numPr>
        <w:ilvl w:val="1"/>
      </w:numPr>
      <w:spacing w:after="160"/>
    </w:pPr>
    <w:rPr>
      <w:rFonts w:asciiTheme="minorHAnsi" w:eastAsiaTheme="minorEastAsia" w:hAnsiTheme="minorHAnsi" w:cstheme="minorBidi"/>
      <w:color w:val="5A5A5A" w:themeColor="text1" w:themeTint="A5"/>
      <w:spacing w:val="15"/>
      <w:sz w:val="22"/>
      <w:szCs w:val="22"/>
      <w:lang w:val="es-ES" w:eastAsia="en-US"/>
    </w:rPr>
  </w:style>
  <w:style w:type="character" w:customStyle="1" w:styleId="SubttuloCar">
    <w:name w:val="Subtítulo Car"/>
    <w:basedOn w:val="Fuentedeprrafopredeter"/>
    <w:link w:val="Subttulo"/>
    <w:uiPriority w:val="11"/>
    <w:rsid w:val="00813A97"/>
    <w:rPr>
      <w:rFonts w:eastAsiaTheme="minorEastAsia"/>
      <w:color w:val="5A5A5A" w:themeColor="text1" w:themeTint="A5"/>
      <w:spacing w:val="15"/>
      <w:lang w:val="es-ES"/>
    </w:rPr>
  </w:style>
  <w:style w:type="paragraph" w:customStyle="1" w:styleId="TableParagraph">
    <w:name w:val="Table Paragraph"/>
    <w:basedOn w:val="Normal"/>
    <w:uiPriority w:val="1"/>
    <w:qFormat/>
    <w:rsid w:val="00813A97"/>
    <w:pPr>
      <w:widowControl w:val="0"/>
      <w:autoSpaceDE w:val="0"/>
      <w:autoSpaceDN w:val="0"/>
    </w:pPr>
    <w:rPr>
      <w:rFonts w:ascii="Arial" w:eastAsia="Arial" w:hAnsi="Arial" w:cs="Arial"/>
      <w:sz w:val="22"/>
      <w:szCs w:val="22"/>
      <w:lang w:val="es-ES" w:bidi="es-ES"/>
    </w:rPr>
  </w:style>
  <w:style w:type="character" w:customStyle="1" w:styleId="PrrafodelistaCar">
    <w:name w:val="Párrafo de lista Car"/>
    <w:aliases w:val="lp1 Car,List Paragraph1 Car,viñetas Car,4 Párrafo de lista Car,Figuras Car,Dot pt Car,No Spacing1 Car,List Paragraph Char Char Char Car,Indicator Text Car,Numbered Para 1 Car,DH1 Car,Colorful List - Accent 11 Car,Bullet 1 Car"/>
    <w:basedOn w:val="Fuentedeprrafopredeter"/>
    <w:link w:val="Prrafodelista"/>
    <w:uiPriority w:val="34"/>
    <w:qFormat/>
    <w:locked/>
    <w:rsid w:val="00813A97"/>
  </w:style>
  <w:style w:type="character" w:styleId="Textoennegrita">
    <w:name w:val="Strong"/>
    <w:basedOn w:val="Fuentedeprrafopredeter"/>
    <w:uiPriority w:val="22"/>
    <w:qFormat/>
    <w:rsid w:val="005F708B"/>
    <w:rPr>
      <w:b/>
      <w:bCs/>
    </w:rPr>
  </w:style>
</w:styles>
</file>

<file path=word/webSettings.xml><?xml version="1.0" encoding="utf-8"?>
<w:webSettings xmlns:r="http://schemas.openxmlformats.org/officeDocument/2006/relationships" xmlns:w="http://schemas.openxmlformats.org/wordprocessingml/2006/main">
  <w:divs>
    <w:div w:id="561523445">
      <w:bodyDiv w:val="1"/>
      <w:marLeft w:val="0"/>
      <w:marRight w:val="0"/>
      <w:marTop w:val="0"/>
      <w:marBottom w:val="0"/>
      <w:divBdr>
        <w:top w:val="none" w:sz="0" w:space="0" w:color="auto"/>
        <w:left w:val="none" w:sz="0" w:space="0" w:color="auto"/>
        <w:bottom w:val="none" w:sz="0" w:space="0" w:color="auto"/>
        <w:right w:val="none" w:sz="0" w:space="0" w:color="auto"/>
      </w:divBdr>
    </w:div>
    <w:div w:id="578245826">
      <w:bodyDiv w:val="1"/>
      <w:marLeft w:val="0"/>
      <w:marRight w:val="0"/>
      <w:marTop w:val="0"/>
      <w:marBottom w:val="0"/>
      <w:divBdr>
        <w:top w:val="none" w:sz="0" w:space="0" w:color="auto"/>
        <w:left w:val="none" w:sz="0" w:space="0" w:color="auto"/>
        <w:bottom w:val="none" w:sz="0" w:space="0" w:color="auto"/>
        <w:right w:val="none" w:sz="0" w:space="0" w:color="auto"/>
      </w:divBdr>
    </w:div>
    <w:div w:id="741216432">
      <w:bodyDiv w:val="1"/>
      <w:marLeft w:val="0"/>
      <w:marRight w:val="0"/>
      <w:marTop w:val="0"/>
      <w:marBottom w:val="0"/>
      <w:divBdr>
        <w:top w:val="none" w:sz="0" w:space="0" w:color="auto"/>
        <w:left w:val="none" w:sz="0" w:space="0" w:color="auto"/>
        <w:bottom w:val="none" w:sz="0" w:space="0" w:color="auto"/>
        <w:right w:val="none" w:sz="0" w:space="0" w:color="auto"/>
      </w:divBdr>
    </w:div>
    <w:div w:id="1052073990">
      <w:bodyDiv w:val="1"/>
      <w:marLeft w:val="0"/>
      <w:marRight w:val="0"/>
      <w:marTop w:val="0"/>
      <w:marBottom w:val="0"/>
      <w:divBdr>
        <w:top w:val="none" w:sz="0" w:space="0" w:color="auto"/>
        <w:left w:val="none" w:sz="0" w:space="0" w:color="auto"/>
        <w:bottom w:val="none" w:sz="0" w:space="0" w:color="auto"/>
        <w:right w:val="none" w:sz="0" w:space="0" w:color="auto"/>
      </w:divBdr>
    </w:div>
    <w:div w:id="1113867748">
      <w:bodyDiv w:val="1"/>
      <w:marLeft w:val="0"/>
      <w:marRight w:val="0"/>
      <w:marTop w:val="0"/>
      <w:marBottom w:val="0"/>
      <w:divBdr>
        <w:top w:val="none" w:sz="0" w:space="0" w:color="auto"/>
        <w:left w:val="none" w:sz="0" w:space="0" w:color="auto"/>
        <w:bottom w:val="none" w:sz="0" w:space="0" w:color="auto"/>
        <w:right w:val="none" w:sz="0" w:space="0" w:color="auto"/>
      </w:divBdr>
    </w:div>
    <w:div w:id="1244219262">
      <w:bodyDiv w:val="1"/>
      <w:marLeft w:val="0"/>
      <w:marRight w:val="0"/>
      <w:marTop w:val="0"/>
      <w:marBottom w:val="0"/>
      <w:divBdr>
        <w:top w:val="none" w:sz="0" w:space="0" w:color="auto"/>
        <w:left w:val="none" w:sz="0" w:space="0" w:color="auto"/>
        <w:bottom w:val="none" w:sz="0" w:space="0" w:color="auto"/>
        <w:right w:val="none" w:sz="0" w:space="0" w:color="auto"/>
      </w:divBdr>
    </w:div>
    <w:div w:id="1381634041">
      <w:bodyDiv w:val="1"/>
      <w:marLeft w:val="0"/>
      <w:marRight w:val="0"/>
      <w:marTop w:val="0"/>
      <w:marBottom w:val="0"/>
      <w:divBdr>
        <w:top w:val="none" w:sz="0" w:space="0" w:color="auto"/>
        <w:left w:val="none" w:sz="0" w:space="0" w:color="auto"/>
        <w:bottom w:val="none" w:sz="0" w:space="0" w:color="auto"/>
        <w:right w:val="none" w:sz="0" w:space="0" w:color="auto"/>
      </w:divBdr>
    </w:div>
    <w:div w:id="1714572521">
      <w:bodyDiv w:val="1"/>
      <w:marLeft w:val="0"/>
      <w:marRight w:val="0"/>
      <w:marTop w:val="0"/>
      <w:marBottom w:val="0"/>
      <w:divBdr>
        <w:top w:val="none" w:sz="0" w:space="0" w:color="auto"/>
        <w:left w:val="none" w:sz="0" w:space="0" w:color="auto"/>
        <w:bottom w:val="none" w:sz="0" w:space="0" w:color="auto"/>
        <w:right w:val="none" w:sz="0" w:space="0" w:color="auto"/>
      </w:divBdr>
    </w:div>
    <w:div w:id="1850366370">
      <w:bodyDiv w:val="1"/>
      <w:marLeft w:val="0"/>
      <w:marRight w:val="0"/>
      <w:marTop w:val="0"/>
      <w:marBottom w:val="0"/>
      <w:divBdr>
        <w:top w:val="none" w:sz="0" w:space="0" w:color="auto"/>
        <w:left w:val="none" w:sz="0" w:space="0" w:color="auto"/>
        <w:bottom w:val="none" w:sz="0" w:space="0" w:color="auto"/>
        <w:right w:val="none" w:sz="0" w:space="0" w:color="auto"/>
      </w:divBdr>
    </w:div>
    <w:div w:id="1863281834">
      <w:bodyDiv w:val="1"/>
      <w:marLeft w:val="0"/>
      <w:marRight w:val="0"/>
      <w:marTop w:val="0"/>
      <w:marBottom w:val="0"/>
      <w:divBdr>
        <w:top w:val="none" w:sz="0" w:space="0" w:color="auto"/>
        <w:left w:val="none" w:sz="0" w:space="0" w:color="auto"/>
        <w:bottom w:val="none" w:sz="0" w:space="0" w:color="auto"/>
        <w:right w:val="none" w:sz="0" w:space="0" w:color="auto"/>
      </w:divBdr>
    </w:div>
    <w:div w:id="2058815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chartUserShapes" Target="../drawings/drawing1.xml"/><Relationship Id="rId1" Type="http://schemas.openxmlformats.org/officeDocument/2006/relationships/oleObject" Target="Libro1" TargetMode="External"/><Relationship Id="rId4"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UNIDADES</a:t>
            </a:r>
            <a:r>
              <a:rPr lang="es-MX" baseline="0"/>
              <a:t> ECONÓMICAS DEL MUNICIPIO DE CENTRO, TABASCO, 2019</a:t>
            </a:r>
            <a:endParaRPr lang="es-MX"/>
          </a:p>
        </c:rich>
      </c:tx>
      <c:spPr>
        <a:noFill/>
        <a:ln>
          <a:noFill/>
        </a:ln>
        <a:effectLst/>
      </c:spPr>
    </c:title>
    <c:plotArea>
      <c:layout>
        <c:manualLayout>
          <c:layoutTarget val="inner"/>
          <c:xMode val="edge"/>
          <c:yMode val="edge"/>
          <c:x val="0.38035100336282496"/>
          <c:y val="0.20373844539904951"/>
          <c:w val="0.26196671705603219"/>
          <c:h val="0.43403950085952092"/>
        </c:manualLayout>
      </c:layout>
      <c:pieChart>
        <c:varyColors val="1"/>
        <c:ser>
          <c:idx val="0"/>
          <c:order val="0"/>
          <c:explosion val="43"/>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E33-4625-8085-1378A1A19E8B}"/>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E33-4625-8085-1378A1A19E8B}"/>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E33-4625-8085-1378A1A19E8B}"/>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E33-4625-8085-1378A1A19E8B}"/>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E33-4625-8085-1378A1A19E8B}"/>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1E33-4625-8085-1378A1A19E8B}"/>
              </c:ext>
            </c:extLst>
          </c:dPt>
          <c:dPt>
            <c:idx val="6"/>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1E33-4625-8085-1378A1A19E8B}"/>
              </c:ext>
            </c:extLst>
          </c:dPt>
          <c:dPt>
            <c:idx val="7"/>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1E33-4625-8085-1378A1A19E8B}"/>
              </c:ext>
            </c:extLst>
          </c:dPt>
          <c:dPt>
            <c:idx val="8"/>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1E33-4625-8085-1378A1A19E8B}"/>
              </c:ext>
            </c:extLst>
          </c:dPt>
          <c:dLbls>
            <c:dLbl>
              <c:idx val="0"/>
              <c:layout>
                <c:manualLayout>
                  <c:x val="5.2671436888780142E-2"/>
                  <c:y val="-2.0030573886803498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E33-4625-8085-1378A1A19E8B}"/>
                </c:ext>
              </c:extLst>
            </c:dLbl>
            <c:dLbl>
              <c:idx val="1"/>
              <c:layout>
                <c:manualLayout>
                  <c:x val="5.8089862261134606E-2"/>
                  <c:y val="-5.0961227730289493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E33-4625-8085-1378A1A19E8B}"/>
                </c:ext>
              </c:extLst>
            </c:dLbl>
            <c:dLbl>
              <c:idx val="2"/>
              <c:layout>
                <c:manualLayout>
                  <c:x val="-5.5641412918673687E-2"/>
                  <c:y val="-4.4387519444744693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E33-4625-8085-1378A1A19E8B}"/>
                </c:ext>
              </c:extLst>
            </c:dLbl>
            <c:dLbl>
              <c:idx val="3"/>
              <c:layout>
                <c:manualLayout>
                  <c:x val="-7.624939739675396E-2"/>
                  <c:y val="4.6866013569260102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E33-4625-8085-1378A1A19E8B}"/>
                </c:ext>
              </c:extLst>
            </c:dLbl>
            <c:dLbl>
              <c:idx val="4"/>
              <c:layout>
                <c:manualLayout>
                  <c:x val="-7.4625825426306774E-2"/>
                  <c:y val="5.1589782202962162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E33-4625-8085-1378A1A19E8B}"/>
                </c:ext>
              </c:extLst>
            </c:dLbl>
            <c:dLbl>
              <c:idx val="5"/>
              <c:layout>
                <c:manualLayout>
                  <c:x val="-7.4938057991920479E-2"/>
                  <c:y val="3.662258392675484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E33-4625-8085-1378A1A19E8B}"/>
                </c:ext>
              </c:extLst>
            </c:dLbl>
            <c:dLbl>
              <c:idx val="6"/>
              <c:layout>
                <c:manualLayout>
                  <c:x val="-8.3243705832452067E-2"/>
                  <c:y val="1.089802228434569E-2"/>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E33-4625-8085-1378A1A19E8B}"/>
                </c:ext>
              </c:extLst>
            </c:dLbl>
            <c:dLbl>
              <c:idx val="7"/>
              <c:layout>
                <c:manualLayout>
                  <c:x val="-3.7094200434248097E-2"/>
                  <c:y val="6.033274324941329E-3"/>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E33-4625-8085-1378A1A19E8B}"/>
                </c:ext>
              </c:extLst>
            </c:dLbl>
            <c:dLbl>
              <c:idx val="8"/>
              <c:layout>
                <c:manualLayout>
                  <c:x val="-0.14687879546618141"/>
                  <c:y val="-1.852228034059325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Val val="1"/>
              <c:extLst xmlns:c16r2="http://schemas.microsoft.com/office/drawing/2015/06/chart">
                <c:ext xmlns:c15="http://schemas.microsoft.com/office/drawing/2012/chart" uri="{CE6537A1-D6FC-4f65-9D91-7224C49458BB}">
                  <c15:layout>
                    <c:manualLayout>
                      <c:w val="0.11276696725201707"/>
                      <c:h val="4.8769234466241061E-2"/>
                    </c:manualLayout>
                  </c15:layout>
                </c:ext>
                <c:ext xmlns:c16="http://schemas.microsoft.com/office/drawing/2014/chart" uri="{C3380CC4-5D6E-409C-BE32-E72D297353CC}">
                  <c16:uniqueId val="{00000011-1E33-4625-8085-1378A1A19E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Hoja1!$A$3:$A$11</c:f>
              <c:strCache>
                <c:ptCount val="9"/>
                <c:pt idx="0">
                  <c:v>Comercio al por menor</c:v>
                </c:pt>
                <c:pt idx="1">
                  <c:v>Servicios de alojamiento temporal y de preparación de alimentos y bebidas</c:v>
                </c:pt>
                <c:pt idx="2">
                  <c:v>Otros servicios exceptos actividades gubernamentales</c:v>
                </c:pt>
                <c:pt idx="3">
                  <c:v>Industrias manufactureras</c:v>
                </c:pt>
                <c:pt idx="4">
                  <c:v>Servicios de salud y asistencia</c:v>
                </c:pt>
                <c:pt idx="5">
                  <c:v>Comercio al por mayor</c:v>
                </c:pt>
                <c:pt idx="6">
                  <c:v>Servicios profesionales, científicos y teconológicos</c:v>
                </c:pt>
                <c:pt idx="7">
                  <c:v>Agricultura, cría y explotación de animales, aprovechamiento forestal, pesca y caza</c:v>
                </c:pt>
                <c:pt idx="8">
                  <c:v>Otros</c:v>
                </c:pt>
              </c:strCache>
            </c:strRef>
          </c:cat>
          <c:val>
            <c:numRef>
              <c:f>Hoja1!$B$3:$B$11</c:f>
              <c:numCache>
                <c:formatCode>_(* #,##0_);_(* \(#,##0\);_(* "-"_);_(@_)</c:formatCode>
                <c:ptCount val="9"/>
                <c:pt idx="0">
                  <c:v>9805</c:v>
                </c:pt>
                <c:pt idx="1">
                  <c:v>4589</c:v>
                </c:pt>
                <c:pt idx="2">
                  <c:v>4366</c:v>
                </c:pt>
                <c:pt idx="3">
                  <c:v>2302</c:v>
                </c:pt>
                <c:pt idx="4">
                  <c:v>1362</c:v>
                </c:pt>
                <c:pt idx="5">
                  <c:v>880</c:v>
                </c:pt>
                <c:pt idx="6">
                  <c:v>752</c:v>
                </c:pt>
                <c:pt idx="7">
                  <c:v>521</c:v>
                </c:pt>
                <c:pt idx="8">
                  <c:v>2181</c:v>
                </c:pt>
              </c:numCache>
            </c:numRef>
          </c:val>
          <c:extLst xmlns:c16r2="http://schemas.microsoft.com/office/drawing/2015/06/chart">
            <c:ext xmlns:c16="http://schemas.microsoft.com/office/drawing/2014/chart" uri="{C3380CC4-5D6E-409C-BE32-E72D297353CC}">
              <c16:uniqueId val="{00000012-1E33-4625-8085-1378A1A19E8B}"/>
            </c:ext>
          </c:extLst>
        </c:ser>
        <c:dLbls>
          <c:showVal val="1"/>
        </c:dLbls>
        <c:firstSliceAng val="0"/>
      </c:pieChart>
      <c:spPr>
        <a:noFill/>
        <a:ln>
          <a:noFill/>
        </a:ln>
        <a:effectLst/>
      </c:spPr>
    </c:plotArea>
    <c:legend>
      <c:legendPos val="b"/>
      <c:layout>
        <c:manualLayout>
          <c:xMode val="edge"/>
          <c:yMode val="edge"/>
          <c:x val="3.8844002183467057E-2"/>
          <c:y val="0.65619029797979"/>
          <c:w val="0.89758231651315123"/>
          <c:h val="0.2853020582796571"/>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0.01465</cdr:x>
      <cdr:y>0.92815</cdr:y>
    </cdr:from>
    <cdr:to>
      <cdr:x>0.68215</cdr:x>
      <cdr:y>0.98637</cdr:y>
    </cdr:to>
    <cdr:sp macro="" textlink="">
      <cdr:nvSpPr>
        <cdr:cNvPr id="2" name="CuadroTexto 1">
          <a:extLst xmlns:a="http://schemas.openxmlformats.org/drawingml/2006/main">
            <a:ext uri="{FF2B5EF4-FFF2-40B4-BE49-F238E27FC236}">
              <a16:creationId xmlns:a16="http://schemas.microsoft.com/office/drawing/2014/main" xmlns="" id="{B48CDCB4-42E8-B0FA-AAFF-A471629F12EB}"/>
            </a:ext>
          </a:extLst>
        </cdr:cNvPr>
        <cdr:cNvSpPr txBox="1"/>
      </cdr:nvSpPr>
      <cdr:spPr>
        <a:xfrm xmlns:a="http://schemas.openxmlformats.org/drawingml/2006/main">
          <a:off x="82232" y="3304032"/>
          <a:ext cx="3746056" cy="2072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800"/>
            <a:t>Fuente:</a:t>
          </a:r>
          <a:r>
            <a:rPr lang="es-MX" sz="800" baseline="0"/>
            <a:t> Panorama Sociodemográfico de Tabasco. Censos económicos 2019, INEGI</a:t>
          </a:r>
          <a:endParaRPr lang="es-MX" sz="8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132</Pages>
  <Words>38016</Words>
  <Characters>209092</Characters>
  <Application>Microsoft Office Word</Application>
  <DocSecurity>0</DocSecurity>
  <Lines>1742</Lines>
  <Paragraphs>493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246615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TERCERAREGIDURIAE3</dc:creator>
  <cp:lastModifiedBy>soporte</cp:lastModifiedBy>
  <cp:revision>3</cp:revision>
  <cp:lastPrinted>2022-12-20T18:14:00Z</cp:lastPrinted>
  <dcterms:created xsi:type="dcterms:W3CDTF">2022-12-20T19:13:00Z</dcterms:created>
  <dcterms:modified xsi:type="dcterms:W3CDTF">2022-12-20T19:31:00Z</dcterms:modified>
</cp:coreProperties>
</file>