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6243C" w14:textId="059B5DF4" w:rsidR="00E421E8" w:rsidRDefault="00E421E8" w:rsidP="005B39D5">
      <w:pPr>
        <w:jc w:val="both"/>
      </w:pPr>
    </w:p>
    <w:p w14:paraId="7C55AECD" w14:textId="77777777" w:rsidR="006120B4" w:rsidRDefault="006120B4" w:rsidP="005B39D5">
      <w:pPr>
        <w:jc w:val="both"/>
      </w:pPr>
    </w:p>
    <w:p w14:paraId="462BB18D" w14:textId="77777777" w:rsidR="006120B4" w:rsidRPr="0034687F" w:rsidRDefault="006120B4" w:rsidP="006120B4">
      <w:pPr>
        <w:spacing w:after="200" w:line="276" w:lineRule="auto"/>
        <w:jc w:val="center"/>
        <w:rPr>
          <w:rFonts w:ascii="Akzidenz-Grotesk BQ Light" w:hAnsi="Akzidenz-Grotesk BQ Light" w:cs="Arial"/>
          <w:b/>
          <w:sz w:val="24"/>
          <w:szCs w:val="24"/>
        </w:rPr>
      </w:pPr>
      <w:r w:rsidRPr="0034687F">
        <w:rPr>
          <w:rFonts w:ascii="Akzidenz-Grotesk BQ Light" w:hAnsi="Akzidenz-Grotesk BQ Light" w:cs="Arial"/>
          <w:b/>
          <w:sz w:val="24"/>
          <w:szCs w:val="24"/>
        </w:rPr>
        <w:t>H. AYUNTAMIENTO CONSTITUCIONAL DE CENTRO</w:t>
      </w:r>
    </w:p>
    <w:p w14:paraId="15475806" w14:textId="77777777" w:rsidR="006120B4" w:rsidRPr="0034687F" w:rsidRDefault="006120B4" w:rsidP="006120B4">
      <w:pPr>
        <w:spacing w:after="200" w:line="276" w:lineRule="auto"/>
        <w:jc w:val="center"/>
        <w:rPr>
          <w:rFonts w:ascii="Akzidenz-Grotesk BQ Light" w:hAnsi="Akzidenz-Grotesk BQ Light" w:cs="Arial"/>
          <w:bCs/>
          <w:sz w:val="24"/>
          <w:szCs w:val="24"/>
        </w:rPr>
      </w:pPr>
      <w:r w:rsidRPr="0034687F">
        <w:rPr>
          <w:rFonts w:ascii="Akzidenz-Grotesk BQ Light" w:hAnsi="Akzidenz-Grotesk BQ Light" w:cs="Arial"/>
          <w:bCs/>
          <w:sz w:val="24"/>
          <w:szCs w:val="24"/>
        </w:rPr>
        <w:t>INFORMES SOBRE PASIVOS CONTINGENTES</w:t>
      </w:r>
    </w:p>
    <w:p w14:paraId="6D08A3EF" w14:textId="74B17497" w:rsidR="006120B4" w:rsidRPr="0034687F" w:rsidRDefault="006120B4" w:rsidP="006120B4">
      <w:pPr>
        <w:spacing w:after="200" w:line="276" w:lineRule="auto"/>
        <w:jc w:val="center"/>
        <w:rPr>
          <w:rFonts w:ascii="Akzidenz-Grotesk BQ Light" w:hAnsi="Akzidenz-Grotesk BQ Light" w:cs="Arial"/>
          <w:bCs/>
          <w:sz w:val="24"/>
          <w:szCs w:val="24"/>
        </w:rPr>
      </w:pPr>
      <w:r w:rsidRPr="0034687F">
        <w:rPr>
          <w:rFonts w:ascii="Akzidenz-Grotesk BQ Light" w:hAnsi="Akzidenz-Grotesk BQ Light" w:cs="Arial"/>
          <w:bCs/>
          <w:sz w:val="24"/>
          <w:szCs w:val="24"/>
        </w:rPr>
        <w:t xml:space="preserve"> AL </w:t>
      </w:r>
      <w:r w:rsidR="00175C05">
        <w:rPr>
          <w:rFonts w:ascii="Akzidenz-Grotesk BQ Light" w:hAnsi="Akzidenz-Grotesk BQ Light" w:cs="Arial"/>
          <w:bCs/>
          <w:sz w:val="24"/>
          <w:szCs w:val="24"/>
        </w:rPr>
        <w:t>31</w:t>
      </w:r>
      <w:r w:rsidRPr="0034687F">
        <w:rPr>
          <w:rFonts w:ascii="Akzidenz-Grotesk BQ Light" w:hAnsi="Akzidenz-Grotesk BQ Light" w:cs="Arial"/>
          <w:bCs/>
          <w:sz w:val="24"/>
          <w:szCs w:val="24"/>
        </w:rPr>
        <w:t xml:space="preserve"> DE </w:t>
      </w:r>
      <w:r w:rsidR="00175C05">
        <w:rPr>
          <w:rFonts w:ascii="Akzidenz-Grotesk BQ Light" w:hAnsi="Akzidenz-Grotesk BQ Light" w:cs="Arial"/>
          <w:bCs/>
          <w:sz w:val="24"/>
          <w:szCs w:val="24"/>
        </w:rPr>
        <w:t>MARZO</w:t>
      </w:r>
      <w:r w:rsidRPr="0034687F">
        <w:rPr>
          <w:rFonts w:ascii="Akzidenz-Grotesk BQ Light" w:hAnsi="Akzidenz-Grotesk BQ Light" w:cs="Arial"/>
          <w:bCs/>
          <w:sz w:val="24"/>
          <w:szCs w:val="24"/>
        </w:rPr>
        <w:t xml:space="preserve"> DE 202</w:t>
      </w:r>
      <w:r w:rsidR="0004567F">
        <w:rPr>
          <w:rFonts w:ascii="Akzidenz-Grotesk BQ Light" w:hAnsi="Akzidenz-Grotesk BQ Light" w:cs="Arial"/>
          <w:bCs/>
          <w:sz w:val="24"/>
          <w:szCs w:val="24"/>
        </w:rPr>
        <w:t>6</w:t>
      </w:r>
    </w:p>
    <w:p w14:paraId="7F860C25" w14:textId="77777777" w:rsidR="006120B4" w:rsidRPr="0034687F" w:rsidRDefault="006120B4" w:rsidP="006120B4">
      <w:pPr>
        <w:spacing w:after="200" w:line="276" w:lineRule="auto"/>
        <w:jc w:val="both"/>
        <w:rPr>
          <w:rFonts w:ascii="Akzidenz-Grotesk BQ Light" w:hAnsi="Akzidenz-Grotesk BQ Light" w:cs="Arial"/>
          <w:b/>
          <w:sz w:val="24"/>
          <w:szCs w:val="24"/>
          <w:u w:val="single"/>
        </w:rPr>
      </w:pPr>
    </w:p>
    <w:p w14:paraId="548CDF40" w14:textId="77777777" w:rsidR="006120B4" w:rsidRPr="0034687F" w:rsidRDefault="006120B4" w:rsidP="006120B4">
      <w:pPr>
        <w:spacing w:after="200" w:line="276" w:lineRule="auto"/>
        <w:jc w:val="both"/>
        <w:rPr>
          <w:rFonts w:ascii="Akzidenz-Grotesk BQ Light" w:hAnsi="Akzidenz-Grotesk BQ Light" w:cs="Arial"/>
          <w:sz w:val="24"/>
          <w:szCs w:val="24"/>
        </w:rPr>
      </w:pPr>
      <w:r w:rsidRPr="0034687F">
        <w:rPr>
          <w:rFonts w:ascii="Akzidenz-Grotesk BQ Light" w:hAnsi="Akzidenz-Grotesk BQ Light" w:cs="Arial"/>
          <w:sz w:val="24"/>
          <w:szCs w:val="24"/>
        </w:rPr>
        <w:tab/>
      </w:r>
      <w:r w:rsidRPr="0034687F">
        <w:rPr>
          <w:rFonts w:ascii="Akzidenz-Grotesk BQ Light" w:hAnsi="Akzidenz-Grotesk BQ Light" w:cs="Arial"/>
          <w:sz w:val="28"/>
          <w:szCs w:val="28"/>
        </w:rPr>
        <w:t>En cumplimiento a lo dispuesto por los artículos 46, fracción I, inciso f) y 52 de la Ley General de Contabilidad Gubernamental, se informan los pasivos contingentes con que cuenta El H. Ayuntamiento Constitucional de Centro, los cuales no se encuentran registrados contablemente, sin embargo, se controlan en cuentas de orden, debido a que las obligaciones o pérdidas relacionadas con contingencias, se reconocen cuando es probable que sus efectos se materialicen y existan elementos razonables; se incluye su revelación en forma cualitativa en las notas a los estados financieros.</w:t>
      </w:r>
    </w:p>
    <w:p w14:paraId="3B5D852C"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0DCACA8B" w14:textId="77777777" w:rsidR="006120B4" w:rsidRPr="0034687F" w:rsidRDefault="006120B4" w:rsidP="006120B4">
      <w:pPr>
        <w:spacing w:after="200" w:line="276" w:lineRule="auto"/>
        <w:ind w:firstLine="708"/>
        <w:jc w:val="both"/>
        <w:rPr>
          <w:rFonts w:ascii="Akzidenz-Grotesk BQ Light" w:hAnsi="Akzidenz-Grotesk BQ Light" w:cs="Arial"/>
          <w:sz w:val="28"/>
          <w:szCs w:val="28"/>
        </w:rPr>
      </w:pPr>
      <w:r w:rsidRPr="0034687F">
        <w:rPr>
          <w:rFonts w:ascii="Akzidenz-Grotesk BQ Light" w:hAnsi="Akzidenz-Grotesk BQ Light" w:cs="Arial"/>
          <w:sz w:val="28"/>
          <w:szCs w:val="28"/>
        </w:rPr>
        <w:t>Lo anterior, de conformidad con lo establecido en el capítulo VII, numeral II, inciso h) del Manual de Contabilidad Gubernamental emitido por el CONAC y capítulo 7, numeral 7.1, punto 8, apartado 7.1.8 del Manual de Contabilidad Gubernamental del Municipio de Centro, Tabasco donde se establece en términos generales que:</w:t>
      </w:r>
    </w:p>
    <w:p w14:paraId="37C8FD01"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349EE648" w14:textId="77777777" w:rsidR="006120B4" w:rsidRPr="0034687F" w:rsidRDefault="006120B4" w:rsidP="006120B4">
      <w:pPr>
        <w:spacing w:after="200" w:line="276" w:lineRule="auto"/>
        <w:ind w:firstLine="708"/>
        <w:jc w:val="both"/>
        <w:rPr>
          <w:rFonts w:ascii="Akzidenz-Grotesk BQ Light" w:hAnsi="Akzidenz-Grotesk BQ Light" w:cs="Arial"/>
          <w:sz w:val="28"/>
          <w:szCs w:val="28"/>
        </w:rPr>
      </w:pPr>
      <w:r w:rsidRPr="0034687F">
        <w:rPr>
          <w:rFonts w:ascii="Akzidenz-Grotesk BQ Light" w:hAnsi="Akzidenz-Grotesk BQ Light" w:cs="Arial"/>
          <w:sz w:val="28"/>
          <w:szCs w:val="28"/>
        </w:rPr>
        <w:t>“Los pasivos contingentes son obligaciones que tienen su origen en hechos específicos e independientes del pasado que en el futuro pueden ocurrir o no y, de acuerdo con lo que acontezca, desaparecen o se convierten en pasivos reales, por ejemplo, juicios, garantías, avales, costo de planes de pensiones, jubilaciones, etc.”.</w:t>
      </w:r>
    </w:p>
    <w:p w14:paraId="4EF5269B" w14:textId="77777777" w:rsidR="006120B4" w:rsidRPr="0034687F" w:rsidRDefault="006120B4" w:rsidP="006120B4">
      <w:pPr>
        <w:spacing w:after="200" w:line="276" w:lineRule="auto"/>
        <w:jc w:val="both"/>
        <w:rPr>
          <w:rFonts w:ascii="Akzidenz-Grotesk BQ Light" w:hAnsi="Akzidenz-Grotesk BQ Light" w:cs="Arial"/>
          <w:sz w:val="24"/>
          <w:szCs w:val="24"/>
        </w:rPr>
      </w:pPr>
    </w:p>
    <w:p w14:paraId="2DD6E8F8" w14:textId="77777777" w:rsidR="006120B4" w:rsidRPr="0034687F" w:rsidRDefault="006120B4" w:rsidP="006120B4">
      <w:pPr>
        <w:spacing w:after="200" w:line="276" w:lineRule="auto"/>
        <w:jc w:val="both"/>
        <w:rPr>
          <w:rFonts w:ascii="Akzidenz-Grotesk BQ Light" w:hAnsi="Akzidenz-Grotesk BQ Light" w:cs="Arial"/>
          <w:sz w:val="24"/>
          <w:szCs w:val="24"/>
        </w:rPr>
      </w:pPr>
    </w:p>
    <w:p w14:paraId="28B431B6" w14:textId="77777777" w:rsidR="006120B4" w:rsidRPr="0034687F" w:rsidRDefault="006120B4" w:rsidP="006120B4">
      <w:pPr>
        <w:spacing w:after="200" w:line="276" w:lineRule="auto"/>
        <w:jc w:val="both"/>
        <w:rPr>
          <w:rFonts w:ascii="Akzidenz-Grotesk BQ Light" w:hAnsi="Akzidenz-Grotesk BQ Light" w:cs="Arial"/>
          <w:sz w:val="24"/>
          <w:szCs w:val="24"/>
        </w:rPr>
      </w:pPr>
    </w:p>
    <w:p w14:paraId="23E3CEC3"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757FD8CB"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338D02D2"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43B20BC1" w14:textId="718A1728" w:rsidR="006120B4" w:rsidRPr="0034687F" w:rsidRDefault="006120B4" w:rsidP="006120B4">
      <w:pPr>
        <w:spacing w:after="200" w:line="276" w:lineRule="auto"/>
        <w:jc w:val="both"/>
        <w:rPr>
          <w:rFonts w:ascii="Akzidenz-Grotesk BQ Light" w:hAnsi="Akzidenz-Grotesk BQ Light" w:cs="Arial"/>
          <w:sz w:val="28"/>
          <w:szCs w:val="28"/>
        </w:rPr>
      </w:pPr>
      <w:r w:rsidRPr="0034687F">
        <w:rPr>
          <w:rFonts w:ascii="Akzidenz-Grotesk BQ Light" w:hAnsi="Akzidenz-Grotesk BQ Light" w:cs="Arial"/>
          <w:sz w:val="28"/>
          <w:szCs w:val="28"/>
        </w:rPr>
        <w:t xml:space="preserve">Al </w:t>
      </w:r>
      <w:r w:rsidR="00175C05">
        <w:rPr>
          <w:rFonts w:ascii="Akzidenz-Grotesk BQ Light" w:hAnsi="Akzidenz-Grotesk BQ Light" w:cs="Arial"/>
          <w:sz w:val="28"/>
          <w:szCs w:val="28"/>
        </w:rPr>
        <w:t>31</w:t>
      </w:r>
      <w:r w:rsidRPr="0034687F">
        <w:rPr>
          <w:rFonts w:ascii="Akzidenz-Grotesk BQ Light" w:hAnsi="Akzidenz-Grotesk BQ Light" w:cs="Arial"/>
          <w:sz w:val="28"/>
          <w:szCs w:val="28"/>
        </w:rPr>
        <w:t xml:space="preserve"> de </w:t>
      </w:r>
      <w:r w:rsidR="00175C05">
        <w:rPr>
          <w:rFonts w:ascii="Akzidenz-Grotesk BQ Light" w:hAnsi="Akzidenz-Grotesk BQ Light" w:cs="Arial"/>
          <w:sz w:val="28"/>
          <w:szCs w:val="28"/>
        </w:rPr>
        <w:t>marzo</w:t>
      </w:r>
      <w:r w:rsidRPr="0034687F">
        <w:rPr>
          <w:rFonts w:ascii="Akzidenz-Grotesk BQ Light" w:hAnsi="Akzidenz-Grotesk BQ Light" w:cs="Arial"/>
          <w:sz w:val="28"/>
          <w:szCs w:val="28"/>
        </w:rPr>
        <w:t xml:space="preserve"> de 202</w:t>
      </w:r>
      <w:r w:rsidR="0004567F">
        <w:rPr>
          <w:rFonts w:ascii="Akzidenz-Grotesk BQ Light" w:hAnsi="Akzidenz-Grotesk BQ Light" w:cs="Arial"/>
          <w:sz w:val="28"/>
          <w:szCs w:val="28"/>
        </w:rPr>
        <w:t>6</w:t>
      </w:r>
      <w:r w:rsidRPr="0034687F">
        <w:rPr>
          <w:rFonts w:ascii="Akzidenz-Grotesk BQ Light" w:hAnsi="Akzidenz-Grotesk BQ Light" w:cs="Arial"/>
          <w:sz w:val="28"/>
          <w:szCs w:val="28"/>
        </w:rPr>
        <w:t>, existen los siguientes pasivos contingentes:</w:t>
      </w:r>
    </w:p>
    <w:p w14:paraId="2079C04F"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79D35E54"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3CD6AF3B"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130D47DF" w14:textId="77777777" w:rsidR="006120B4" w:rsidRPr="0034687F" w:rsidRDefault="006120B4" w:rsidP="006120B4">
      <w:pPr>
        <w:spacing w:after="200" w:line="276" w:lineRule="auto"/>
        <w:jc w:val="both"/>
        <w:rPr>
          <w:rFonts w:ascii="Akzidenz-Grotesk BQ Light" w:hAnsi="Akzidenz-Grotesk BQ Light" w:cs="Arial"/>
          <w:sz w:val="28"/>
          <w:szCs w:val="28"/>
        </w:rPr>
      </w:pPr>
    </w:p>
    <w:p w14:paraId="7F8AFCE4" w14:textId="77777777" w:rsidR="006120B4" w:rsidRPr="0034687F" w:rsidRDefault="006120B4" w:rsidP="006120B4">
      <w:pPr>
        <w:spacing w:after="200" w:line="276" w:lineRule="auto"/>
        <w:jc w:val="both"/>
        <w:rPr>
          <w:rFonts w:ascii="Akzidenz-Grotesk BQ Light" w:hAnsi="Akzidenz-Grotesk BQ Light" w:cs="Arial"/>
          <w:sz w:val="24"/>
          <w:szCs w:val="24"/>
        </w:rPr>
      </w:pPr>
    </w:p>
    <w:tbl>
      <w:tblPr>
        <w:tblStyle w:val="Tablaconcuadrcula"/>
        <w:tblpPr w:leftFromText="141" w:rightFromText="141" w:vertAnchor="page" w:horzAnchor="margin" w:tblpY="3941"/>
        <w:tblW w:w="0" w:type="auto"/>
        <w:tblLook w:val="04A0" w:firstRow="1" w:lastRow="0" w:firstColumn="1" w:lastColumn="0" w:noHBand="0" w:noVBand="1"/>
      </w:tblPr>
      <w:tblGrid>
        <w:gridCol w:w="2992"/>
        <w:gridCol w:w="2993"/>
        <w:gridCol w:w="2993"/>
      </w:tblGrid>
      <w:tr w:rsidR="006120B4" w:rsidRPr="0034687F" w14:paraId="6DCE8735" w14:textId="77777777" w:rsidTr="00BE1392">
        <w:trPr>
          <w:trHeight w:val="758"/>
        </w:trPr>
        <w:tc>
          <w:tcPr>
            <w:tcW w:w="2992" w:type="dxa"/>
            <w:shd w:val="clear" w:color="auto" w:fill="D9D9D9"/>
            <w:vAlign w:val="center"/>
          </w:tcPr>
          <w:p w14:paraId="1214B097"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ÁREA</w:t>
            </w:r>
          </w:p>
        </w:tc>
        <w:tc>
          <w:tcPr>
            <w:tcW w:w="2993" w:type="dxa"/>
            <w:shd w:val="clear" w:color="auto" w:fill="D9D9D9"/>
            <w:vAlign w:val="center"/>
          </w:tcPr>
          <w:p w14:paraId="3EC74AC7"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No. DE EXPEDIENTES</w:t>
            </w:r>
          </w:p>
        </w:tc>
        <w:tc>
          <w:tcPr>
            <w:tcW w:w="2993" w:type="dxa"/>
            <w:shd w:val="clear" w:color="auto" w:fill="D9D9D9"/>
            <w:vAlign w:val="center"/>
          </w:tcPr>
          <w:p w14:paraId="7E8C776D"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IMPORTE</w:t>
            </w:r>
          </w:p>
        </w:tc>
      </w:tr>
      <w:tr w:rsidR="006120B4" w:rsidRPr="0034687F" w14:paraId="6D3BA60A" w14:textId="77777777" w:rsidTr="00BE1392">
        <w:trPr>
          <w:trHeight w:val="758"/>
        </w:trPr>
        <w:tc>
          <w:tcPr>
            <w:tcW w:w="2992" w:type="dxa"/>
          </w:tcPr>
          <w:p w14:paraId="2725EAC6" w14:textId="77777777" w:rsidR="006120B4" w:rsidRPr="0034687F" w:rsidRDefault="006120B4" w:rsidP="00BE1392">
            <w:pPr>
              <w:rPr>
                <w:rFonts w:ascii="Akzidenz-Grotesk BQ Light" w:hAnsi="Akzidenz-Grotesk BQ Light" w:cs="Arial"/>
                <w:sz w:val="28"/>
                <w:szCs w:val="28"/>
              </w:rPr>
            </w:pPr>
          </w:p>
          <w:p w14:paraId="74AC84C5" w14:textId="77777777" w:rsidR="006120B4" w:rsidRPr="0034687F" w:rsidRDefault="006120B4" w:rsidP="00BE1392">
            <w:pPr>
              <w:rPr>
                <w:rFonts w:ascii="Akzidenz-Grotesk BQ Light" w:hAnsi="Akzidenz-Grotesk BQ Light" w:cs="Arial"/>
                <w:sz w:val="28"/>
                <w:szCs w:val="28"/>
              </w:rPr>
            </w:pPr>
          </w:p>
          <w:p w14:paraId="196E676A" w14:textId="77777777" w:rsidR="006120B4" w:rsidRPr="0034687F" w:rsidRDefault="006120B4" w:rsidP="00BE1392">
            <w:pPr>
              <w:rPr>
                <w:rFonts w:ascii="Akzidenz-Grotesk BQ Light" w:hAnsi="Akzidenz-Grotesk BQ Light" w:cs="Arial"/>
                <w:sz w:val="28"/>
                <w:szCs w:val="28"/>
              </w:rPr>
            </w:pPr>
            <w:r w:rsidRPr="0034687F">
              <w:rPr>
                <w:rFonts w:ascii="Akzidenz-Grotesk BQ Light" w:hAnsi="Akzidenz-Grotesk BQ Light" w:cs="Arial"/>
                <w:sz w:val="28"/>
                <w:szCs w:val="28"/>
              </w:rPr>
              <w:t>LAUDOS LABORALES</w:t>
            </w:r>
          </w:p>
          <w:p w14:paraId="3B820C13" w14:textId="77777777" w:rsidR="006120B4" w:rsidRPr="0034687F" w:rsidRDefault="006120B4" w:rsidP="00BE1392">
            <w:pPr>
              <w:rPr>
                <w:rFonts w:ascii="Akzidenz-Grotesk BQ Light" w:hAnsi="Akzidenz-Grotesk BQ Light" w:cs="Arial"/>
                <w:sz w:val="28"/>
                <w:szCs w:val="28"/>
              </w:rPr>
            </w:pPr>
          </w:p>
          <w:p w14:paraId="07160215" w14:textId="77777777" w:rsidR="006120B4" w:rsidRPr="0034687F" w:rsidRDefault="006120B4" w:rsidP="00BE1392">
            <w:pPr>
              <w:rPr>
                <w:rFonts w:ascii="Akzidenz-Grotesk BQ Light" w:hAnsi="Akzidenz-Grotesk BQ Light" w:cs="Arial"/>
                <w:sz w:val="28"/>
                <w:szCs w:val="28"/>
              </w:rPr>
            </w:pPr>
          </w:p>
        </w:tc>
        <w:tc>
          <w:tcPr>
            <w:tcW w:w="2993" w:type="dxa"/>
          </w:tcPr>
          <w:p w14:paraId="725A968C" w14:textId="77777777" w:rsidR="006120B4" w:rsidRPr="0034687F" w:rsidRDefault="006120B4" w:rsidP="00BE1392">
            <w:pPr>
              <w:jc w:val="center"/>
              <w:rPr>
                <w:rFonts w:ascii="Akzidenz-Grotesk BQ Light" w:hAnsi="Akzidenz-Grotesk BQ Light" w:cs="Arial"/>
                <w:sz w:val="28"/>
                <w:szCs w:val="28"/>
              </w:rPr>
            </w:pPr>
          </w:p>
          <w:p w14:paraId="184E7E89" w14:textId="77777777" w:rsidR="006120B4" w:rsidRPr="0034687F" w:rsidRDefault="006120B4" w:rsidP="00BE1392">
            <w:pPr>
              <w:jc w:val="center"/>
              <w:rPr>
                <w:rFonts w:ascii="Akzidenz-Grotesk BQ Light" w:hAnsi="Akzidenz-Grotesk BQ Light" w:cs="Arial"/>
                <w:sz w:val="28"/>
                <w:szCs w:val="28"/>
              </w:rPr>
            </w:pPr>
          </w:p>
          <w:p w14:paraId="1659030C" w14:textId="04B44CD7" w:rsidR="006120B4" w:rsidRPr="0034687F" w:rsidRDefault="006120B4" w:rsidP="00BE1392">
            <w:pPr>
              <w:jc w:val="center"/>
              <w:rPr>
                <w:rFonts w:ascii="Akzidenz-Grotesk BQ Light" w:hAnsi="Akzidenz-Grotesk BQ Light" w:cs="Arial"/>
                <w:sz w:val="28"/>
                <w:szCs w:val="28"/>
              </w:rPr>
            </w:pPr>
            <w:r w:rsidRPr="0034687F">
              <w:rPr>
                <w:rFonts w:ascii="Akzidenz-Grotesk BQ Light" w:hAnsi="Akzidenz-Grotesk BQ Light" w:cs="Arial"/>
                <w:sz w:val="28"/>
                <w:szCs w:val="28"/>
              </w:rPr>
              <w:t>1</w:t>
            </w:r>
            <w:r>
              <w:rPr>
                <w:rFonts w:ascii="Akzidenz-Grotesk BQ Light" w:hAnsi="Akzidenz-Grotesk BQ Light" w:cs="Arial"/>
                <w:sz w:val="28"/>
                <w:szCs w:val="28"/>
              </w:rPr>
              <w:t>3</w:t>
            </w:r>
            <w:r w:rsidR="00175C05">
              <w:rPr>
                <w:rFonts w:ascii="Akzidenz-Grotesk BQ Light" w:hAnsi="Akzidenz-Grotesk BQ Light" w:cs="Arial"/>
                <w:sz w:val="28"/>
                <w:szCs w:val="28"/>
              </w:rPr>
              <w:t>7</w:t>
            </w:r>
          </w:p>
          <w:p w14:paraId="6FD69C74" w14:textId="77777777" w:rsidR="006120B4" w:rsidRPr="0034687F" w:rsidRDefault="006120B4" w:rsidP="00BE1392">
            <w:pPr>
              <w:jc w:val="center"/>
              <w:rPr>
                <w:rFonts w:ascii="Akzidenz-Grotesk BQ Light" w:hAnsi="Akzidenz-Grotesk BQ Light" w:cs="Arial"/>
                <w:sz w:val="28"/>
                <w:szCs w:val="28"/>
              </w:rPr>
            </w:pPr>
          </w:p>
        </w:tc>
        <w:tc>
          <w:tcPr>
            <w:tcW w:w="2993" w:type="dxa"/>
          </w:tcPr>
          <w:p w14:paraId="173CF7B8" w14:textId="77777777" w:rsidR="006120B4" w:rsidRPr="0034687F" w:rsidRDefault="006120B4" w:rsidP="00BE1392">
            <w:pPr>
              <w:jc w:val="right"/>
              <w:rPr>
                <w:rFonts w:ascii="Akzidenz-Grotesk BQ Light" w:hAnsi="Akzidenz-Grotesk BQ Light" w:cs="Arial"/>
                <w:sz w:val="28"/>
                <w:szCs w:val="28"/>
              </w:rPr>
            </w:pPr>
          </w:p>
          <w:p w14:paraId="18F7FEC6" w14:textId="77777777" w:rsidR="006120B4" w:rsidRPr="0034687F" w:rsidRDefault="006120B4" w:rsidP="00BE1392">
            <w:pPr>
              <w:jc w:val="right"/>
              <w:rPr>
                <w:rFonts w:ascii="Akzidenz-Grotesk BQ Light" w:hAnsi="Akzidenz-Grotesk BQ Light" w:cs="Arial"/>
                <w:sz w:val="28"/>
                <w:szCs w:val="28"/>
              </w:rPr>
            </w:pPr>
          </w:p>
          <w:p w14:paraId="7CF5BCDB" w14:textId="532A9473" w:rsidR="006120B4" w:rsidRPr="0034687F" w:rsidRDefault="006120B4" w:rsidP="00BE1392">
            <w:pPr>
              <w:jc w:val="right"/>
              <w:rPr>
                <w:rFonts w:ascii="Akzidenz-Grotesk BQ Light" w:hAnsi="Akzidenz-Grotesk BQ Light" w:cs="Arial"/>
                <w:sz w:val="28"/>
                <w:szCs w:val="28"/>
              </w:rPr>
            </w:pPr>
            <w:r w:rsidRPr="0034687F">
              <w:rPr>
                <w:rFonts w:ascii="Akzidenz-Grotesk BQ Light" w:hAnsi="Akzidenz-Grotesk BQ Light" w:cs="Arial"/>
                <w:sz w:val="28"/>
                <w:szCs w:val="28"/>
              </w:rPr>
              <w:t>2</w:t>
            </w:r>
            <w:r w:rsidR="00175C05">
              <w:rPr>
                <w:rFonts w:ascii="Akzidenz-Grotesk BQ Light" w:hAnsi="Akzidenz-Grotesk BQ Light" w:cs="Arial"/>
                <w:sz w:val="28"/>
                <w:szCs w:val="28"/>
              </w:rPr>
              <w:t>20</w:t>
            </w:r>
            <w:r w:rsidR="0004567F">
              <w:rPr>
                <w:rFonts w:ascii="Akzidenz-Grotesk BQ Light" w:hAnsi="Akzidenz-Grotesk BQ Light" w:cs="Arial"/>
                <w:sz w:val="28"/>
                <w:szCs w:val="28"/>
              </w:rPr>
              <w:t>,</w:t>
            </w:r>
            <w:r w:rsidR="006204BE">
              <w:rPr>
                <w:rFonts w:ascii="Akzidenz-Grotesk BQ Light" w:hAnsi="Akzidenz-Grotesk BQ Light" w:cs="Arial"/>
                <w:sz w:val="28"/>
                <w:szCs w:val="28"/>
              </w:rPr>
              <w:t>5</w:t>
            </w:r>
            <w:r w:rsidR="00175C05">
              <w:rPr>
                <w:rFonts w:ascii="Akzidenz-Grotesk BQ Light" w:hAnsi="Akzidenz-Grotesk BQ Light" w:cs="Arial"/>
                <w:sz w:val="28"/>
                <w:szCs w:val="28"/>
              </w:rPr>
              <w:t>20</w:t>
            </w:r>
            <w:r w:rsidR="0004567F">
              <w:rPr>
                <w:rFonts w:ascii="Akzidenz-Grotesk BQ Light" w:hAnsi="Akzidenz-Grotesk BQ Light" w:cs="Arial"/>
                <w:sz w:val="28"/>
                <w:szCs w:val="28"/>
              </w:rPr>
              <w:t>,</w:t>
            </w:r>
            <w:r w:rsidR="00175C05">
              <w:rPr>
                <w:rFonts w:ascii="Akzidenz-Grotesk BQ Light" w:hAnsi="Akzidenz-Grotesk BQ Light" w:cs="Arial"/>
                <w:sz w:val="28"/>
                <w:szCs w:val="28"/>
              </w:rPr>
              <w:t>396</w:t>
            </w:r>
            <w:r w:rsidR="0004567F">
              <w:rPr>
                <w:rFonts w:ascii="Akzidenz-Grotesk BQ Light" w:hAnsi="Akzidenz-Grotesk BQ Light" w:cs="Arial"/>
                <w:sz w:val="28"/>
                <w:szCs w:val="28"/>
              </w:rPr>
              <w:t>.</w:t>
            </w:r>
            <w:r w:rsidR="00175C05">
              <w:rPr>
                <w:rFonts w:ascii="Akzidenz-Grotesk BQ Light" w:hAnsi="Akzidenz-Grotesk BQ Light" w:cs="Arial"/>
                <w:sz w:val="28"/>
                <w:szCs w:val="28"/>
              </w:rPr>
              <w:t>06</w:t>
            </w:r>
          </w:p>
          <w:p w14:paraId="7A5B0FF9" w14:textId="77777777" w:rsidR="006120B4" w:rsidRPr="0034687F" w:rsidRDefault="006120B4" w:rsidP="00BE1392">
            <w:pPr>
              <w:jc w:val="right"/>
              <w:rPr>
                <w:rFonts w:ascii="Akzidenz-Grotesk BQ Light" w:hAnsi="Akzidenz-Grotesk BQ Light" w:cs="Arial"/>
                <w:sz w:val="28"/>
                <w:szCs w:val="28"/>
              </w:rPr>
            </w:pPr>
          </w:p>
          <w:p w14:paraId="1280AB63" w14:textId="77777777" w:rsidR="006120B4" w:rsidRPr="0034687F" w:rsidRDefault="006120B4" w:rsidP="00BE1392">
            <w:pPr>
              <w:jc w:val="right"/>
              <w:rPr>
                <w:rFonts w:ascii="Akzidenz-Grotesk BQ Light" w:hAnsi="Akzidenz-Grotesk BQ Light" w:cs="Arial"/>
                <w:sz w:val="28"/>
                <w:szCs w:val="28"/>
              </w:rPr>
            </w:pPr>
          </w:p>
        </w:tc>
      </w:tr>
      <w:tr w:rsidR="006120B4" w:rsidRPr="0034687F" w14:paraId="1CCBA914" w14:textId="77777777" w:rsidTr="00BE1392">
        <w:trPr>
          <w:trHeight w:val="698"/>
        </w:trPr>
        <w:tc>
          <w:tcPr>
            <w:tcW w:w="2992" w:type="dxa"/>
          </w:tcPr>
          <w:p w14:paraId="245DCCDD" w14:textId="77777777" w:rsidR="006120B4" w:rsidRPr="0034687F" w:rsidRDefault="006120B4" w:rsidP="00BE1392">
            <w:pPr>
              <w:rPr>
                <w:rFonts w:ascii="Akzidenz-Grotesk BQ Light" w:hAnsi="Akzidenz-Grotesk BQ Light" w:cs="Arial"/>
                <w:sz w:val="28"/>
                <w:szCs w:val="28"/>
              </w:rPr>
            </w:pPr>
          </w:p>
          <w:p w14:paraId="3D88FE3F" w14:textId="77777777" w:rsidR="006120B4" w:rsidRPr="0034687F" w:rsidRDefault="006120B4" w:rsidP="00BE1392">
            <w:pPr>
              <w:rPr>
                <w:rFonts w:ascii="Akzidenz-Grotesk BQ Light" w:hAnsi="Akzidenz-Grotesk BQ Light" w:cs="Arial"/>
                <w:sz w:val="28"/>
                <w:szCs w:val="28"/>
              </w:rPr>
            </w:pPr>
          </w:p>
          <w:p w14:paraId="4B8E870F" w14:textId="77777777" w:rsidR="006120B4" w:rsidRPr="0034687F" w:rsidRDefault="006120B4" w:rsidP="00BE1392">
            <w:pPr>
              <w:rPr>
                <w:rFonts w:ascii="Akzidenz-Grotesk BQ Light" w:hAnsi="Akzidenz-Grotesk BQ Light" w:cs="Arial"/>
                <w:sz w:val="28"/>
                <w:szCs w:val="28"/>
              </w:rPr>
            </w:pPr>
            <w:r w:rsidRPr="0034687F">
              <w:rPr>
                <w:rFonts w:ascii="Akzidenz-Grotesk BQ Light" w:hAnsi="Akzidenz-Grotesk BQ Light" w:cs="Arial"/>
                <w:sz w:val="28"/>
                <w:szCs w:val="28"/>
              </w:rPr>
              <w:t>CIVIL O MERCANTIL</w:t>
            </w:r>
          </w:p>
        </w:tc>
        <w:tc>
          <w:tcPr>
            <w:tcW w:w="2993" w:type="dxa"/>
          </w:tcPr>
          <w:p w14:paraId="35E031ED" w14:textId="77777777" w:rsidR="006120B4" w:rsidRPr="0034687F" w:rsidRDefault="006120B4" w:rsidP="00BE1392">
            <w:pPr>
              <w:jc w:val="center"/>
              <w:rPr>
                <w:rFonts w:ascii="Akzidenz-Grotesk BQ Light" w:hAnsi="Akzidenz-Grotesk BQ Light" w:cs="Arial"/>
                <w:sz w:val="28"/>
                <w:szCs w:val="28"/>
              </w:rPr>
            </w:pPr>
          </w:p>
          <w:p w14:paraId="74E82504" w14:textId="77777777" w:rsidR="006120B4" w:rsidRPr="0034687F" w:rsidRDefault="006120B4" w:rsidP="00BE1392">
            <w:pPr>
              <w:jc w:val="center"/>
              <w:rPr>
                <w:rFonts w:ascii="Akzidenz-Grotesk BQ Light" w:hAnsi="Akzidenz-Grotesk BQ Light" w:cs="Arial"/>
                <w:sz w:val="28"/>
                <w:szCs w:val="28"/>
              </w:rPr>
            </w:pPr>
          </w:p>
          <w:p w14:paraId="08E0F514" w14:textId="77777777" w:rsidR="006120B4" w:rsidRPr="0034687F" w:rsidRDefault="006120B4" w:rsidP="00BE1392">
            <w:pPr>
              <w:jc w:val="center"/>
              <w:rPr>
                <w:rFonts w:ascii="Akzidenz-Grotesk BQ Light" w:hAnsi="Akzidenz-Grotesk BQ Light" w:cs="Arial"/>
                <w:sz w:val="28"/>
                <w:szCs w:val="28"/>
              </w:rPr>
            </w:pPr>
            <w:r w:rsidRPr="0034687F">
              <w:rPr>
                <w:rFonts w:ascii="Akzidenz-Grotesk BQ Light" w:hAnsi="Akzidenz-Grotesk BQ Light" w:cs="Arial"/>
                <w:sz w:val="28"/>
                <w:szCs w:val="28"/>
              </w:rPr>
              <w:t>2</w:t>
            </w:r>
          </w:p>
        </w:tc>
        <w:tc>
          <w:tcPr>
            <w:tcW w:w="2993" w:type="dxa"/>
          </w:tcPr>
          <w:p w14:paraId="3926C606" w14:textId="77777777" w:rsidR="006120B4" w:rsidRPr="0034687F" w:rsidRDefault="006120B4" w:rsidP="00BE1392">
            <w:pPr>
              <w:jc w:val="right"/>
              <w:rPr>
                <w:rFonts w:ascii="Akzidenz-Grotesk BQ Light" w:hAnsi="Akzidenz-Grotesk BQ Light" w:cs="Arial"/>
                <w:sz w:val="28"/>
                <w:szCs w:val="28"/>
              </w:rPr>
            </w:pPr>
          </w:p>
          <w:p w14:paraId="1F87B224" w14:textId="77777777" w:rsidR="006120B4" w:rsidRPr="0034687F" w:rsidRDefault="006120B4" w:rsidP="00BE1392">
            <w:pPr>
              <w:jc w:val="right"/>
              <w:rPr>
                <w:rFonts w:ascii="Akzidenz-Grotesk BQ Light" w:hAnsi="Akzidenz-Grotesk BQ Light" w:cs="Arial"/>
                <w:sz w:val="28"/>
                <w:szCs w:val="28"/>
              </w:rPr>
            </w:pPr>
          </w:p>
          <w:p w14:paraId="33C9E060" w14:textId="77777777" w:rsidR="006120B4" w:rsidRPr="0034687F" w:rsidRDefault="006120B4" w:rsidP="00BE1392">
            <w:pPr>
              <w:jc w:val="right"/>
              <w:rPr>
                <w:rFonts w:ascii="Akzidenz-Grotesk BQ Light" w:hAnsi="Akzidenz-Grotesk BQ Light" w:cs="Arial"/>
                <w:sz w:val="28"/>
                <w:szCs w:val="28"/>
              </w:rPr>
            </w:pPr>
            <w:r w:rsidRPr="0034687F">
              <w:rPr>
                <w:rFonts w:ascii="Akzidenz-Grotesk BQ Light" w:hAnsi="Akzidenz-Grotesk BQ Light" w:cs="Arial"/>
                <w:sz w:val="28"/>
                <w:szCs w:val="28"/>
              </w:rPr>
              <w:t>32,464,811.63</w:t>
            </w:r>
          </w:p>
          <w:p w14:paraId="62B19FC9" w14:textId="77777777" w:rsidR="006120B4" w:rsidRPr="0034687F" w:rsidRDefault="006120B4" w:rsidP="00BE1392">
            <w:pPr>
              <w:jc w:val="center"/>
              <w:rPr>
                <w:rFonts w:ascii="Akzidenz-Grotesk BQ Light" w:hAnsi="Akzidenz-Grotesk BQ Light" w:cs="Arial"/>
                <w:sz w:val="28"/>
                <w:szCs w:val="28"/>
              </w:rPr>
            </w:pPr>
          </w:p>
          <w:p w14:paraId="534BC4D9" w14:textId="77777777" w:rsidR="006120B4" w:rsidRPr="0034687F" w:rsidRDefault="006120B4" w:rsidP="00BE1392">
            <w:pPr>
              <w:jc w:val="right"/>
              <w:rPr>
                <w:rFonts w:ascii="Akzidenz-Grotesk BQ Light" w:hAnsi="Akzidenz-Grotesk BQ Light" w:cs="Arial"/>
                <w:sz w:val="28"/>
                <w:szCs w:val="28"/>
              </w:rPr>
            </w:pPr>
          </w:p>
        </w:tc>
      </w:tr>
      <w:tr w:rsidR="006120B4" w:rsidRPr="0034687F" w14:paraId="2E307B3A" w14:textId="77777777" w:rsidTr="00BE1392">
        <w:trPr>
          <w:trHeight w:val="704"/>
        </w:trPr>
        <w:tc>
          <w:tcPr>
            <w:tcW w:w="2992" w:type="dxa"/>
            <w:shd w:val="clear" w:color="auto" w:fill="D9D9D9"/>
          </w:tcPr>
          <w:p w14:paraId="4C221B7D" w14:textId="77777777" w:rsidR="006120B4" w:rsidRPr="0034687F" w:rsidRDefault="006120B4" w:rsidP="00BE1392">
            <w:pPr>
              <w:rPr>
                <w:rFonts w:ascii="Akzidenz-Grotesk BQ Light" w:hAnsi="Akzidenz-Grotesk BQ Light" w:cs="Arial"/>
                <w:b/>
                <w:sz w:val="28"/>
                <w:szCs w:val="28"/>
              </w:rPr>
            </w:pPr>
          </w:p>
          <w:p w14:paraId="53855F3A" w14:textId="77777777" w:rsidR="006120B4" w:rsidRPr="0034687F" w:rsidRDefault="006120B4" w:rsidP="00BE1392">
            <w:pPr>
              <w:rPr>
                <w:rFonts w:ascii="Akzidenz-Grotesk BQ Light" w:hAnsi="Akzidenz-Grotesk BQ Light" w:cs="Arial"/>
                <w:b/>
                <w:sz w:val="28"/>
                <w:szCs w:val="28"/>
              </w:rPr>
            </w:pPr>
          </w:p>
          <w:p w14:paraId="3EA32596" w14:textId="77777777"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TOTAL</w:t>
            </w:r>
          </w:p>
          <w:p w14:paraId="13E5CC74" w14:textId="77777777" w:rsidR="006120B4" w:rsidRPr="0034687F" w:rsidRDefault="006120B4" w:rsidP="00BE1392">
            <w:pPr>
              <w:rPr>
                <w:rFonts w:ascii="Akzidenz-Grotesk BQ Light" w:hAnsi="Akzidenz-Grotesk BQ Light" w:cs="Arial"/>
                <w:b/>
                <w:sz w:val="28"/>
                <w:szCs w:val="28"/>
              </w:rPr>
            </w:pPr>
          </w:p>
          <w:p w14:paraId="71E13343" w14:textId="77777777" w:rsidR="006120B4" w:rsidRPr="0034687F" w:rsidRDefault="006120B4" w:rsidP="00BE1392">
            <w:pPr>
              <w:rPr>
                <w:rFonts w:ascii="Akzidenz-Grotesk BQ Light" w:hAnsi="Akzidenz-Grotesk BQ Light" w:cs="Arial"/>
                <w:b/>
                <w:sz w:val="28"/>
                <w:szCs w:val="28"/>
              </w:rPr>
            </w:pPr>
          </w:p>
        </w:tc>
        <w:tc>
          <w:tcPr>
            <w:tcW w:w="2993" w:type="dxa"/>
            <w:shd w:val="clear" w:color="auto" w:fill="D9D9D9"/>
          </w:tcPr>
          <w:p w14:paraId="67788939" w14:textId="77777777" w:rsidR="006120B4" w:rsidRPr="0034687F" w:rsidRDefault="006120B4" w:rsidP="00BE1392">
            <w:pPr>
              <w:jc w:val="center"/>
              <w:rPr>
                <w:rFonts w:ascii="Akzidenz-Grotesk BQ Light" w:hAnsi="Akzidenz-Grotesk BQ Light" w:cs="Arial"/>
                <w:b/>
                <w:sz w:val="28"/>
                <w:szCs w:val="28"/>
              </w:rPr>
            </w:pPr>
          </w:p>
          <w:p w14:paraId="16354187" w14:textId="77777777" w:rsidR="006120B4" w:rsidRPr="0034687F" w:rsidRDefault="006120B4" w:rsidP="00BE1392">
            <w:pPr>
              <w:jc w:val="center"/>
              <w:rPr>
                <w:rFonts w:ascii="Akzidenz-Grotesk BQ Light" w:hAnsi="Akzidenz-Grotesk BQ Light" w:cs="Arial"/>
                <w:b/>
                <w:sz w:val="28"/>
                <w:szCs w:val="28"/>
              </w:rPr>
            </w:pPr>
          </w:p>
          <w:p w14:paraId="141F8826" w14:textId="14CB2999" w:rsidR="006120B4" w:rsidRPr="0034687F" w:rsidRDefault="006120B4" w:rsidP="00BE1392">
            <w:pPr>
              <w:jc w:val="center"/>
              <w:rPr>
                <w:rFonts w:ascii="Akzidenz-Grotesk BQ Light" w:hAnsi="Akzidenz-Grotesk BQ Light" w:cs="Arial"/>
                <w:b/>
                <w:sz w:val="28"/>
                <w:szCs w:val="28"/>
              </w:rPr>
            </w:pPr>
            <w:r w:rsidRPr="0034687F">
              <w:rPr>
                <w:rFonts w:ascii="Akzidenz-Grotesk BQ Light" w:hAnsi="Akzidenz-Grotesk BQ Light" w:cs="Arial"/>
                <w:b/>
                <w:sz w:val="28"/>
                <w:szCs w:val="28"/>
              </w:rPr>
              <w:t>13</w:t>
            </w:r>
            <w:r w:rsidR="00175C05">
              <w:rPr>
                <w:rFonts w:ascii="Akzidenz-Grotesk BQ Light" w:hAnsi="Akzidenz-Grotesk BQ Light" w:cs="Arial"/>
                <w:b/>
                <w:sz w:val="28"/>
                <w:szCs w:val="28"/>
              </w:rPr>
              <w:t>9</w:t>
            </w:r>
          </w:p>
          <w:p w14:paraId="18B6E4D0" w14:textId="77777777" w:rsidR="006120B4" w:rsidRPr="0034687F" w:rsidRDefault="006120B4" w:rsidP="00BE1392">
            <w:pPr>
              <w:jc w:val="center"/>
              <w:rPr>
                <w:rFonts w:ascii="Akzidenz-Grotesk BQ Light" w:hAnsi="Akzidenz-Grotesk BQ Light" w:cs="Arial"/>
                <w:b/>
                <w:sz w:val="28"/>
                <w:szCs w:val="28"/>
              </w:rPr>
            </w:pPr>
          </w:p>
          <w:p w14:paraId="3B74AC38" w14:textId="77777777" w:rsidR="006120B4" w:rsidRPr="0034687F" w:rsidRDefault="006120B4" w:rsidP="00BE1392">
            <w:pPr>
              <w:jc w:val="center"/>
              <w:rPr>
                <w:rFonts w:ascii="Akzidenz-Grotesk BQ Light" w:hAnsi="Akzidenz-Grotesk BQ Light" w:cs="Arial"/>
                <w:b/>
                <w:sz w:val="28"/>
                <w:szCs w:val="28"/>
              </w:rPr>
            </w:pPr>
          </w:p>
        </w:tc>
        <w:tc>
          <w:tcPr>
            <w:tcW w:w="2993" w:type="dxa"/>
            <w:shd w:val="clear" w:color="auto" w:fill="D9D9D9"/>
          </w:tcPr>
          <w:p w14:paraId="05FFC414" w14:textId="77777777" w:rsidR="006120B4" w:rsidRPr="0034687F" w:rsidRDefault="006120B4" w:rsidP="00BE1392">
            <w:pPr>
              <w:jc w:val="right"/>
              <w:rPr>
                <w:rFonts w:ascii="Akzidenz-Grotesk BQ Light" w:hAnsi="Akzidenz-Grotesk BQ Light" w:cs="Arial"/>
                <w:b/>
                <w:sz w:val="28"/>
                <w:szCs w:val="28"/>
              </w:rPr>
            </w:pPr>
          </w:p>
          <w:p w14:paraId="4011DDAD" w14:textId="77777777" w:rsidR="006120B4" w:rsidRPr="0034687F" w:rsidRDefault="006120B4" w:rsidP="00BE1392">
            <w:pPr>
              <w:jc w:val="right"/>
              <w:rPr>
                <w:rFonts w:ascii="Akzidenz-Grotesk BQ Light" w:hAnsi="Akzidenz-Grotesk BQ Light" w:cs="Arial"/>
                <w:b/>
                <w:sz w:val="28"/>
                <w:szCs w:val="28"/>
              </w:rPr>
            </w:pPr>
          </w:p>
          <w:p w14:paraId="08720859" w14:textId="3F7B5D1B" w:rsidR="006120B4" w:rsidRPr="0034687F" w:rsidRDefault="006120B4" w:rsidP="00BE1392">
            <w:pPr>
              <w:jc w:val="right"/>
              <w:rPr>
                <w:rFonts w:ascii="Akzidenz-Grotesk BQ Light" w:hAnsi="Akzidenz-Grotesk BQ Light" w:cs="Arial"/>
                <w:b/>
                <w:sz w:val="28"/>
                <w:szCs w:val="28"/>
              </w:rPr>
            </w:pPr>
            <w:r w:rsidRPr="0034687F">
              <w:rPr>
                <w:rFonts w:ascii="Akzidenz-Grotesk BQ Light" w:hAnsi="Akzidenz-Grotesk BQ Light" w:cs="Arial"/>
                <w:b/>
                <w:sz w:val="28"/>
                <w:szCs w:val="28"/>
              </w:rPr>
              <w:t>2</w:t>
            </w:r>
            <w:r w:rsidR="006204BE">
              <w:rPr>
                <w:rFonts w:ascii="Akzidenz-Grotesk BQ Light" w:hAnsi="Akzidenz-Grotesk BQ Light" w:cs="Arial"/>
                <w:b/>
                <w:sz w:val="28"/>
                <w:szCs w:val="28"/>
              </w:rPr>
              <w:t>5</w:t>
            </w:r>
            <w:r w:rsidR="00175C05">
              <w:rPr>
                <w:rFonts w:ascii="Akzidenz-Grotesk BQ Light" w:hAnsi="Akzidenz-Grotesk BQ Light" w:cs="Arial"/>
                <w:b/>
                <w:sz w:val="28"/>
                <w:szCs w:val="28"/>
              </w:rPr>
              <w:t>2</w:t>
            </w:r>
            <w:r w:rsidRPr="0034687F">
              <w:rPr>
                <w:rFonts w:ascii="Akzidenz-Grotesk BQ Light" w:hAnsi="Akzidenz-Grotesk BQ Light" w:cs="Arial"/>
                <w:b/>
                <w:sz w:val="28"/>
                <w:szCs w:val="28"/>
              </w:rPr>
              <w:t>,</w:t>
            </w:r>
            <w:r w:rsidR="00175C05">
              <w:rPr>
                <w:rFonts w:ascii="Akzidenz-Grotesk BQ Light" w:hAnsi="Akzidenz-Grotesk BQ Light" w:cs="Arial"/>
                <w:b/>
                <w:sz w:val="28"/>
                <w:szCs w:val="28"/>
              </w:rPr>
              <w:t>985</w:t>
            </w:r>
            <w:r w:rsidRPr="0034687F">
              <w:rPr>
                <w:rFonts w:ascii="Akzidenz-Grotesk BQ Light" w:hAnsi="Akzidenz-Grotesk BQ Light" w:cs="Arial"/>
                <w:b/>
                <w:sz w:val="28"/>
                <w:szCs w:val="28"/>
              </w:rPr>
              <w:t>,</w:t>
            </w:r>
            <w:r w:rsidR="00175C05">
              <w:rPr>
                <w:rFonts w:ascii="Akzidenz-Grotesk BQ Light" w:hAnsi="Akzidenz-Grotesk BQ Light" w:cs="Arial"/>
                <w:b/>
                <w:sz w:val="28"/>
                <w:szCs w:val="28"/>
              </w:rPr>
              <w:t>207</w:t>
            </w:r>
            <w:r w:rsidRPr="0034687F">
              <w:rPr>
                <w:rFonts w:ascii="Akzidenz-Grotesk BQ Light" w:hAnsi="Akzidenz-Grotesk BQ Light" w:cs="Arial"/>
                <w:b/>
                <w:sz w:val="28"/>
                <w:szCs w:val="28"/>
              </w:rPr>
              <w:t>.</w:t>
            </w:r>
            <w:r w:rsidR="00175C05">
              <w:rPr>
                <w:rFonts w:ascii="Akzidenz-Grotesk BQ Light" w:hAnsi="Akzidenz-Grotesk BQ Light" w:cs="Arial"/>
                <w:b/>
                <w:sz w:val="28"/>
                <w:szCs w:val="28"/>
              </w:rPr>
              <w:t>69</w:t>
            </w:r>
          </w:p>
          <w:p w14:paraId="19B6F149" w14:textId="77777777" w:rsidR="006120B4" w:rsidRPr="0034687F" w:rsidRDefault="006120B4" w:rsidP="00BE1392">
            <w:pPr>
              <w:jc w:val="right"/>
              <w:rPr>
                <w:rFonts w:ascii="Akzidenz-Grotesk BQ Light" w:hAnsi="Akzidenz-Grotesk BQ Light" w:cs="Arial"/>
                <w:b/>
                <w:sz w:val="28"/>
                <w:szCs w:val="28"/>
              </w:rPr>
            </w:pPr>
          </w:p>
          <w:p w14:paraId="1A5344C7" w14:textId="77777777" w:rsidR="006120B4" w:rsidRPr="0034687F" w:rsidRDefault="006120B4" w:rsidP="00BE1392">
            <w:pPr>
              <w:jc w:val="right"/>
              <w:rPr>
                <w:rFonts w:ascii="Akzidenz-Grotesk BQ Light" w:hAnsi="Akzidenz-Grotesk BQ Light" w:cs="Arial"/>
                <w:b/>
                <w:sz w:val="28"/>
                <w:szCs w:val="28"/>
              </w:rPr>
            </w:pPr>
          </w:p>
          <w:p w14:paraId="0782562C" w14:textId="77777777" w:rsidR="006120B4" w:rsidRPr="0034687F" w:rsidRDefault="006120B4" w:rsidP="00BE1392">
            <w:pPr>
              <w:rPr>
                <w:rFonts w:ascii="Akzidenz-Grotesk BQ Light" w:hAnsi="Akzidenz-Grotesk BQ Light" w:cs="Arial"/>
                <w:b/>
                <w:sz w:val="28"/>
                <w:szCs w:val="28"/>
              </w:rPr>
            </w:pPr>
          </w:p>
        </w:tc>
      </w:tr>
    </w:tbl>
    <w:p w14:paraId="14F41E1D" w14:textId="77777777" w:rsidR="006120B4" w:rsidRPr="0034687F" w:rsidRDefault="006120B4" w:rsidP="006120B4">
      <w:pPr>
        <w:tabs>
          <w:tab w:val="left" w:pos="1860"/>
        </w:tabs>
        <w:spacing w:after="0"/>
        <w:rPr>
          <w:rFonts w:ascii="Akzidenz-Grotesk BQ Light" w:eastAsia="Times New Roman" w:hAnsi="Akzidenz-Grotesk BQ Light" w:cs="Arial"/>
          <w:lang w:val="es-ES"/>
        </w:rPr>
      </w:pPr>
    </w:p>
    <w:p w14:paraId="7434014B"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0A229462"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6BA32A12"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6D91F6C3" w14:textId="77777777" w:rsidR="006120B4" w:rsidRPr="0034687F" w:rsidRDefault="006120B4" w:rsidP="006120B4">
      <w:pPr>
        <w:spacing w:after="0" w:line="240" w:lineRule="auto"/>
        <w:contextualSpacing/>
        <w:jc w:val="both"/>
        <w:rPr>
          <w:rFonts w:ascii="Akzidenz-Grotesk BQ Light" w:hAnsi="Akzidenz-Grotesk BQ Light"/>
          <w:sz w:val="14"/>
          <w:szCs w:val="14"/>
        </w:rPr>
      </w:pPr>
    </w:p>
    <w:p w14:paraId="13B48B5B" w14:textId="77777777" w:rsidR="006120B4" w:rsidRPr="0034687F" w:rsidRDefault="006120B4" w:rsidP="006120B4">
      <w:pPr>
        <w:spacing w:after="0" w:line="240" w:lineRule="auto"/>
        <w:contextualSpacing/>
        <w:jc w:val="both"/>
        <w:rPr>
          <w:rFonts w:ascii="Akzidenz-Grotesk BQ Light" w:hAnsi="Akzidenz-Grotesk BQ Light"/>
          <w:sz w:val="24"/>
          <w:szCs w:val="24"/>
        </w:rPr>
      </w:pPr>
    </w:p>
    <w:p w14:paraId="1052E6EC" w14:textId="77777777" w:rsidR="006120B4" w:rsidRPr="0034687F" w:rsidRDefault="006120B4" w:rsidP="006120B4">
      <w:pPr>
        <w:spacing w:after="0" w:line="240" w:lineRule="auto"/>
        <w:contextualSpacing/>
        <w:jc w:val="both"/>
        <w:rPr>
          <w:rFonts w:ascii="Akzidenz-Grotesk BQ Light" w:eastAsia="Times New Roman" w:hAnsi="Akzidenz-Grotesk BQ Light" w:cs="Arial"/>
          <w:b/>
          <w:bCs/>
          <w:lang w:val="es-ES"/>
        </w:rPr>
      </w:pPr>
    </w:p>
    <w:p w14:paraId="57719C70" w14:textId="77777777" w:rsidR="006120B4" w:rsidRPr="0034687F" w:rsidRDefault="006120B4" w:rsidP="006120B4">
      <w:pPr>
        <w:spacing w:after="0" w:line="240" w:lineRule="auto"/>
        <w:contextualSpacing/>
        <w:jc w:val="both"/>
        <w:rPr>
          <w:rFonts w:ascii="Akzidenz-Grotesk BQ Light" w:eastAsia="Times New Roman" w:hAnsi="Akzidenz-Grotesk BQ Light" w:cs="Arial"/>
          <w:b/>
          <w:bCs/>
          <w:lang w:val="es-ES"/>
        </w:rPr>
      </w:pPr>
    </w:p>
    <w:p w14:paraId="09C7023A" w14:textId="77777777" w:rsidR="006120B4" w:rsidRDefault="006120B4" w:rsidP="005B39D5">
      <w:pPr>
        <w:jc w:val="both"/>
      </w:pPr>
    </w:p>
    <w:p w14:paraId="38739BC5" w14:textId="77777777" w:rsidR="006120B4" w:rsidRDefault="006120B4" w:rsidP="005B39D5">
      <w:pPr>
        <w:jc w:val="both"/>
      </w:pPr>
    </w:p>
    <w:p w14:paraId="0DBD8413" w14:textId="77777777" w:rsidR="005B39D5" w:rsidRDefault="005B39D5" w:rsidP="005B39D5">
      <w:pPr>
        <w:jc w:val="both"/>
      </w:pPr>
    </w:p>
    <w:sectPr w:rsidR="005B39D5" w:rsidSect="005B39D5">
      <w:headerReference w:type="even" r:id="rId6"/>
      <w:headerReference w:type="default" r:id="rId7"/>
      <w:footerReference w:type="even" r:id="rId8"/>
      <w:footerReference w:type="default" r:id="rId9"/>
      <w:headerReference w:type="first" r:id="rId10"/>
      <w:footerReference w:type="first" r:id="rId11"/>
      <w:pgSz w:w="12240" w:h="15840"/>
      <w:pgMar w:top="1684" w:right="1077" w:bottom="992"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5DC83" w14:textId="77777777" w:rsidR="00556CFE" w:rsidRDefault="00556CFE" w:rsidP="00D8775E">
      <w:pPr>
        <w:spacing w:after="0" w:line="240" w:lineRule="auto"/>
      </w:pPr>
      <w:r>
        <w:separator/>
      </w:r>
    </w:p>
  </w:endnote>
  <w:endnote w:type="continuationSeparator" w:id="0">
    <w:p w14:paraId="18F550F3" w14:textId="77777777" w:rsidR="00556CFE" w:rsidRDefault="00556CFE" w:rsidP="00D87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kzidenz-Grotesk BQ Light">
    <w:altName w:val="Calibri"/>
    <w:panose1 w:val="00000000000000000000"/>
    <w:charset w:val="00"/>
    <w:family w:val="modern"/>
    <w:notTrueType/>
    <w:pitch w:val="variable"/>
    <w:sig w:usb0="A000002F" w:usb1="0000000A" w:usb2="00000000" w:usb3="00000000" w:csb0="0000011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DB9A8" w14:textId="77777777" w:rsidR="00E17D3E" w:rsidRDefault="00E17D3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B7100" w14:textId="4F75533E" w:rsidR="00D65BCA" w:rsidRDefault="00D65BCA">
    <w:pPr>
      <w:pStyle w:val="Piedepgina"/>
    </w:pPr>
    <w:r>
      <w:rPr>
        <w:noProof/>
      </w:rPr>
      <mc:AlternateContent>
        <mc:Choice Requires="wps">
          <w:drawing>
            <wp:anchor distT="0" distB="0" distL="114300" distR="114300" simplePos="0" relativeHeight="251659264" behindDoc="0" locked="0" layoutInCell="1" allowOverlap="1" wp14:anchorId="6A6F16B2" wp14:editId="57A15B0E">
              <wp:simplePos x="0" y="0"/>
              <wp:positionH relativeFrom="column">
                <wp:posOffset>5008162</wp:posOffset>
              </wp:positionH>
              <wp:positionV relativeFrom="paragraph">
                <wp:posOffset>239395</wp:posOffset>
              </wp:positionV>
              <wp:extent cx="1857375" cy="257175"/>
              <wp:effectExtent l="0" t="0" r="0" b="0"/>
              <wp:wrapNone/>
              <wp:docPr id="1610212190" name="Cuadro de texto 1"/>
              <wp:cNvGraphicFramePr/>
              <a:graphic xmlns:a="http://schemas.openxmlformats.org/drawingml/2006/main">
                <a:graphicData uri="http://schemas.microsoft.com/office/word/2010/wordprocessingShape">
                  <wps:wsp>
                    <wps:cNvSpPr txBox="1"/>
                    <wps:spPr>
                      <a:xfrm>
                        <a:off x="0" y="0"/>
                        <a:ext cx="1857375" cy="257175"/>
                      </a:xfrm>
                      <a:prstGeom prst="rect">
                        <a:avLst/>
                      </a:prstGeom>
                      <a:noFill/>
                      <a:ln w="6350">
                        <a:noFill/>
                      </a:ln>
                    </wps:spPr>
                    <wps:txbx>
                      <w:txbxContent>
                        <w:p w14:paraId="587C45FE" w14:textId="51E2D431" w:rsidR="00D65BCA" w:rsidRPr="00D65BCA" w:rsidRDefault="00D65BCA">
                          <w:pPr>
                            <w:rPr>
                              <w:color w:val="FFFFFF" w:themeColor="background1"/>
                            </w:rPr>
                          </w:pPr>
                          <w:r w:rsidRPr="00D65BCA">
                            <w:rPr>
                              <w:color w:val="FFFFFF" w:themeColor="background1"/>
                            </w:rPr>
                            <w:t>www.villahermosa.gob.mx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A6F16B2" id="_x0000_t202" coordsize="21600,21600" o:spt="202" path="m,l,21600r21600,l21600,xe">
              <v:stroke joinstyle="miter"/>
              <v:path gradientshapeok="t" o:connecttype="rect"/>
            </v:shapetype>
            <v:shape id="Cuadro de texto 1" o:spid="_x0000_s1026" type="#_x0000_t202" style="position:absolute;margin-left:394.35pt;margin-top:18.85pt;width:146.25pt;height:20.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" filled="f" stroked="f" strokeweight=".5pt">
              <v:textbox>
                <w:txbxContent>
                  <w:p w14:paraId="587C45FE" w14:textId="51E2D431" w:rsidR="00D65BCA" w:rsidRPr="00D65BCA" w:rsidRDefault="00D65BCA">
                    <w:pPr>
                      <w:rPr>
                        <w:color w:val="FFFFFF" w:themeColor="background1"/>
                      </w:rPr>
                    </w:pPr>
                    <w:r w:rsidRPr="00D65BCA">
                      <w:rPr>
                        <w:color w:val="FFFFFF" w:themeColor="background1"/>
                      </w:rPr>
                      <w:t>www.villahermosa.gob.mx</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4E13" w14:textId="77777777" w:rsidR="00E17D3E" w:rsidRDefault="00E17D3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96FD7" w14:textId="77777777" w:rsidR="00556CFE" w:rsidRDefault="00556CFE" w:rsidP="00D8775E">
      <w:pPr>
        <w:spacing w:after="0" w:line="240" w:lineRule="auto"/>
      </w:pPr>
      <w:r>
        <w:separator/>
      </w:r>
    </w:p>
  </w:footnote>
  <w:footnote w:type="continuationSeparator" w:id="0">
    <w:p w14:paraId="0E51ABCE" w14:textId="77777777" w:rsidR="00556CFE" w:rsidRDefault="00556CFE" w:rsidP="00D87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9D6CF" w14:textId="77777777" w:rsidR="00E17D3E" w:rsidRDefault="00E17D3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59DB6" w14:textId="5BF7C2C9" w:rsidR="00CA7A72" w:rsidRDefault="008E044D" w:rsidP="00F36FA9">
    <w:pPr>
      <w:pStyle w:val="Encabezado"/>
      <w:tabs>
        <w:tab w:val="clear" w:pos="4419"/>
        <w:tab w:val="clear" w:pos="8838"/>
        <w:tab w:val="left" w:pos="7665"/>
      </w:tabs>
      <w:rPr>
        <w:noProof/>
      </w:rPr>
    </w:pPr>
    <w:r>
      <w:rPr>
        <w:noProof/>
      </w:rPr>
      <w:drawing>
        <wp:anchor distT="0" distB="0" distL="114300" distR="114300" simplePos="0" relativeHeight="251658239" behindDoc="0" locked="0" layoutInCell="1" allowOverlap="1" wp14:anchorId="1D77813B" wp14:editId="28D8AA37">
          <wp:simplePos x="0" y="0"/>
          <wp:positionH relativeFrom="page">
            <wp:align>right</wp:align>
          </wp:positionH>
          <wp:positionV relativeFrom="paragraph">
            <wp:posOffset>-449580</wp:posOffset>
          </wp:positionV>
          <wp:extent cx="7772400" cy="10074551"/>
          <wp:effectExtent l="0" t="0" r="0" b="317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7455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09F54E" w14:textId="41108F9A" w:rsidR="00D8775E" w:rsidRDefault="00F36FA9" w:rsidP="00F36FA9">
    <w:pPr>
      <w:pStyle w:val="Encabezado"/>
      <w:tabs>
        <w:tab w:val="clear" w:pos="4419"/>
        <w:tab w:val="clear" w:pos="8838"/>
        <w:tab w:val="left" w:pos="766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88DAD" w14:textId="77777777" w:rsidR="00E17D3E" w:rsidRDefault="00E17D3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75E"/>
    <w:rsid w:val="00014982"/>
    <w:rsid w:val="00025676"/>
    <w:rsid w:val="0004567F"/>
    <w:rsid w:val="00054915"/>
    <w:rsid w:val="000A27ED"/>
    <w:rsid w:val="00175C05"/>
    <w:rsid w:val="0025690D"/>
    <w:rsid w:val="003F7245"/>
    <w:rsid w:val="0042599A"/>
    <w:rsid w:val="004A3D4C"/>
    <w:rsid w:val="004E3C8D"/>
    <w:rsid w:val="0051270B"/>
    <w:rsid w:val="00556CFE"/>
    <w:rsid w:val="005969E0"/>
    <w:rsid w:val="005B39D5"/>
    <w:rsid w:val="005D3DFD"/>
    <w:rsid w:val="006120B4"/>
    <w:rsid w:val="006204BE"/>
    <w:rsid w:val="006639A3"/>
    <w:rsid w:val="00756C38"/>
    <w:rsid w:val="00764EDB"/>
    <w:rsid w:val="007940BD"/>
    <w:rsid w:val="008E044D"/>
    <w:rsid w:val="00926000"/>
    <w:rsid w:val="00960008"/>
    <w:rsid w:val="009D383C"/>
    <w:rsid w:val="009E4290"/>
    <w:rsid w:val="00B624F6"/>
    <w:rsid w:val="00BD09AB"/>
    <w:rsid w:val="00C1603B"/>
    <w:rsid w:val="00CA7A72"/>
    <w:rsid w:val="00D65BCA"/>
    <w:rsid w:val="00D8775E"/>
    <w:rsid w:val="00E045E1"/>
    <w:rsid w:val="00E17D3E"/>
    <w:rsid w:val="00E421E8"/>
    <w:rsid w:val="00F36F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7D21DA"/>
  <w15:chartTrackingRefBased/>
  <w15:docId w15:val="{0378CE8F-B995-4436-9D0D-1DA2EDBC8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0B4"/>
    <w:rPr>
      <w:rFonts w:ascii="Calibri" w:eastAsia="Calibri" w:hAnsi="Calibri" w:cs="Calibri"/>
      <w:kern w:val="0"/>
      <w:lang w:eastAsia="es-MX"/>
      <w14:ligatures w14:val="none"/>
    </w:rPr>
  </w:style>
  <w:style w:type="paragraph" w:styleId="Ttulo1">
    <w:name w:val="heading 1"/>
    <w:basedOn w:val="Normal"/>
    <w:next w:val="Normal"/>
    <w:link w:val="Ttulo1Car"/>
    <w:uiPriority w:val="9"/>
    <w:qFormat/>
    <w:rsid w:val="00D8775E"/>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D8775E"/>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D8775E"/>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D8775E"/>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tulo5">
    <w:name w:val="heading 5"/>
    <w:basedOn w:val="Normal"/>
    <w:next w:val="Normal"/>
    <w:link w:val="Ttulo5Car"/>
    <w:uiPriority w:val="9"/>
    <w:semiHidden/>
    <w:unhideWhenUsed/>
    <w:qFormat/>
    <w:rsid w:val="00D8775E"/>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tulo6">
    <w:name w:val="heading 6"/>
    <w:basedOn w:val="Normal"/>
    <w:next w:val="Normal"/>
    <w:link w:val="Ttulo6Car"/>
    <w:uiPriority w:val="9"/>
    <w:semiHidden/>
    <w:unhideWhenUsed/>
    <w:qFormat/>
    <w:rsid w:val="00D8775E"/>
    <w:pPr>
      <w:keepNext/>
      <w:keepLines/>
      <w:spacing w:before="40" w:after="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ar"/>
    <w:uiPriority w:val="9"/>
    <w:semiHidden/>
    <w:unhideWhenUsed/>
    <w:qFormat/>
    <w:rsid w:val="00D8775E"/>
    <w:pPr>
      <w:keepNext/>
      <w:keepLines/>
      <w:spacing w:before="40" w:after="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ar"/>
    <w:uiPriority w:val="9"/>
    <w:semiHidden/>
    <w:unhideWhenUsed/>
    <w:qFormat/>
    <w:rsid w:val="00D8775E"/>
    <w:pPr>
      <w:keepNext/>
      <w:keepLines/>
      <w:spacing w:after="0"/>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ar"/>
    <w:uiPriority w:val="9"/>
    <w:semiHidden/>
    <w:unhideWhenUsed/>
    <w:qFormat/>
    <w:rsid w:val="00D8775E"/>
    <w:pPr>
      <w:keepNext/>
      <w:keepLines/>
      <w:spacing w:after="0"/>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8775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8775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8775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8775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8775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8775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8775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8775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8775E"/>
    <w:rPr>
      <w:rFonts w:eastAsiaTheme="majorEastAsia" w:cstheme="majorBidi"/>
      <w:color w:val="272727" w:themeColor="text1" w:themeTint="D8"/>
    </w:rPr>
  </w:style>
  <w:style w:type="paragraph" w:styleId="Ttulo">
    <w:name w:val="Title"/>
    <w:basedOn w:val="Normal"/>
    <w:next w:val="Normal"/>
    <w:link w:val="TtuloCar"/>
    <w:uiPriority w:val="10"/>
    <w:qFormat/>
    <w:rsid w:val="00D8775E"/>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D8775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8775E"/>
    <w:pPr>
      <w:numPr>
        <w:ilvl w:val="1"/>
      </w:numPr>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D8775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8775E"/>
    <w:pPr>
      <w:spacing w:before="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Car">
    <w:name w:val="Cita Car"/>
    <w:basedOn w:val="Fuentedeprrafopredeter"/>
    <w:link w:val="Cita"/>
    <w:uiPriority w:val="29"/>
    <w:rsid w:val="00D8775E"/>
    <w:rPr>
      <w:i/>
      <w:iCs/>
      <w:color w:val="404040" w:themeColor="text1" w:themeTint="BF"/>
    </w:rPr>
  </w:style>
  <w:style w:type="paragraph" w:styleId="Prrafodelista">
    <w:name w:val="List Paragraph"/>
    <w:basedOn w:val="Normal"/>
    <w:uiPriority w:val="34"/>
    <w:qFormat/>
    <w:rsid w:val="00D8775E"/>
    <w:pPr>
      <w:ind w:left="720"/>
      <w:contextualSpacing/>
    </w:pPr>
    <w:rPr>
      <w:rFonts w:asciiTheme="minorHAnsi" w:eastAsiaTheme="minorHAnsi" w:hAnsiTheme="minorHAnsi" w:cstheme="minorBidi"/>
      <w:kern w:val="2"/>
      <w:lang w:eastAsia="en-US"/>
      <w14:ligatures w14:val="standardContextual"/>
    </w:rPr>
  </w:style>
  <w:style w:type="character" w:styleId="nfasisintenso">
    <w:name w:val="Intense Emphasis"/>
    <w:basedOn w:val="Fuentedeprrafopredeter"/>
    <w:uiPriority w:val="21"/>
    <w:qFormat/>
    <w:rsid w:val="00D8775E"/>
    <w:rPr>
      <w:i/>
      <w:iCs/>
      <w:color w:val="2F5496" w:themeColor="accent1" w:themeShade="BF"/>
    </w:rPr>
  </w:style>
  <w:style w:type="paragraph" w:styleId="Citadestacada">
    <w:name w:val="Intense Quote"/>
    <w:basedOn w:val="Normal"/>
    <w:next w:val="Normal"/>
    <w:link w:val="CitadestacadaCar"/>
    <w:uiPriority w:val="30"/>
    <w:qFormat/>
    <w:rsid w:val="00D8775E"/>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destacadaCar">
    <w:name w:val="Cita destacada Car"/>
    <w:basedOn w:val="Fuentedeprrafopredeter"/>
    <w:link w:val="Citadestacada"/>
    <w:uiPriority w:val="30"/>
    <w:rsid w:val="00D8775E"/>
    <w:rPr>
      <w:i/>
      <w:iCs/>
      <w:color w:val="2F5496" w:themeColor="accent1" w:themeShade="BF"/>
    </w:rPr>
  </w:style>
  <w:style w:type="character" w:styleId="Referenciaintensa">
    <w:name w:val="Intense Reference"/>
    <w:basedOn w:val="Fuentedeprrafopredeter"/>
    <w:uiPriority w:val="32"/>
    <w:qFormat/>
    <w:rsid w:val="00D8775E"/>
    <w:rPr>
      <w:b/>
      <w:bCs/>
      <w:smallCaps/>
      <w:color w:val="2F5496" w:themeColor="accent1" w:themeShade="BF"/>
      <w:spacing w:val="5"/>
    </w:rPr>
  </w:style>
  <w:style w:type="paragraph" w:styleId="Encabezado">
    <w:name w:val="header"/>
    <w:basedOn w:val="Normal"/>
    <w:link w:val="EncabezadoCar"/>
    <w:uiPriority w:val="99"/>
    <w:unhideWhenUsed/>
    <w:rsid w:val="00D8775E"/>
    <w:pPr>
      <w:tabs>
        <w:tab w:val="center" w:pos="4419"/>
        <w:tab w:val="right" w:pos="8838"/>
      </w:tabs>
      <w:spacing w:after="0" w:line="240" w:lineRule="auto"/>
    </w:pPr>
    <w:rPr>
      <w:rFonts w:asciiTheme="minorHAnsi" w:eastAsiaTheme="minorHAnsi" w:hAnsiTheme="minorHAnsi" w:cstheme="minorBidi"/>
      <w:kern w:val="2"/>
      <w:lang w:eastAsia="en-US"/>
      <w14:ligatures w14:val="standardContextual"/>
    </w:rPr>
  </w:style>
  <w:style w:type="character" w:customStyle="1" w:styleId="EncabezadoCar">
    <w:name w:val="Encabezado Car"/>
    <w:basedOn w:val="Fuentedeprrafopredeter"/>
    <w:link w:val="Encabezado"/>
    <w:uiPriority w:val="99"/>
    <w:rsid w:val="00D8775E"/>
  </w:style>
  <w:style w:type="paragraph" w:styleId="Piedepgina">
    <w:name w:val="footer"/>
    <w:basedOn w:val="Normal"/>
    <w:link w:val="PiedepginaCar"/>
    <w:uiPriority w:val="99"/>
    <w:unhideWhenUsed/>
    <w:rsid w:val="00D8775E"/>
    <w:pPr>
      <w:tabs>
        <w:tab w:val="center" w:pos="4419"/>
        <w:tab w:val="right" w:pos="8838"/>
      </w:tabs>
      <w:spacing w:after="0" w:line="240" w:lineRule="auto"/>
    </w:pPr>
    <w:rPr>
      <w:rFonts w:asciiTheme="minorHAnsi" w:eastAsiaTheme="minorHAnsi" w:hAnsiTheme="minorHAnsi" w:cstheme="minorBidi"/>
      <w:kern w:val="2"/>
      <w:lang w:eastAsia="en-US"/>
      <w14:ligatures w14:val="standardContextual"/>
    </w:rPr>
  </w:style>
  <w:style w:type="character" w:customStyle="1" w:styleId="PiedepginaCar">
    <w:name w:val="Pie de página Car"/>
    <w:basedOn w:val="Fuentedeprrafopredeter"/>
    <w:link w:val="Piedepgina"/>
    <w:uiPriority w:val="99"/>
    <w:rsid w:val="00D8775E"/>
  </w:style>
  <w:style w:type="table" w:styleId="Tablaconcuadrcula">
    <w:name w:val="Table Grid"/>
    <w:basedOn w:val="Tablanormal"/>
    <w:uiPriority w:val="39"/>
    <w:rsid w:val="006120B4"/>
    <w:pPr>
      <w:spacing w:after="0" w:line="240" w:lineRule="auto"/>
    </w:pPr>
    <w:rPr>
      <w:rFonts w:ascii="Calibri" w:eastAsia="Calibri" w:hAnsi="Calibri" w:cs="Calibri"/>
      <w:kern w:val="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244</Words>
  <Characters>1348</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ENRIQUE BORREGO</dc:creator>
  <cp:keywords/>
  <dc:description/>
  <cp:lastModifiedBy>Elida Cortes</cp:lastModifiedBy>
  <cp:revision>10</cp:revision>
  <cp:lastPrinted>2026-04-08T00:22:00Z</cp:lastPrinted>
  <dcterms:created xsi:type="dcterms:W3CDTF">2026-02-07T03:52:00Z</dcterms:created>
  <dcterms:modified xsi:type="dcterms:W3CDTF">2026-04-08T00:22:00Z</dcterms:modified>
</cp:coreProperties>
</file>