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E" w:rsidRDefault="003128EE" w:rsidP="003128EE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CCF87" wp14:editId="14C2523A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 w:rsidR="00F4327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3128EE" w:rsidRPr="009E7547" w:rsidRDefault="00C46870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>Ing. José Enrique Jiménez López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3128EE" w:rsidRPr="003A0620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Ing. José Gabriel Cornelio López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C.P. José Joaquín Barragán Farías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DD51C8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Lic. Nelly del Carmen Prats Vila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3128EE" w:rsidRPr="00DD51C8" w:rsidRDefault="00DD51C8" w:rsidP="00DD51C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Ing. Evaristo del Carmen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14"/>
                                  <w:szCs w:val="14"/>
                                </w:rPr>
                                <w:t>Magaña Baños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3128EE" w:rsidRPr="00C209E3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C46870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Lic. </w:t>
                              </w:r>
                              <w:proofErr w:type="spellStart"/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>Arley</w:t>
                              </w:r>
                              <w:proofErr w:type="spellEnd"/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 xml:space="preserve"> Morales Lara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9E7547">
                                <w:rPr>
                                  <w:rFonts w:ascii="Arial" w:hAnsi="Arial" w:cs="Arial"/>
                                  <w:sz w:val="14"/>
                                </w:rPr>
                                <w:t>Lic. Mario Sergio Pulido Campos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28EE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3128EE" w:rsidRPr="00656259" w:rsidRDefault="003128EE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3128EE" w:rsidRPr="009E7547" w:rsidRDefault="009E7547" w:rsidP="003128E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CCF87" id="Grupo 2" o:spid="_x0000_s1026" style="position:absolute;left:0;text-align:left;margin-left:-60.65pt;margin-top:11.05pt;width:566.9pt;height:225.05pt;z-index:2516592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  <w:r w:rsidR="00F4327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3128EE" w:rsidRPr="009E7547" w:rsidRDefault="00C46870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>Ing. José Enrique Jiménez López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13 Rectángulo" o:sp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3128EE" w:rsidRPr="003A0620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13 Rectángulo" o:sp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Ing. José Gabriel Cornelio López</w:t>
                        </w:r>
                      </w:p>
                    </w:txbxContent>
                  </v:textbox>
                </v:rect>
                <v:rect id="13 Rectángulo" o:sp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C.P. José Joaquín Barragán Farías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DD51C8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Lic. Nelly del Carmen Prats Vila</w:t>
                        </w: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3 Rectángulo" o:sp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3128EE" w:rsidRPr="00DD51C8" w:rsidRDefault="00DD51C8" w:rsidP="00DD51C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 xml:space="preserve">Ing. Evaristo del Carmen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color w:val="000000" w:themeColor="text1"/>
                            <w:sz w:val="14"/>
                            <w:szCs w:val="14"/>
                          </w:rPr>
                          <w:t>Magaña Baños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3128EE" w:rsidRPr="00C209E3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C46870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 xml:space="preserve">Lic. </w:t>
                        </w:r>
                        <w:proofErr w:type="spellStart"/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>Arley</w:t>
                        </w:r>
                        <w:proofErr w:type="spellEnd"/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 xml:space="preserve"> Morales Lara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 w:rsidRPr="009E7547">
                          <w:rPr>
                            <w:rFonts w:ascii="Arial" w:hAnsi="Arial" w:cs="Arial"/>
                            <w:sz w:val="14"/>
                          </w:rPr>
                          <w:t>Lic. Mario Sergio Pulido Campos</w:t>
                        </w: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3128EE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3128EE" w:rsidRPr="00656259" w:rsidRDefault="003128EE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3128EE" w:rsidRPr="009E7547" w:rsidRDefault="009E7547" w:rsidP="003128E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128EE" w:rsidRPr="005219E5" w:rsidRDefault="003128EE" w:rsidP="003128EE">
      <w:pPr>
        <w:spacing w:line="276" w:lineRule="auto"/>
        <w:ind w:left="1080"/>
        <w:rPr>
          <w:rFonts w:cs="Arial"/>
          <w:b/>
          <w:szCs w:val="20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128EE" w:rsidRDefault="003128EE" w:rsidP="003128EE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28EC" wp14:editId="0F03EC3C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D5B3A" id="49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Malgun Gothic Semilight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D51C8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93C8F" wp14:editId="0645179D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565A4D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  <w:p w:rsidR="00131BBB" w:rsidRDefault="00131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BB" w:rsidRDefault="00131BBB" w:rsidP="00131BB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2FAFA" wp14:editId="7C833071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2FAFA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44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  <w:r w:rsidRPr="00A31847">
      <w:rPr>
        <w:rFonts w:cs="Arial"/>
        <w:noProof/>
        <w:sz w:val="24"/>
        <w:lang w:eastAsia="es-MX"/>
      </w:rPr>
      <w:drawing>
        <wp:anchor distT="0" distB="0" distL="114300" distR="114300" simplePos="0" relativeHeight="251663360" behindDoc="0" locked="0" layoutInCell="1" allowOverlap="1" wp14:anchorId="6A8A55DB" wp14:editId="580CAF03">
          <wp:simplePos x="0" y="0"/>
          <wp:positionH relativeFrom="margin">
            <wp:posOffset>-527580</wp:posOffset>
          </wp:positionH>
          <wp:positionV relativeFrom="margin">
            <wp:posOffset>-922767</wp:posOffset>
          </wp:positionV>
          <wp:extent cx="662940" cy="836930"/>
          <wp:effectExtent l="0" t="0" r="3810" b="1270"/>
          <wp:wrapSquare wrapText="bothSides"/>
          <wp:docPr id="1062" name="Imagen 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UEVO CENTRO-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1BBB" w:rsidRDefault="00131B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53F8E0D" wp14:editId="52397A63">
          <wp:simplePos x="0" y="0"/>
          <wp:positionH relativeFrom="page">
            <wp:align>left</wp:align>
          </wp:positionH>
          <wp:positionV relativeFrom="paragraph">
            <wp:posOffset>249220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BB"/>
    <w:rsid w:val="00131BBB"/>
    <w:rsid w:val="002E2090"/>
    <w:rsid w:val="003128EE"/>
    <w:rsid w:val="00760D23"/>
    <w:rsid w:val="008A1C57"/>
    <w:rsid w:val="009E7547"/>
    <w:rsid w:val="00C46870"/>
    <w:rsid w:val="00DD51C8"/>
    <w:rsid w:val="00EB1A5D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5A04871-0C5C-4FD4-B1ED-5AC9C51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3128E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cp:lastPrinted>2017-09-27T19:17:00Z</cp:lastPrinted>
  <dcterms:created xsi:type="dcterms:W3CDTF">2018-03-15T21:02:00Z</dcterms:created>
  <dcterms:modified xsi:type="dcterms:W3CDTF">2018-03-16T17:50:00Z</dcterms:modified>
</cp:coreProperties>
</file>