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42" w:rsidRDefault="005B4D42" w:rsidP="00D91992">
      <w:pPr>
        <w:spacing w:line="276" w:lineRule="auto"/>
        <w:ind w:left="1080"/>
        <w:jc w:val="center"/>
        <w:rPr>
          <w:rFonts w:cs="Arial"/>
          <w:b/>
          <w:sz w:val="24"/>
        </w:rPr>
      </w:pPr>
    </w:p>
    <w:p w:rsidR="005B4D42" w:rsidRDefault="005B4D42" w:rsidP="00D91992">
      <w:pPr>
        <w:spacing w:line="276" w:lineRule="auto"/>
        <w:ind w:left="1080"/>
        <w:jc w:val="center"/>
        <w:rPr>
          <w:rFonts w:cs="Arial"/>
          <w:b/>
          <w:sz w:val="24"/>
        </w:rPr>
      </w:pPr>
    </w:p>
    <w:p w:rsidR="005B4D42" w:rsidRDefault="005B4D42" w:rsidP="00D91992">
      <w:pPr>
        <w:spacing w:line="276" w:lineRule="auto"/>
        <w:ind w:left="1080"/>
        <w:jc w:val="center"/>
        <w:rPr>
          <w:rFonts w:cs="Arial"/>
          <w:b/>
          <w:sz w:val="24"/>
        </w:rPr>
      </w:pPr>
    </w:p>
    <w:p w:rsidR="005B4D42" w:rsidRDefault="005B4D42" w:rsidP="00D91992">
      <w:pPr>
        <w:spacing w:line="276" w:lineRule="auto"/>
        <w:ind w:left="1080"/>
        <w:jc w:val="center"/>
        <w:rPr>
          <w:rFonts w:cs="Arial"/>
          <w:b/>
          <w:sz w:val="24"/>
        </w:rPr>
      </w:pPr>
    </w:p>
    <w:p w:rsidR="00D91992" w:rsidRPr="005006C9" w:rsidRDefault="00D91992" w:rsidP="00D91992">
      <w:pPr>
        <w:spacing w:line="276" w:lineRule="auto"/>
        <w:ind w:left="1080"/>
        <w:jc w:val="center"/>
        <w:rPr>
          <w:rFonts w:cs="Arial"/>
          <w:b/>
          <w:sz w:val="24"/>
        </w:rPr>
      </w:pPr>
      <w:bookmarkStart w:id="0" w:name="_GoBack"/>
      <w:bookmarkEnd w:id="0"/>
      <w:r w:rsidRPr="005006C9">
        <w:rPr>
          <w:rFonts w:cs="Arial"/>
          <w:b/>
          <w:sz w:val="24"/>
        </w:rPr>
        <w:t>Organigrama</w: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4E14C0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26" style="position:absolute;left:0;text-align:left;margin-left:119.05pt;margin-top:7.45pt;width:210.9pt;height:49.9pt;z-index:251660288" filled="f" fillcolor="yellow" strokecolor="#ffc000" strokeweight="5pt">
            <v:stroke linestyle="thickThin"/>
            <v:shadow color="#868686"/>
            <v:textbox>
              <w:txbxContent>
                <w:p w:rsidR="00D91992" w:rsidRDefault="00D91992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       Director</w:t>
                  </w:r>
                </w:p>
                <w:p w:rsidR="00D91992" w:rsidRPr="00A439FD" w:rsidRDefault="00D91992" w:rsidP="00D91992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Richard Gallardo de la Cruz</w:t>
                  </w:r>
                </w:p>
              </w:txbxContent>
            </v:textbox>
          </v:rect>
        </w:pic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4E14C0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1.3pt;margin-top:5.25pt;width:2.25pt;height:108.85pt;z-index:251662336" o:connectortype="straight"/>
        </w:pict>
      </w:r>
    </w:p>
    <w:p w:rsidR="00D91992" w:rsidRDefault="004E14C0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27" style="position:absolute;left:0;text-align:left;margin-left:32.85pt;margin-top:17.3pt;width:171.8pt;height:41.35pt;z-index:251661312" fillcolor="white [3201]" strokecolor="#ffc000" strokeweight="5pt">
            <v:stroke linestyle="thickThin"/>
            <v:shadow color="#868686"/>
            <v:textbox>
              <w:txbxContent>
                <w:p w:rsidR="00D91992" w:rsidRDefault="00D91992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Enlace Administrativo</w:t>
                  </w:r>
                </w:p>
                <w:p w:rsidR="00D91992" w:rsidRPr="00A439FD" w:rsidRDefault="00D91992" w:rsidP="00D91992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4E14C0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30" type="#_x0000_t32" style="position:absolute;left:0;text-align:left;margin-left:204.65pt;margin-top:6.95pt;width:28.9pt;height:0;z-index:251664384" o:connectortype="straight"/>
        </w:pic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4E14C0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35" type="#_x0000_t32" style="position:absolute;left:0;text-align:left;margin-left:394pt;margin-top:3pt;width:.05pt;height:26.65pt;z-index:251669504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36" type="#_x0000_t32" style="position:absolute;left:0;text-align:left;margin-left:265.3pt;margin-top:5.25pt;width:0;height:24.4pt;flip:y;z-index:251670528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34" type="#_x0000_t32" style="position:absolute;left:0;text-align:left;margin-left:82.75pt;margin-top:5.25pt;width:0;height:28.35pt;z-index:251668480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29" type="#_x0000_t32" style="position:absolute;left:0;text-align:left;margin-left:82.75pt;margin-top:3pt;width:311.25pt;height:2.25pt;flip:y;z-index:251663360" o:connectortype="straight"/>
        </w:pict>
      </w:r>
    </w:p>
    <w:p w:rsidR="00D91992" w:rsidRDefault="004E14C0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3" style="position:absolute;left:0;text-align:left;margin-left:354.9pt;margin-top:11.15pt;width:137.75pt;height:75pt;z-index:251667456" fillcolor="white [3201]" strokecolor="#ffc000" strokeweight="5pt">
            <v:stroke linestyle="thickThin"/>
            <v:shadow color="#868686"/>
            <v:textbox>
              <w:txbxContent>
                <w:p w:rsidR="00D91992" w:rsidRDefault="00D91992" w:rsidP="00D91992">
                  <w:pPr>
                    <w:pStyle w:val="Prrafodelista"/>
                    <w:ind w:left="0"/>
                    <w:rPr>
                      <w:rFonts w:cs="Arial"/>
                      <w:bCs/>
                      <w:iCs/>
                      <w:lang w:eastAsia="es-MX"/>
                    </w:rPr>
                  </w:pPr>
                  <w:r>
                    <w:rPr>
                      <w:lang w:val="es-MX"/>
                    </w:rPr>
                    <w:t xml:space="preserve">Departamento </w:t>
                  </w:r>
                  <w:r w:rsidRPr="006742D0">
                    <w:rPr>
                      <w:rFonts w:cs="Arial"/>
                      <w:sz w:val="24"/>
                      <w:lang w:val="es-MX" w:eastAsia="es-MX"/>
                    </w:rPr>
                    <w:t xml:space="preserve">de </w:t>
                  </w:r>
                  <w:r w:rsidRPr="006742D0">
                    <w:rPr>
                      <w:rFonts w:ascii="Calibri" w:hAnsi="Calibri" w:cs="Calibri"/>
                      <w:color w:val="000000"/>
                      <w:sz w:val="24"/>
                      <w:lang w:val="es-MX" w:eastAsia="es-MX"/>
                    </w:rPr>
                    <w:t xml:space="preserve"> </w:t>
                  </w:r>
                  <w:r w:rsidRPr="006F0051">
                    <w:rPr>
                      <w:rFonts w:cs="Arial"/>
                      <w:bCs/>
                      <w:iCs/>
                      <w:color w:val="000000"/>
                      <w:szCs w:val="20"/>
                      <w:lang w:val="es-MX" w:eastAsia="es-MX"/>
                    </w:rPr>
                    <w:t>Promoción y Rescate de la</w:t>
                  </w:r>
                  <w:r w:rsidRPr="006742D0">
                    <w:rPr>
                      <w:rFonts w:cs="Arial"/>
                      <w:bCs/>
                      <w:iCs/>
                      <w:color w:val="000000"/>
                      <w:sz w:val="24"/>
                      <w:lang w:val="es-MX" w:eastAsia="es-MX"/>
                    </w:rPr>
                    <w:t xml:space="preserve"> </w:t>
                  </w:r>
                  <w:r w:rsidRPr="006F0051">
                    <w:rPr>
                      <w:rFonts w:cs="Arial"/>
                      <w:bCs/>
                      <w:iCs/>
                      <w:color w:val="000000"/>
                      <w:szCs w:val="20"/>
                      <w:lang w:val="es-MX" w:eastAsia="es-MX"/>
                    </w:rPr>
                    <w:t xml:space="preserve">Cultura </w:t>
                  </w:r>
                  <w:r w:rsidRPr="006F0051">
                    <w:rPr>
                      <w:rFonts w:cs="Arial"/>
                      <w:bCs/>
                      <w:iCs/>
                      <w:szCs w:val="20"/>
                      <w:lang w:eastAsia="es-MX"/>
                    </w:rPr>
                    <w:t>Indígena</w:t>
                  </w:r>
                  <w:r w:rsidRPr="006742D0">
                    <w:rPr>
                      <w:rFonts w:cs="Arial"/>
                      <w:bCs/>
                      <w:iCs/>
                      <w:lang w:eastAsia="es-MX"/>
                    </w:rPr>
                    <w:t>.</w:t>
                  </w:r>
                </w:p>
                <w:p w:rsidR="00D91992" w:rsidRPr="006742D0" w:rsidRDefault="00F10C40" w:rsidP="00D91992">
                  <w:pPr>
                    <w:pStyle w:val="Prrafodelista"/>
                    <w:ind w:left="0"/>
                    <w:rPr>
                      <w:rFonts w:cs="Arial"/>
                      <w:sz w:val="24"/>
                      <w:lang w:val="es-MX" w:eastAsia="es-MX"/>
                    </w:rPr>
                  </w:pPr>
                  <w:r>
                    <w:rPr>
                      <w:rFonts w:cs="Arial"/>
                      <w:bCs/>
                      <w:iCs/>
                      <w:lang w:eastAsia="es-MX"/>
                    </w:rPr>
                    <w:t xml:space="preserve">         </w:t>
                  </w:r>
                </w:p>
                <w:p w:rsidR="00D91992" w:rsidRPr="006F0051" w:rsidRDefault="00D91992" w:rsidP="00D91992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2" style="position:absolute;left:0;text-align:left;margin-left:189.9pt;margin-top:15.1pt;width:151.4pt;height:58.95pt;z-index:251666432" fillcolor="white [3201]" strokecolor="#ffc000" strokeweight="5pt">
            <v:stroke linestyle="thickThin"/>
            <v:shadow color="#868686"/>
            <v:textbox>
              <w:txbxContent>
                <w:p w:rsidR="00D91992" w:rsidRDefault="00D91992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Seguimiento de Asuntos</w:t>
                  </w:r>
                  <w:r w:rsidR="00F10C40">
                    <w:rPr>
                      <w:lang w:val="es-MX"/>
                    </w:rPr>
                    <w:t xml:space="preserve"> Indígenas. </w:t>
                  </w:r>
                </w:p>
                <w:p w:rsidR="00D91992" w:rsidRPr="006F0051" w:rsidRDefault="00D91992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(Vacante)</w:t>
                  </w:r>
                </w:p>
              </w:txbxContent>
            </v:textbox>
          </v:rect>
        </w:pict>
      </w:r>
    </w:p>
    <w:p w:rsidR="00D91992" w:rsidRDefault="004E14C0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1" style="position:absolute;left:0;text-align:left;margin-left:.55pt;margin-top:1.1pt;width:165.55pt;height:54.4pt;z-index:251665408" fillcolor="white [3201]" strokecolor="#ffc000" strokeweight="5pt">
            <v:stroke linestyle="thickThin"/>
            <v:shadow color="#868686"/>
            <v:textbox>
              <w:txbxContent>
                <w:p w:rsidR="00D91992" w:rsidRDefault="00D91992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Capacitación de Proyectos Productivos</w:t>
                  </w:r>
                </w:p>
                <w:p w:rsidR="00D91992" w:rsidRPr="006F0051" w:rsidRDefault="00F10C40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A04D63" w:rsidRDefault="004E14C0"/>
    <w:sectPr w:rsidR="00A04D63" w:rsidSect="00A667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C0" w:rsidRDefault="004E14C0" w:rsidP="00D91992">
      <w:pPr>
        <w:spacing w:line="240" w:lineRule="auto"/>
      </w:pPr>
      <w:r>
        <w:separator/>
      </w:r>
    </w:p>
  </w:endnote>
  <w:endnote w:type="continuationSeparator" w:id="0">
    <w:p w:rsidR="004E14C0" w:rsidRDefault="004E14C0" w:rsidP="00D9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C0" w:rsidRDefault="004E14C0" w:rsidP="00D91992">
      <w:pPr>
        <w:spacing w:line="240" w:lineRule="auto"/>
      </w:pPr>
      <w:r>
        <w:separator/>
      </w:r>
    </w:p>
  </w:footnote>
  <w:footnote w:type="continuationSeparator" w:id="0">
    <w:p w:rsidR="004E14C0" w:rsidRDefault="004E14C0" w:rsidP="00D9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92" w:rsidRPr="005B4D42" w:rsidRDefault="00D91992" w:rsidP="005B4D42">
    <w:pPr>
      <w:pStyle w:val="Encabezado"/>
      <w:jc w:val="left"/>
      <w:rPr>
        <w:b/>
      </w:rPr>
    </w:pPr>
    <w:r w:rsidRPr="00D91992">
      <w:rPr>
        <w:noProof/>
        <w:lang w:val="es-MX" w:eastAsia="es-MX"/>
      </w:rPr>
      <w:drawing>
        <wp:inline distT="0" distB="0" distL="0" distR="0">
          <wp:extent cx="1215465" cy="1080000"/>
          <wp:effectExtent l="19050" t="0" r="3735" b="0"/>
          <wp:docPr id="2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181" cy="1079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4D42">
      <w:t xml:space="preserve">  </w:t>
    </w:r>
    <w:r w:rsidR="005B4D42">
      <w:tab/>
    </w:r>
    <w:r w:rsidR="005B4D42">
      <w:tab/>
    </w:r>
    <w:r w:rsidR="005B4D42" w:rsidRPr="005B4D42">
      <w:rPr>
        <w:b/>
      </w:rPr>
      <w:t>DIRECCION DE ASUNTOS INDIGENAS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992"/>
    <w:rsid w:val="00235D70"/>
    <w:rsid w:val="004E14C0"/>
    <w:rsid w:val="005B4D42"/>
    <w:rsid w:val="005E23AB"/>
    <w:rsid w:val="006B790A"/>
    <w:rsid w:val="00836C60"/>
    <w:rsid w:val="00A6671F"/>
    <w:rsid w:val="00B71ED6"/>
    <w:rsid w:val="00D91992"/>
    <w:rsid w:val="00DC45E0"/>
    <w:rsid w:val="00F10C40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29"/>
        <o:r id="V:Rule4" type="connector" idref="#_x0000_s1035"/>
        <o:r id="V:Rule5" type="connector" idref="#_x0000_s1036"/>
        <o:r id="V:Rule6" type="connector" idref="#_x0000_s1028"/>
      </o:rules>
    </o:shapelayout>
  </w:shapeDefaults>
  <w:decimalSymbol w:val="."/>
  <w:listSeparator w:val=","/>
  <w15:docId w15:val="{4D360B5F-DBD2-4346-ABBC-3B9DAC8D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92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9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199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199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99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MARTHA</cp:lastModifiedBy>
  <cp:revision>3</cp:revision>
  <dcterms:created xsi:type="dcterms:W3CDTF">2017-08-22T19:12:00Z</dcterms:created>
  <dcterms:modified xsi:type="dcterms:W3CDTF">2017-11-16T17:32:00Z</dcterms:modified>
</cp:coreProperties>
</file>