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C8" w:rsidRPr="00196C7A" w:rsidRDefault="000D56C8" w:rsidP="000D56C8">
      <w:pPr>
        <w:tabs>
          <w:tab w:val="left" w:pos="3000"/>
          <w:tab w:val="center" w:pos="4420"/>
        </w:tabs>
        <w:spacing w:line="276" w:lineRule="auto"/>
        <w:jc w:val="center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8"/>
          <w:szCs w:val="28"/>
        </w:rPr>
        <w:t>Perfil de Puestos</w:t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  <w:lang w:val="es-MX"/>
        </w:rPr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F4060F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bookmarkStart w:id="0" w:name="_GoBack"/>
            <w:r w:rsidRPr="00D9226B">
              <w:rPr>
                <w:rFonts w:cs="Arial"/>
                <w:b/>
                <w:szCs w:val="20"/>
              </w:rPr>
              <w:t xml:space="preserve">SECRETARIO PARTICULAR </w:t>
            </w:r>
            <w:bookmarkEnd w:id="0"/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Presidente Municipal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Asistente Ejecutivo y Enlace</w:t>
            </w:r>
            <w:r w:rsidRPr="00196C7A">
              <w:rPr>
                <w:rFonts w:cs="Arial"/>
                <w:szCs w:val="20"/>
              </w:rPr>
              <w:t xml:space="preserve"> Administrativ</w:t>
            </w:r>
            <w:r>
              <w:rPr>
                <w:rFonts w:cs="Arial"/>
                <w:szCs w:val="20"/>
              </w:rPr>
              <w:t>o</w:t>
            </w:r>
            <w:r w:rsidRPr="00196C7A">
              <w:rPr>
                <w:rFonts w:cs="Arial"/>
                <w:szCs w:val="20"/>
              </w:rPr>
              <w:t>.</w:t>
            </w: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Gestionar apoyos y/o acciones en beneficio de los habitantes del municipio.</w:t>
            </w:r>
          </w:p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Atender invitaciones y toda clase de solicitudes, programar audiencias con el presidente Municipal y la atención a la ciudadanía.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Ciudadanía en General</w:t>
            </w:r>
          </w:p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Asistir al C. Presidente Municipal como Organizar, Coordinar y Agilizar todos los asuntos que demande la Presidencia.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147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Dar seguimiento a los compromisos contraídos del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Organizar la Agenda del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Vigilar el seguimiento de la atención al público que requiere entrevista con 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b/>
          <w:sz w:val="22"/>
          <w:szCs w:val="22"/>
        </w:rPr>
      </w:pPr>
    </w:p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o Equivalente.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Pública, Planeación, Organización y Dirección.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Liderazgo, Tolerancia, Cordialidad, Sensibilidad Social, Facilidad de Palabra, Capacidad de Adaptación a los Cambios.</w:t>
            </w:r>
          </w:p>
        </w:tc>
      </w:tr>
    </w:tbl>
    <w:p w:rsidR="000D56C8" w:rsidRDefault="000D56C8" w:rsidP="000D56C8">
      <w:pPr>
        <w:spacing w:line="276" w:lineRule="auto"/>
        <w:rPr>
          <w:rFonts w:cs="Arial"/>
          <w:b/>
          <w:sz w:val="22"/>
          <w:szCs w:val="22"/>
        </w:rPr>
      </w:pPr>
    </w:p>
    <w:p w:rsidR="000D56C8" w:rsidRDefault="000D56C8" w:rsidP="000D56C8">
      <w:pPr>
        <w:spacing w:line="24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F4060F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>ASISTENTE EJECUTIVO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Secretario Particular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Secretarías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Atender Invitaciones y toda clase de solicitudes, programar audiencias con el presidente Municipal y la atención a la ciudadanía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Planear, Desarrollar, Ejecutar, y Evaluar los proyectos especiales y comisiones que resulten de las necesidades del Ejecutivo Municipal.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84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Instrumentar eficazmente los proyectos que se le asignen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Formular y desarrollar proyectos especiales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Ejecutar proyectos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Implementar métodos de evaluación continua de las comisiones asignadas</w:t>
            </w:r>
          </w:p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                       Realizar consultas de participación ciudadana</w:t>
            </w:r>
          </w:p>
        </w:tc>
      </w:tr>
    </w:tbl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o equivalente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5 años de antigüedad en el servicio público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Pública, Estadísticos y Administrativos, Liderazgo, Discreción, Facilidad de Palabra, Capacidad de adaptación a cambios.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de la información y protocolo ejecutivo. </w:t>
            </w:r>
          </w:p>
        </w:tc>
      </w:tr>
    </w:tbl>
    <w:p w:rsidR="000D56C8" w:rsidRDefault="000D56C8" w:rsidP="000D56C8">
      <w:pPr>
        <w:spacing w:line="276" w:lineRule="auto"/>
        <w:rPr>
          <w:rFonts w:cs="Arial"/>
          <w:b/>
          <w:sz w:val="28"/>
          <w:szCs w:val="28"/>
        </w:rPr>
      </w:pPr>
    </w:p>
    <w:p w:rsidR="000D56C8" w:rsidRDefault="000D56C8" w:rsidP="000D56C8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F4060F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Secretario Particular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Auxiliares Administrativos</w:t>
            </w: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Secretarías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Publicas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Empresarios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rPr>
          <w:trHeight w:val="70"/>
        </w:trPr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rPr>
          <w:trHeight w:val="1105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Administrar en forma eficiente los recursos humanos, financieros, y materiales asignados al área de la Presidencia, así como proporcionar los servicios generales de apoyo, de acuerdo a los planes de trabajo de las diferentes áreas que integran la Presidencia. Cumpliendo con las leyes, normas y políticas correspondientes.</w:t>
            </w:r>
          </w:p>
        </w:tc>
      </w:tr>
      <w:tr w:rsidR="000D56C8" w:rsidRPr="00196C7A" w:rsidTr="00A51613">
        <w:trPr>
          <w:trHeight w:val="330"/>
        </w:trPr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399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Controlar la aplicación y distribución del gasto corriente y de inversión autorizados al área de Presidencia.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Controlar la nómina del personal adscrito a la Presidencia Municipal y los movimientos de incidencia.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Revisar y controlar la documentación general de las actividades administrativas propias de la dependencia y su trámite correspondiente.</w:t>
            </w:r>
          </w:p>
        </w:tc>
      </w:tr>
    </w:tbl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rPr>
          <w:trHeight w:val="498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en Administración, Contaduría Pública, Relaciones Comerciales o carrera a fin.</w:t>
            </w:r>
          </w:p>
        </w:tc>
      </w:tr>
      <w:tr w:rsidR="000D56C8" w:rsidRPr="00196C7A" w:rsidTr="00A51613">
        <w:trPr>
          <w:trHeight w:val="516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Administración Publica, Finanzas, Recursos Humanos y Materiales Liderazgo, Discreción, Responsabilidad, Puntualidad, Comunicación, Capacidad de adaptación a los cambios.</w:t>
            </w:r>
          </w:p>
        </w:tc>
      </w:tr>
      <w:tr w:rsidR="000D56C8" w:rsidRPr="00196C7A" w:rsidTr="00A51613">
        <w:trPr>
          <w:trHeight w:val="312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Manejo de relaciones laborales, Análisis de puesto, estructuras orgánicas y ocupacionales, evaluación de desempeño del personal, manejo de entrevistas, análisis e interpretación de información programático presupuestal.</w:t>
            </w:r>
          </w:p>
        </w:tc>
      </w:tr>
    </w:tbl>
    <w:p w:rsidR="000D56C8" w:rsidRPr="00196C7A" w:rsidRDefault="000D56C8" w:rsidP="000D56C8"/>
    <w:p w:rsidR="007E7E70" w:rsidRDefault="00EA51F5"/>
    <w:sectPr w:rsidR="007E7E70" w:rsidSect="006B5C14">
      <w:headerReference w:type="default" r:id="rId7"/>
      <w:footerReference w:type="default" r:id="rId8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F5" w:rsidRDefault="00EA51F5" w:rsidP="000D56C8">
      <w:pPr>
        <w:spacing w:line="240" w:lineRule="auto"/>
      </w:pPr>
      <w:r>
        <w:separator/>
      </w:r>
    </w:p>
  </w:endnote>
  <w:endnote w:type="continuationSeparator" w:id="0">
    <w:p w:rsidR="00EA51F5" w:rsidRDefault="00EA51F5" w:rsidP="000D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DF" w:rsidRDefault="00AC243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060F">
      <w:rPr>
        <w:noProof/>
      </w:rPr>
      <w:t>2</w:t>
    </w:r>
    <w:r>
      <w:fldChar w:fldCharType="end"/>
    </w:r>
  </w:p>
  <w:p w:rsidR="00BA39F5" w:rsidRPr="00954A22" w:rsidRDefault="00AC243C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00033B" wp14:editId="3788DF5A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69417" id="Grupo 9" o:spid="_x0000_s1026" style="position:absolute;margin-left:-87pt;margin-top:28.45pt;width:612.45pt;height:13.1pt;z-index:2516602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F5" w:rsidRDefault="00EA51F5" w:rsidP="000D56C8">
      <w:pPr>
        <w:spacing w:line="240" w:lineRule="auto"/>
      </w:pPr>
      <w:r>
        <w:separator/>
      </w:r>
    </w:p>
  </w:footnote>
  <w:footnote w:type="continuationSeparator" w:id="0">
    <w:p w:rsidR="00EA51F5" w:rsidRDefault="00EA51F5" w:rsidP="000D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0" w:rsidRDefault="00AC243C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490E47B5" wp14:editId="43E1D693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9F1ADDA" wp14:editId="57A765FA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5F730799"/>
    <w:multiLevelType w:val="hybridMultilevel"/>
    <w:tmpl w:val="66A2C96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8"/>
    <w:rsid w:val="000D56C8"/>
    <w:rsid w:val="006A01BC"/>
    <w:rsid w:val="00754107"/>
    <w:rsid w:val="00AC243C"/>
    <w:rsid w:val="00AD1456"/>
    <w:rsid w:val="00EA51F5"/>
    <w:rsid w:val="00F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83574-08A9-4343-8FFF-1DA094D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C8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5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56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0D5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56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de la cruz magaña</dc:creator>
  <cp:keywords/>
  <dc:description/>
  <cp:lastModifiedBy>Usuario de Windows</cp:lastModifiedBy>
  <cp:revision>2</cp:revision>
  <dcterms:created xsi:type="dcterms:W3CDTF">2017-11-09T19:56:00Z</dcterms:created>
  <dcterms:modified xsi:type="dcterms:W3CDTF">2018-06-14T22:58:00Z</dcterms:modified>
</cp:coreProperties>
</file>