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F2F" w:rsidRPr="003E327F" w:rsidRDefault="00447F2F" w:rsidP="00DF174C">
      <w:pPr>
        <w:jc w:val="center"/>
        <w:rPr>
          <w:rFonts w:ascii="Arial Narrow" w:hAnsi="Arial Narrow" w:cs="Arial"/>
          <w:b/>
          <w:color w:val="404040" w:themeColor="text1" w:themeTint="BF"/>
          <w:sz w:val="28"/>
          <w:szCs w:val="28"/>
        </w:rPr>
      </w:pPr>
      <w:r w:rsidRPr="003E327F">
        <w:rPr>
          <w:rFonts w:ascii="Arial Narrow" w:hAnsi="Arial Narrow" w:cs="Arial"/>
          <w:b/>
          <w:color w:val="404040" w:themeColor="text1" w:themeTint="BF"/>
          <w:sz w:val="28"/>
          <w:szCs w:val="28"/>
        </w:rPr>
        <w:t xml:space="preserve">EJE 2: </w:t>
      </w:r>
      <w:r w:rsidRPr="003E327F">
        <w:rPr>
          <w:rFonts w:ascii="Arial Narrow" w:hAnsi="Arial Narrow" w:cs="Arial"/>
          <w:b/>
          <w:bCs/>
          <w:color w:val="404040" w:themeColor="text1" w:themeTint="BF"/>
          <w:sz w:val="28"/>
          <w:szCs w:val="28"/>
          <w:lang w:val="es-MX"/>
        </w:rPr>
        <w:t>Desarrollo Socialmente Incluyente</w:t>
      </w:r>
      <w:r>
        <w:rPr>
          <w:rFonts w:ascii="Arial Narrow" w:hAnsi="Arial Narrow" w:cs="Arial"/>
          <w:b/>
          <w:bCs/>
          <w:color w:val="404040" w:themeColor="text1" w:themeTint="BF"/>
          <w:sz w:val="28"/>
          <w:szCs w:val="28"/>
          <w:lang w:val="es-MX"/>
        </w:rPr>
        <w:t xml:space="preserve"> </w:t>
      </w:r>
    </w:p>
    <w:p w:rsidR="00447F2F" w:rsidRPr="003E327F" w:rsidRDefault="00447F2F" w:rsidP="00DF174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En la Coordinación de Salud del Municipio de Centro, nuestra prioridad es mejorar la calidad de vida, a través de la promoción y prevención de la salud de los habitantes del municipio.</w:t>
      </w:r>
    </w:p>
    <w:p w:rsidR="00447F2F" w:rsidRPr="003E327F" w:rsidRDefault="00447F2F" w:rsidP="00DF174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Nuestro objetivo es contribuir al desarrollo social del municipio a través de la participación y atención a sus habitantes, favoreciendo a los grupos en situaciones de riesgo y vulnerabilidad.</w:t>
      </w:r>
    </w:p>
    <w:p w:rsidR="00447F2F" w:rsidRPr="003E327F" w:rsidRDefault="00447F2F" w:rsidP="00DF174C">
      <w:p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>PROGRAMA 10.- CENTRO COMPROMETIDO CON LA SALUD</w:t>
      </w:r>
    </w:p>
    <w:p w:rsidR="00447F2F" w:rsidRPr="003E327F" w:rsidRDefault="00447F2F" w:rsidP="00DF174C">
      <w:pPr>
        <w:pStyle w:val="Prrafodelista"/>
        <w:numPr>
          <w:ilvl w:val="0"/>
          <w:numId w:val="3"/>
        </w:num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 xml:space="preserve">10.1. Objetivo. </w:t>
      </w:r>
    </w:p>
    <w:p w:rsidR="00447F2F" w:rsidRPr="003E327F" w:rsidRDefault="00447F2F" w:rsidP="00DF174C">
      <w:pPr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Gestionar acciones preventivas que contribuyan a mejorar la salud de la población del municipio de Centro.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                                                                                         </w:t>
      </w:r>
    </w:p>
    <w:p w:rsidR="00447F2F" w:rsidRPr="003E327F" w:rsidRDefault="00447F2F" w:rsidP="00DF174C">
      <w:pPr>
        <w:pStyle w:val="Prrafodelista"/>
        <w:numPr>
          <w:ilvl w:val="0"/>
          <w:numId w:val="3"/>
        </w:num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 xml:space="preserve">10.2. Estrategia. </w:t>
      </w:r>
    </w:p>
    <w:p w:rsidR="00447F2F" w:rsidRPr="003E327F" w:rsidRDefault="00447F2F" w:rsidP="00DF174C">
      <w:pPr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 </w:t>
      </w:r>
      <w:r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Convenir con el gobierno Federal y Estatal, la realización de acciones preventivas que mejoren la salud de la población, involucrando a organizaciones públicas, la iniciativa privada y a la sociedad en general.</w:t>
      </w:r>
    </w:p>
    <w:p w:rsidR="00447F2F" w:rsidRPr="003E327F" w:rsidRDefault="00447F2F" w:rsidP="00447F2F">
      <w:pPr>
        <w:numPr>
          <w:ilvl w:val="0"/>
          <w:numId w:val="1"/>
        </w:num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8"/>
          <w:szCs w:val="24"/>
          <w:lang w:val="es-MX"/>
        </w:rPr>
        <w:t>10.3. Meta</w:t>
      </w:r>
    </w:p>
    <w:p w:rsidR="00447F2F" w:rsidRPr="003E327F" w:rsidRDefault="00447F2F" w:rsidP="00447F2F">
      <w:pPr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Línea de Acción. 10.3.1.</w:t>
      </w:r>
      <w:r w:rsidRPr="003E327F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</w:t>
      </w:r>
      <w:r w:rsidRPr="003E327F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Organizar 50 brigadas de salud anualmente de acuerdo al Plan Municipal de Desarrollo, y las que se coordinen con el DIF municipal y otras direcciones.</w:t>
      </w:r>
    </w:p>
    <w:p w:rsidR="00791971" w:rsidRDefault="00C252B5" w:rsidP="00DF174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474345</wp:posOffset>
            </wp:positionV>
            <wp:extent cx="4713605" cy="2722880"/>
            <wp:effectExtent l="19050" t="0" r="0" b="0"/>
            <wp:wrapThrough wrapText="bothSides">
              <wp:wrapPolygon edited="0">
                <wp:start x="-87" y="0"/>
                <wp:lineTo x="-87" y="21459"/>
                <wp:lineTo x="21562" y="21459"/>
                <wp:lineTo x="21562" y="0"/>
                <wp:lineTo x="-87" y="0"/>
              </wp:wrapPolygon>
            </wp:wrapThrough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448" t="26998" r="25715" b="1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7F2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="00447F2F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realizaron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3</w:t>
      </w:r>
      <w:r w:rsidR="00447F2F" w:rsidRPr="00CD3A54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Brigadas Médicas</w:t>
      </w:r>
      <w:r w:rsidR="00447F2F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en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Ranchería Lagartera De La Colonia Constitución, Ranchería Cruz del Bajío Y Col. Casa Blanca Primera Etapa.</w:t>
      </w:r>
    </w:p>
    <w:p w:rsidR="00C252B5" w:rsidRDefault="00C252B5" w:rsidP="00DF174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DF174C" w:rsidRDefault="00DF174C" w:rsidP="00DF174C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DF174C" w:rsidRDefault="00DF174C" w:rsidP="00447F2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F83A6A" w:rsidRPr="00F83A6A" w:rsidRDefault="00F83A6A" w:rsidP="00F83A6A">
      <w:p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8"/>
          <w:szCs w:val="24"/>
        </w:rPr>
      </w:pPr>
    </w:p>
    <w:p w:rsidR="00447F2F" w:rsidRPr="003E327F" w:rsidRDefault="00447F2F" w:rsidP="00447F2F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8"/>
          <w:szCs w:val="24"/>
        </w:rPr>
      </w:pPr>
      <w:r w:rsidRPr="003E327F">
        <w:rPr>
          <w:rFonts w:ascii="Arial Narrow" w:hAnsi="Arial Narrow" w:cs="Arial"/>
          <w:b/>
          <w:bCs/>
          <w:color w:val="404040" w:themeColor="text1" w:themeTint="BF"/>
          <w:sz w:val="28"/>
          <w:szCs w:val="24"/>
        </w:rPr>
        <w:lastRenderedPageBreak/>
        <w:t>10.4. LÍNEAS DE ACCIÓN</w:t>
      </w:r>
    </w:p>
    <w:p w:rsidR="00447F2F" w:rsidRDefault="00447F2F" w:rsidP="00E77D1E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>Línea de Acción. 10.4.1. Gestionar ante las instancias correspondientes la realización de campañas de salud a través de unidades móviles en la zona rural y urbana del municipio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.</w:t>
      </w:r>
    </w:p>
    <w:p w:rsidR="00447F2F" w:rsidRPr="00A268DA" w:rsidRDefault="00447F2F" w:rsidP="00447F2F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  <w:r w:rsidRPr="00A268DA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t>Unidad móvil de esterilización canina (Centro de Control Canino)</w:t>
      </w:r>
    </w:p>
    <w:p w:rsidR="00447F2F" w:rsidRDefault="00447F2F" w:rsidP="00885C5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Su objetivo es Prevenir la natalidad desproporcionada de caninos y felinos en el municipio de Centro mediante campañas de esterilización. Fomentar el cuidado protección animal y prevención de enfermedades.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Para lograr el objetivo se propone la adquisición de una Unidad Móvil Canina de Esterilización. </w:t>
      </w:r>
    </w:p>
    <w:p w:rsidR="00743AEF" w:rsidRPr="00804970" w:rsidRDefault="00743AEF" w:rsidP="00743AE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  <w:r w:rsidRPr="00804970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t>Brigada De Salud Con Unidad Médica Móvil y Salud Preventiva</w:t>
      </w:r>
    </w:p>
    <w:p w:rsidR="00C252B5" w:rsidRDefault="00C252B5" w:rsidP="00C252B5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269875</wp:posOffset>
            </wp:positionH>
            <wp:positionV relativeFrom="paragraph">
              <wp:posOffset>1859280</wp:posOffset>
            </wp:positionV>
            <wp:extent cx="5396865" cy="2692400"/>
            <wp:effectExtent l="19050" t="0" r="0" b="0"/>
            <wp:wrapThrough wrapText="bothSides">
              <wp:wrapPolygon edited="0">
                <wp:start x="-76" y="0"/>
                <wp:lineTo x="-76" y="21396"/>
                <wp:lineTo x="21577" y="21396"/>
                <wp:lineTo x="21577" y="0"/>
                <wp:lineTo x="-76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439" t="32998" r="55489" b="1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AEF" w:rsidRPr="006528A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743AEF"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743AEF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Con el objetivo de llevar la unidad médica móvil de ultrasonido y mastografía a las mujeres de centro de las diferentes comunidades de alta marginación o que tienen difícil acceso a los servicios de salud, y con la finalidad de orientar en el cuidado, prevención y diagnóstico de enfermedades propias de la mujer, en donde se han beneficiado a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>893</w:t>
      </w:r>
      <w:r w:rsidR="00BB60FD" w:rsidRPr="00457B0A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 xml:space="preserve"> </w:t>
      </w:r>
      <w:r w:rsidR="00743AEF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mujeres del municipio a través </w:t>
      </w:r>
      <w:r w:rsidR="00BB60FD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EF320B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mil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786</w:t>
      </w:r>
      <w:r w:rsidR="00B271F0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acciones dentro de las cuales </w:t>
      </w:r>
      <w:r w:rsidR="00B271F0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257</w:t>
      </w:r>
      <w:r w:rsidR="00743AEF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estudios de mastografía,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636</w:t>
      </w:r>
      <w:r w:rsidR="00743AEF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ultrasonidos,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636</w:t>
      </w:r>
      <w:r w:rsidR="00743AEF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orientaciones y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257</w:t>
      </w:r>
      <w:r w:rsidR="00457B0A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  <w:r w:rsidR="00743AEF" w:rsidRPr="00457B0A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platicas de prevención en </w:t>
      </w: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el estacionamiento del planetario ubicado en la parte trasera de este h. ayuntamiento de centro y Col. Laguna de Mecoacan.</w:t>
      </w:r>
    </w:p>
    <w:p w:rsidR="00743AEF" w:rsidRDefault="00C252B5" w:rsidP="00C252B5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</w:t>
      </w:r>
    </w:p>
    <w:p w:rsidR="00546F7E" w:rsidRPr="003E327F" w:rsidRDefault="00546F7E" w:rsidP="00EA3042">
      <w:pPr>
        <w:spacing w:line="360" w:lineRule="auto"/>
        <w:jc w:val="center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</w:p>
    <w:p w:rsidR="00033790" w:rsidRDefault="00033790" w:rsidP="00447F2F">
      <w:p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033790" w:rsidRDefault="00033790" w:rsidP="00447F2F">
      <w:p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033790" w:rsidRDefault="00033790" w:rsidP="00447F2F">
      <w:p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C252B5" w:rsidRDefault="00C252B5" w:rsidP="00447F2F">
      <w:p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C252B5" w:rsidRDefault="00C252B5" w:rsidP="00447F2F">
      <w:p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C252B5" w:rsidRDefault="00C252B5" w:rsidP="00447F2F">
      <w:p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</w:pPr>
    </w:p>
    <w:p w:rsidR="00447F2F" w:rsidRPr="003E327F" w:rsidRDefault="00447F2F" w:rsidP="00447F2F">
      <w:pPr>
        <w:spacing w:line="24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i/>
          <w:color w:val="404040" w:themeColor="text1" w:themeTint="BF"/>
          <w:sz w:val="24"/>
          <w:szCs w:val="24"/>
          <w:lang w:val="es-MX"/>
        </w:rPr>
        <w:lastRenderedPageBreak/>
        <w:t>En el Módulo de atención Gerontológica: Promoción de envejecimiento activo, prevención propia del adulto mayor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.</w:t>
      </w:r>
    </w:p>
    <w:p w:rsidR="00447F2F" w:rsidRDefault="00447F2F" w:rsidP="00885C5F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 xml:space="preserve"> 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  <w:lang w:val="es-MX"/>
        </w:rPr>
        <w:t>Se dio a Conocer ante el gabinete social el Proyecto Creación del Centro de Recreación para Adultos Mayores (CREAM).</w:t>
      </w:r>
    </w:p>
    <w:p w:rsidR="00447F2F" w:rsidRDefault="00447F2F" w:rsidP="00885C5F">
      <w:pPr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10.4.2. Realizar brigadas de salud preventiva. </w:t>
      </w:r>
    </w:p>
    <w:p w:rsidR="00C252B5" w:rsidRPr="00A268DA" w:rsidRDefault="00C252B5" w:rsidP="00C252B5">
      <w:pPr>
        <w:pStyle w:val="Prrafodelista"/>
        <w:numPr>
          <w:ilvl w:val="0"/>
          <w:numId w:val="2"/>
        </w:numPr>
        <w:jc w:val="both"/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</w:pPr>
      <w:r w:rsidRPr="00A268DA"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  <w:t xml:space="preserve">Centro en tu Comunidad </w:t>
      </w:r>
    </w:p>
    <w:p w:rsidR="00C252B5" w:rsidRDefault="00C252B5" w:rsidP="00C252B5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En donde se otorgó atención a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816 </w:t>
      </w:r>
      <w:r w:rsidRPr="00CD3A54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habitantes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del Centro, a tr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avés del Programa Centro en tu C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omunidad en donde se ofrecieron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322 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consultas médicas,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2 orientaciones medicas, 161 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>tomas de presión arterial,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15 tomas de glucosa, 155 consultas odontológicas y 161 tomas de temperatura. 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Así mismo se donaron en consultas médicas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688 </w:t>
      </w:r>
      <w:r w:rsidRPr="00CD3A54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medicamentos.</w:t>
      </w:r>
    </w:p>
    <w:p w:rsidR="00447F2F" w:rsidRPr="00A268DA" w:rsidRDefault="00447F2F" w:rsidP="00447F2F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</w:pPr>
      <w:r w:rsidRPr="00A268DA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t xml:space="preserve">Coordinación de Salud </w:t>
      </w:r>
    </w:p>
    <w:p w:rsidR="00447F2F" w:rsidRDefault="00447F2F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igual manera se atendió a </w:t>
      </w:r>
      <w:r w:rsidR="00F83A6A" w:rsidRPr="00F83A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</w:t>
      </w:r>
      <w:r w:rsidR="004511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289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</w:t>
      </w:r>
      <w:r w:rsidRPr="00A56D67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habitantes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de Centro que asisten a esta Coordinación De Salud, buscando un apoyo a través de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376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consultas médicas,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19</w:t>
      </w:r>
      <w:r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presión </w:t>
      </w:r>
      <w:r w:rsidR="00F83A6A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>arterial,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5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 de glucosa, se donaron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mil 224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medicamentos y </w:t>
      </w:r>
      <w:r w:rsidR="00F83A6A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expidieron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7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>7</w:t>
      </w:r>
      <w:r w:rsidR="00F83A6A" w:rsidRPr="00CD3A54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certificados médicos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 igual manera se realizo una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toma de temperatura.</w:t>
      </w:r>
    </w:p>
    <w:p w:rsidR="00447F2F" w:rsidRPr="00CD3A54" w:rsidRDefault="00447F2F" w:rsidP="00447F2F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</w:pPr>
      <w:r w:rsidRPr="00CD3A54">
        <w:rPr>
          <w:rFonts w:ascii="Arial Narrow" w:hAnsi="Arial Narrow" w:cs="Arial"/>
          <w:b/>
          <w:bCs/>
          <w:i/>
          <w:iCs/>
          <w:color w:val="404040" w:themeColor="text1" w:themeTint="BF"/>
          <w:sz w:val="24"/>
          <w:szCs w:val="24"/>
          <w:lang w:val="es-MX"/>
        </w:rPr>
        <w:t>Centro de Atención de Pequeñas Especies</w:t>
      </w:r>
    </w:p>
    <w:p w:rsidR="00F83A6A" w:rsidRDefault="00F83A6A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En el Centro de Atención de Pequeñas Especies estamos fortaleciendo la vacunación y la prevención a los canes y felinos, en el Programa Centro en tu Comunidad, se realizaron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3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brigadas médicas, beneficiando a </w:t>
      </w:r>
      <w:r w:rsidRPr="00F83A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mil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9</w:t>
      </w:r>
      <w:r w:rsidR="004511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04</w:t>
      </w:r>
      <w:r w:rsidRPr="00F83A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habitantes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del municipio otorgando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476 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acciones, dentro de los cuales se han realizado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115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vacunas de canes y felinos,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115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orientaciones caninas,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115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desparasitaciones, se entregaron mil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115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cartillas veterinarias. De igual manera en el Centro de Atención a Pequeñas Especies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ha realizado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16</w:t>
      </w:r>
      <w:r w:rsidRP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caninas las cuales fueron captadas mediante el sistema de atención ciudadana (SIAC).</w:t>
      </w:r>
    </w:p>
    <w:p w:rsidR="00F83A6A" w:rsidRDefault="00F83A6A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D85517" w:rsidRDefault="00D85517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447F2F" w:rsidRPr="00945BCE" w:rsidRDefault="00447F2F" w:rsidP="00447F2F">
      <w:pPr>
        <w:pStyle w:val="Prrafodelista"/>
        <w:numPr>
          <w:ilvl w:val="0"/>
          <w:numId w:val="2"/>
        </w:numPr>
        <w:jc w:val="both"/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</w:pPr>
      <w:r w:rsidRPr="00945BCE">
        <w:rPr>
          <w:rFonts w:ascii="Arial Narrow" w:hAnsi="Arial Narrow" w:cs="Arial"/>
          <w:b/>
          <w:i/>
          <w:color w:val="404040" w:themeColor="text1" w:themeTint="BF"/>
          <w:sz w:val="24"/>
          <w:szCs w:val="24"/>
        </w:rPr>
        <w:lastRenderedPageBreak/>
        <w:t>Clínica de Control Venéreo</w:t>
      </w:r>
    </w:p>
    <w:p w:rsidR="00F83A6A" w:rsidRDefault="00447F2F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Para contribuir a la prevención de enfermedades de transmisión sexual se han realizado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5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mil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219</w:t>
      </w:r>
      <w:r w:rsidR="00DC58A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acciones, a través de </w:t>
      </w:r>
      <w:r w:rsidR="004511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678</w:t>
      </w:r>
      <w:r w:rsidRPr="00E414CB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consultas médicas,</w:t>
      </w:r>
      <w:r w:rsidR="00866AD7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678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tomas de presión arterial,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56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asesorías psicológicas,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678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tomas de temperatura,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734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pláticas preventivas de enfermedades de transmisión sexual y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178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pruebas rápidas de VIH y VDRL, se han otorgado 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mil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260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preservativos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,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así como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174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trípticos. De igual manera se realizaron </w:t>
      </w:r>
      <w:r w:rsidR="005229DB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783</w:t>
      </w:r>
      <w:r w:rsidR="00F83A6A"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supervisiones dentro de las cuales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350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>visitas a bares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,</w:t>
      </w:r>
      <w:r w:rsidRPr="003E327F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326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A2212C">
        <w:rPr>
          <w:rFonts w:ascii="Arial Narrow" w:hAnsi="Arial Narrow" w:cs="Arial"/>
          <w:color w:val="404040" w:themeColor="text1" w:themeTint="BF"/>
          <w:sz w:val="24"/>
          <w:szCs w:val="24"/>
        </w:rPr>
        <w:t>visitas a casa de asignación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y</w:t>
      </w:r>
      <w:r w:rsidR="00A2212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107</w:t>
      </w:r>
      <w:r w:rsidR="00A2212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recorridos en vía pública</w:t>
      </w:r>
      <w:r w:rsidR="00F83A6A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. </w:t>
      </w:r>
    </w:p>
    <w:p w:rsidR="00F83A6A" w:rsidRPr="00F83A6A" w:rsidRDefault="00F83A6A" w:rsidP="00F83A6A">
      <w:pPr>
        <w:pStyle w:val="Prrafodelista"/>
        <w:numPr>
          <w:ilvl w:val="0"/>
          <w:numId w:val="6"/>
        </w:numPr>
        <w:ind w:left="709" w:hanging="425"/>
        <w:rPr>
          <w:rFonts w:ascii="Arial Narrow" w:hAnsi="Arial Narrow" w:cs="Arial"/>
          <w:b/>
          <w:color w:val="404040" w:themeColor="text1" w:themeTint="BF"/>
          <w:sz w:val="24"/>
          <w:szCs w:val="24"/>
        </w:rPr>
      </w:pPr>
      <w:r w:rsidRPr="00F83A6A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Departamento de Regulación Sanitaria</w:t>
      </w:r>
    </w:p>
    <w:p w:rsidR="00F83A6A" w:rsidRDefault="00F83A6A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En el Departamento de Regulación Sanitaria se han realizado </w:t>
      </w:r>
      <w:r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1</w:t>
      </w:r>
      <w:r w:rsidR="0045117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4</w:t>
      </w:r>
      <w:r w:rsidRPr="00DF0098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supervisiones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de las cuales </w:t>
      </w:r>
      <w:r w:rsidR="00451173">
        <w:rPr>
          <w:rFonts w:ascii="Arial Narrow" w:hAnsi="Arial Narrow" w:cs="Arial"/>
          <w:color w:val="404040" w:themeColor="text1" w:themeTint="BF"/>
          <w:sz w:val="24"/>
          <w:szCs w:val="24"/>
        </w:rPr>
        <w:t>5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supervisiones a carnicerías urbanas,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así como se realizaron </w:t>
      </w:r>
      <w:r>
        <w:rPr>
          <w:rFonts w:ascii="Arial Narrow" w:hAnsi="Arial Narrow" w:cs="Arial"/>
          <w:color w:val="404040" w:themeColor="text1" w:themeTint="BF"/>
          <w:sz w:val="24"/>
          <w:szCs w:val="24"/>
        </w:rPr>
        <w:t>9</w:t>
      </w:r>
      <w:r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verificaciones sanitarias que fueron captadas mediante el sistema de atención ciudadana (SIAC), las cuales atribuye a prevenir enfermedades infecciosas por riesgo sanitario en lugares insalubres.</w:t>
      </w:r>
    </w:p>
    <w:p w:rsidR="00F83A6A" w:rsidRPr="007C5783" w:rsidRDefault="00F83A6A" w:rsidP="00F83A6A">
      <w:pPr>
        <w:pStyle w:val="Prrafodelista"/>
        <w:numPr>
          <w:ilvl w:val="0"/>
          <w:numId w:val="5"/>
        </w:numPr>
        <w:ind w:left="567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7C578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Departamento de Prevención contra el mosquito transmisor </w:t>
      </w:r>
      <w:proofErr w:type="spellStart"/>
      <w:r w:rsidRPr="007C578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Aedes</w:t>
      </w:r>
      <w:proofErr w:type="spellEnd"/>
      <w:r w:rsidRPr="007C578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 </w:t>
      </w:r>
      <w:proofErr w:type="spellStart"/>
      <w:r w:rsidRPr="007C5783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>Aegypty</w:t>
      </w:r>
      <w:proofErr w:type="spellEnd"/>
      <w:r w:rsidRPr="007C5783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</w:t>
      </w:r>
    </w:p>
    <w:p w:rsidR="00F83A6A" w:rsidRPr="00BB10D1" w:rsidRDefault="00B7333D" w:rsidP="00F83A6A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</w:rPr>
      </w:pPr>
      <w:r>
        <w:rPr>
          <w:rFonts w:ascii="Arial Narrow" w:hAnsi="Arial Narrow" w:cs="Arial"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1611630</wp:posOffset>
            </wp:positionV>
            <wp:extent cx="2468880" cy="1989455"/>
            <wp:effectExtent l="19050" t="0" r="7620" b="0"/>
            <wp:wrapThrough wrapText="bothSides">
              <wp:wrapPolygon edited="0">
                <wp:start x="-167" y="0"/>
                <wp:lineTo x="-167" y="21304"/>
                <wp:lineTo x="21667" y="21304"/>
                <wp:lineTo x="21667" y="0"/>
                <wp:lineTo x="-167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09" t="33894" r="66317" b="2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A6A" w:rsidRPr="00F46F9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 </w:t>
      </w:r>
      <w:r w:rsidR="00F83A6A" w:rsidRPr="003E327F">
        <w:rPr>
          <w:rFonts w:ascii="Arial Narrow" w:hAnsi="Arial Narrow" w:cs="Arial"/>
          <w:color w:val="404040" w:themeColor="text1" w:themeTint="BF"/>
          <w:sz w:val="24"/>
        </w:rPr>
        <w:t>En la lucha de la prevención de la picadura del vector transmisor del dengue a personas que acuden a espacios públicos, educativos, públicos, recreativos y el desarrollo larvario del vector transmisor del dengue en lugares donde se desarrolla,</w:t>
      </w:r>
      <w:r>
        <w:rPr>
          <w:rFonts w:ascii="Arial Narrow" w:hAnsi="Arial Narrow" w:cs="Arial"/>
          <w:color w:val="404040" w:themeColor="text1" w:themeTint="BF"/>
          <w:sz w:val="24"/>
        </w:rPr>
        <w:t xml:space="preserve"> se abatizaron 24</w:t>
      </w:r>
      <w:r w:rsidR="00F83A6A">
        <w:rPr>
          <w:rFonts w:ascii="Arial Narrow" w:hAnsi="Arial Narrow" w:cs="Arial"/>
          <w:color w:val="404040" w:themeColor="text1" w:themeTint="BF"/>
          <w:sz w:val="24"/>
        </w:rPr>
        <w:t xml:space="preserve"> mil </w:t>
      </w:r>
      <w:r>
        <w:rPr>
          <w:rFonts w:ascii="Arial Narrow" w:hAnsi="Arial Narrow" w:cs="Arial"/>
          <w:color w:val="404040" w:themeColor="text1" w:themeTint="BF"/>
          <w:sz w:val="24"/>
        </w:rPr>
        <w:t>970</w:t>
      </w:r>
      <w:r w:rsidR="00F83A6A">
        <w:rPr>
          <w:rFonts w:ascii="Arial Narrow" w:hAnsi="Arial Narrow" w:cs="Arial"/>
          <w:color w:val="404040" w:themeColor="text1" w:themeTint="BF"/>
          <w:sz w:val="24"/>
        </w:rPr>
        <w:t xml:space="preserve"> floreros en los diferentes panteones del municipio de las siguientes comunidades</w:t>
      </w:r>
      <w:r w:rsidR="00F83A6A" w:rsidRPr="00B7333D">
        <w:rPr>
          <w:rFonts w:ascii="Arial Narrow" w:hAnsi="Arial Narrow" w:cs="Arial"/>
          <w:color w:val="404040" w:themeColor="text1" w:themeTint="BF"/>
          <w:sz w:val="24"/>
        </w:rPr>
        <w:t>: Panteón Central, Villa Playas Del Rosario, Villa Parrilla, Col Atasta De Serra, Tamulte De Las Barrancas, Col. Sabina, Col. Gaviotas, Col. Tierra Colorada, , Poblado Dos Montes, Villa Macultepec, Villa Ocuiltzapotlan</w:t>
      </w:r>
      <w:r w:rsidR="00F83A6A">
        <w:rPr>
          <w:rFonts w:ascii="Arial Narrow" w:hAnsi="Arial Narrow" w:cs="Arial"/>
          <w:color w:val="404040" w:themeColor="text1" w:themeTint="BF"/>
          <w:sz w:val="24"/>
        </w:rPr>
        <w:t xml:space="preserve">, </w:t>
      </w:r>
      <w:r w:rsidR="00F83A6A" w:rsidRPr="00094A8C">
        <w:rPr>
          <w:rFonts w:ascii="Arial Narrow" w:hAnsi="Arial Narrow" w:cs="Arial"/>
          <w:color w:val="404040" w:themeColor="text1" w:themeTint="BF"/>
          <w:sz w:val="24"/>
        </w:rPr>
        <w:t xml:space="preserve">beneficiando </w:t>
      </w:r>
      <w:r w:rsidR="00F83A6A" w:rsidRPr="0080141B">
        <w:rPr>
          <w:rFonts w:ascii="Arial Narrow" w:hAnsi="Arial Narrow" w:cs="Arial"/>
          <w:color w:val="404040" w:themeColor="text1" w:themeTint="BF"/>
          <w:sz w:val="24"/>
        </w:rPr>
        <w:t xml:space="preserve">a </w:t>
      </w:r>
      <w:r>
        <w:rPr>
          <w:rFonts w:ascii="Arial Narrow" w:hAnsi="Arial Narrow" w:cs="Arial"/>
          <w:b/>
          <w:color w:val="404040" w:themeColor="text1" w:themeTint="BF"/>
          <w:sz w:val="24"/>
        </w:rPr>
        <w:t>133</w:t>
      </w:r>
      <w:r w:rsidR="00F83A6A" w:rsidRPr="00BB10D1">
        <w:rPr>
          <w:rFonts w:ascii="Arial Narrow" w:hAnsi="Arial Narrow" w:cs="Arial"/>
          <w:b/>
          <w:color w:val="404040" w:themeColor="text1" w:themeTint="BF"/>
          <w:sz w:val="24"/>
        </w:rPr>
        <w:t xml:space="preserve"> mil </w:t>
      </w:r>
      <w:r>
        <w:rPr>
          <w:rFonts w:ascii="Arial Narrow" w:hAnsi="Arial Narrow" w:cs="Arial"/>
          <w:b/>
          <w:color w:val="404040" w:themeColor="text1" w:themeTint="BF"/>
          <w:sz w:val="24"/>
        </w:rPr>
        <w:t>827</w:t>
      </w:r>
      <w:r w:rsidR="00F83A6A" w:rsidRPr="00BB10D1">
        <w:rPr>
          <w:rFonts w:ascii="Arial Narrow" w:hAnsi="Arial Narrow" w:cs="Arial"/>
          <w:b/>
          <w:color w:val="404040" w:themeColor="text1" w:themeTint="BF"/>
          <w:sz w:val="24"/>
        </w:rPr>
        <w:t xml:space="preserve"> habitantes</w:t>
      </w:r>
      <w:r w:rsidR="00F83A6A" w:rsidRPr="00BB10D1">
        <w:rPr>
          <w:rFonts w:ascii="Arial Narrow" w:hAnsi="Arial Narrow" w:cs="Arial"/>
          <w:color w:val="404040" w:themeColor="text1" w:themeTint="BF"/>
          <w:sz w:val="24"/>
        </w:rPr>
        <w:t xml:space="preserve"> del municipio.</w:t>
      </w:r>
    </w:p>
    <w:p w:rsidR="00F83A6A" w:rsidRPr="00F46F9D" w:rsidRDefault="00F83A6A" w:rsidP="00F83A6A">
      <w:pPr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F83A6A" w:rsidRDefault="00447F2F" w:rsidP="00447F2F">
      <w:p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t xml:space="preserve">    </w:t>
      </w:r>
    </w:p>
    <w:p w:rsidR="00F83A6A" w:rsidRDefault="00F83A6A" w:rsidP="00447F2F">
      <w:p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</w:p>
    <w:p w:rsidR="00F83A6A" w:rsidRDefault="00F83A6A" w:rsidP="00447F2F">
      <w:p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</w:p>
    <w:p w:rsidR="00F83A6A" w:rsidRDefault="00F83A6A" w:rsidP="00447F2F">
      <w:p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</w:p>
    <w:p w:rsidR="00F83A6A" w:rsidRDefault="00F83A6A" w:rsidP="00447F2F">
      <w:pPr>
        <w:spacing w:line="240" w:lineRule="auto"/>
        <w:jc w:val="both"/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</w:pPr>
    </w:p>
    <w:p w:rsidR="00447F2F" w:rsidRPr="003E327F" w:rsidRDefault="00447F2F" w:rsidP="00447F2F">
      <w:pPr>
        <w:spacing w:line="240" w:lineRule="auto"/>
        <w:jc w:val="both"/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</w:pPr>
      <w:r w:rsidRPr="003E327F">
        <w:rPr>
          <w:rFonts w:ascii="Arial Narrow" w:hAnsi="Arial Narrow" w:cs="Arial"/>
          <w:b/>
          <w:bCs/>
          <w:color w:val="404040" w:themeColor="text1" w:themeTint="BF"/>
          <w:sz w:val="24"/>
          <w:szCs w:val="24"/>
          <w:lang w:val="es-MX"/>
        </w:rPr>
        <w:lastRenderedPageBreak/>
        <w:t>Línea de Acción. 10.4.3. Gestionar la dotación de medicamentos y la permanencia de personal médico en los centros de salud ubicados en el municipio</w:t>
      </w:r>
      <w:r w:rsidRPr="003E327F">
        <w:rPr>
          <w:rFonts w:ascii="Arial Narrow" w:hAnsi="Arial Narrow" w:cs="Arial"/>
          <w:b/>
          <w:color w:val="404040" w:themeColor="text1" w:themeTint="BF"/>
          <w:sz w:val="24"/>
          <w:szCs w:val="24"/>
          <w:lang w:val="es-MX"/>
        </w:rPr>
        <w:t xml:space="preserve">. </w:t>
      </w:r>
    </w:p>
    <w:p w:rsidR="00447F2F" w:rsidRPr="0089443D" w:rsidRDefault="00447F2F" w:rsidP="00447F2F">
      <w:pPr>
        <w:spacing w:line="360" w:lineRule="auto"/>
        <w:jc w:val="both"/>
        <w:rPr>
          <w:rFonts w:ascii="Arial Narrow" w:hAnsi="Arial Narrow" w:cs="Arial"/>
          <w:color w:val="404040" w:themeColor="text1" w:themeTint="BF"/>
          <w:sz w:val="24"/>
          <w:szCs w:val="24"/>
        </w:rPr>
      </w:pPr>
      <w:r w:rsidRPr="0089443D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Se cuenta con la colaboración de la Secretaria de Salud a través de la Jurisdicción Sanitaria de Centro, se gestiona las peticiones de los diferentes delegados en cuestión de medicamentos y médicos de los centros de salud. </w:t>
      </w:r>
    </w:p>
    <w:p w:rsidR="00F83A6A" w:rsidRPr="00960B17" w:rsidRDefault="00F83A6A" w:rsidP="00F83A6A">
      <w:p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  <w:r w:rsidRPr="00960B17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 xml:space="preserve">Línea de Acción. 10.4.5. Convenir con las instancias correspondientes la realización de acciones recreativas y deportivas en el municipio que contribuyan a mantener una buena salud en la población. </w:t>
      </w:r>
    </w:p>
    <w:p w:rsidR="00F83A6A" w:rsidRPr="00960B17" w:rsidRDefault="00F83A6A" w:rsidP="00F83A6A">
      <w:pPr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     </w:t>
      </w:r>
      <w:r w:rsidRPr="00960B17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El objetivo principal es mejorar la salud a través del fomento a la actividad física y recreativa atreves de los diferentes programas con el fin de fomentar la convivencia familiar y el rescate de valores en los habitantes de Centro.</w:t>
      </w:r>
    </w:p>
    <w:p w:rsidR="00F83A6A" w:rsidRDefault="00F83A6A" w:rsidP="00F83A6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 w:rsidRPr="00EF690B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Mediante el programa </w:t>
      </w:r>
      <w:proofErr w:type="spellStart"/>
      <w:r w:rsidRPr="00EF690B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Biciruta</w:t>
      </w:r>
      <w:proofErr w:type="spellEnd"/>
      <w:r w:rsidRPr="00EF690B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, se instaló un módulo de atención médica preventiva de la cual se ha otorgado atención a </w:t>
      </w:r>
      <w:r w:rsidR="00B7333D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>147</w:t>
      </w:r>
      <w:r w:rsidRPr="00EF690B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habitantes, a través de </w:t>
      </w:r>
      <w:r w:rsidR="00B7333D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80</w:t>
      </w:r>
      <w:r w:rsidRPr="00EF690B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toma de presión arterial, </w:t>
      </w:r>
      <w:r w:rsidR="00B7333D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58 tomas de glucosa, y 9</w:t>
      </w:r>
      <w:r w:rsidRPr="00EF690B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curaciones.</w:t>
      </w:r>
    </w:p>
    <w:p w:rsidR="00B7333D" w:rsidRDefault="00B7333D" w:rsidP="00B7333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Se instalo un módulo de atención preventiva en el evento de reforestación del Fraccionamiento la Venta de Villa Playas Del Rosario el cual se llevo a cabo el 12 de julio del presente año en donde se realizo una tomas de presión arterial y una toma de glucosa beneficiando a</w:t>
      </w:r>
      <w:r w:rsidRPr="00AD11D0"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  <w:t xml:space="preserve"> 2</w:t>
      </w:r>
      <w:r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habitantes.</w:t>
      </w:r>
    </w:p>
    <w:p w:rsidR="00B7333D" w:rsidRPr="004C7A5C" w:rsidRDefault="00B7333D" w:rsidP="00B7333D">
      <w:pPr>
        <w:pStyle w:val="Prrafodelista"/>
        <w:spacing w:line="360" w:lineRule="auto"/>
        <w:rPr>
          <w:rFonts w:ascii="Arial Narrow" w:hAnsi="Arial Narrow" w:cs="Arial"/>
          <w:color w:val="404040" w:themeColor="text1" w:themeTint="BF"/>
          <w:sz w:val="24"/>
          <w:szCs w:val="24"/>
        </w:rPr>
      </w:pPr>
    </w:p>
    <w:p w:rsidR="00B7333D" w:rsidRPr="00B7333D" w:rsidRDefault="00B7333D" w:rsidP="00B7333D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 w:rsidRPr="004C7A5C">
        <w:rPr>
          <w:rFonts w:ascii="Arial Narrow" w:hAnsi="Arial Narrow" w:cs="Arial"/>
          <w:color w:val="404040" w:themeColor="text1" w:themeTint="BF"/>
          <w:sz w:val="24"/>
          <w:szCs w:val="24"/>
        </w:rPr>
        <w:t xml:space="preserve">  Se instalo un módulo de preventivo en las instalaciones del Recreativo de Atasta en donde se llevaron a cabo unos cursos de veranos el pasado 20 de julio del presente año, beneficiando a </w:t>
      </w:r>
      <w:r w:rsidRPr="004C7A5C">
        <w:rPr>
          <w:rFonts w:ascii="Arial Narrow" w:hAnsi="Arial Narrow" w:cs="Arial"/>
          <w:b/>
          <w:color w:val="404040" w:themeColor="text1" w:themeTint="BF"/>
          <w:sz w:val="24"/>
          <w:szCs w:val="24"/>
        </w:rPr>
        <w:t xml:space="preserve">2 </w:t>
      </w:r>
      <w:r w:rsidRPr="004C7A5C">
        <w:rPr>
          <w:rFonts w:ascii="Arial Narrow" w:hAnsi="Arial Narrow" w:cs="Arial"/>
          <w:color w:val="404040" w:themeColor="text1" w:themeTint="BF"/>
          <w:sz w:val="24"/>
          <w:szCs w:val="24"/>
        </w:rPr>
        <w:t>habitantes, en donde se otorgaron 2 tomas de presión arterial.</w:t>
      </w:r>
    </w:p>
    <w:p w:rsidR="00B7333D" w:rsidRPr="00B7333D" w:rsidRDefault="00B7333D" w:rsidP="00B7333D">
      <w:pPr>
        <w:pStyle w:val="Prrafodelista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</w:p>
    <w:p w:rsidR="00B7333D" w:rsidRDefault="00B7333D" w:rsidP="00B7333D">
      <w:p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</w:p>
    <w:p w:rsidR="00B7333D" w:rsidRDefault="00B7333D" w:rsidP="00B7333D">
      <w:p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</w:p>
    <w:p w:rsidR="00B7333D" w:rsidRDefault="00B7333D" w:rsidP="00B7333D">
      <w:p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</w:p>
    <w:p w:rsidR="00B7333D" w:rsidRPr="00B7333D" w:rsidRDefault="00B7333D" w:rsidP="00B7333D">
      <w:p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</w:p>
    <w:p w:rsidR="00447F2F" w:rsidRPr="00F83A6A" w:rsidRDefault="00447F2F" w:rsidP="00447F2F">
      <w:pPr>
        <w:spacing w:line="360" w:lineRule="auto"/>
        <w:jc w:val="both"/>
        <w:rPr>
          <w:rFonts w:ascii="Arial Narrow" w:hAnsi="Arial Narrow" w:cs="Arial"/>
          <w:b/>
          <w:bCs/>
          <w:iCs/>
          <w:color w:val="404040" w:themeColor="text1" w:themeTint="BF"/>
          <w:sz w:val="24"/>
          <w:szCs w:val="24"/>
          <w:lang w:val="es-MX"/>
        </w:rPr>
      </w:pPr>
    </w:p>
    <w:p w:rsidR="00447F2F" w:rsidRPr="00320A09" w:rsidRDefault="00447F2F" w:rsidP="00447F2F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  <w:b/>
          <w:color w:val="262626" w:themeColor="text1" w:themeTint="D9"/>
          <w:sz w:val="28"/>
          <w:szCs w:val="24"/>
        </w:rPr>
      </w:pPr>
      <w:r w:rsidRPr="00320A09">
        <w:rPr>
          <w:rFonts w:ascii="Arial Narrow" w:hAnsi="Arial Narrow" w:cs="Arial"/>
          <w:b/>
          <w:color w:val="262626" w:themeColor="text1" w:themeTint="D9"/>
          <w:sz w:val="28"/>
          <w:szCs w:val="24"/>
        </w:rPr>
        <w:t xml:space="preserve">10.5 INDICADORES   </w:t>
      </w:r>
    </w:p>
    <w:p w:rsidR="00447F2F" w:rsidRDefault="00447F2F" w:rsidP="00447F2F">
      <w:pPr>
        <w:spacing w:line="360" w:lineRule="auto"/>
        <w:jc w:val="both"/>
        <w:rPr>
          <w:rFonts w:ascii="Arial Narrow" w:hAnsi="Arial Narrow" w:cs="Arial"/>
          <w:color w:val="262626" w:themeColor="text1" w:themeTint="D9"/>
          <w:szCs w:val="24"/>
          <w:lang w:val="es-MX"/>
        </w:rPr>
      </w:pPr>
      <w:r w:rsidRPr="00320A09"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>10.5.1</w:t>
      </w:r>
      <w:r w:rsidRPr="00320A09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. De manera integral la Coordinación de Salud ha beneficiado</w:t>
      </w:r>
      <w:r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 a </w:t>
      </w:r>
      <w:r w:rsidR="006C2985"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>140</w:t>
      </w:r>
      <w:r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 xml:space="preserve"> mil </w:t>
      </w:r>
      <w:r w:rsidR="006C2985"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>355</w:t>
      </w:r>
      <w:r w:rsidR="005A33BE">
        <w:rPr>
          <w:rFonts w:ascii="Arial Narrow" w:hAnsi="Arial Narrow" w:cs="Arial"/>
          <w:b/>
          <w:noProof/>
          <w:color w:val="262626" w:themeColor="text1" w:themeTint="D9"/>
          <w:lang w:val="es-MX" w:eastAsia="es-MX"/>
        </w:rPr>
        <w:t xml:space="preserve"> </w:t>
      </w:r>
      <w:r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de los </w:t>
      </w:r>
      <w:r w:rsidR="006C2985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684</w:t>
      </w:r>
      <w:r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mil </w:t>
      </w:r>
      <w:r w:rsidR="006C2985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847</w:t>
      </w:r>
      <w:r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habitantes del municipio de Centro, Teniendo así un indicador del </w:t>
      </w:r>
      <w:r w:rsidR="006C2985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2</w:t>
      </w:r>
      <w:r w:rsidR="007B61F3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0</w:t>
      </w:r>
      <w:r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% de población beneficiad</w:t>
      </w:r>
      <w:r w:rsidRPr="00320A09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a mediante las diversas actividades que realizan.</w:t>
      </w:r>
      <w:r w:rsidRPr="00320A09"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 xml:space="preserve"> </w:t>
      </w:r>
      <w:r>
        <w:rPr>
          <w:rFonts w:ascii="Arial Narrow" w:hAnsi="Arial Narrow" w:cs="Arial"/>
          <w:noProof/>
          <w:color w:val="262626" w:themeColor="text1" w:themeTint="D9"/>
          <w:lang w:val="es-MX" w:eastAsia="es-MX"/>
        </w:rPr>
        <w:t>En comparación co</w:t>
      </w:r>
      <w:r w:rsidR="00FD1D4C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n el segundo trimestre del </w:t>
      </w:r>
      <w:r w:rsidRPr="003E5B76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año 201</w:t>
      </w:r>
      <w:r>
        <w:rPr>
          <w:rFonts w:ascii="Arial Narrow" w:hAnsi="Arial Narrow" w:cs="Arial"/>
          <w:noProof/>
          <w:color w:val="262626" w:themeColor="text1" w:themeTint="D9"/>
          <w:lang w:val="es-MX" w:eastAsia="es-MX"/>
        </w:rPr>
        <w:t>7</w:t>
      </w:r>
      <w:r w:rsidRPr="003E5B76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se benefició a </w:t>
      </w:r>
      <w:r w:rsidR="0087008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601</w:t>
      </w:r>
      <w:r w:rsidR="00FD1D4C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mil </w:t>
      </w:r>
      <w:r w:rsidR="0087008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168</w:t>
      </w:r>
      <w:r w:rsidR="00FD1D4C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 </w:t>
      </w:r>
      <w:r w:rsidRPr="00AD0564">
        <w:rPr>
          <w:rFonts w:ascii="Arial Narrow" w:hAnsi="Arial Narrow" w:cs="Arial"/>
          <w:noProof/>
          <w:color w:val="262626" w:themeColor="text1" w:themeTint="D9"/>
          <w:lang w:val="es-MX" w:eastAsia="es-MX"/>
        </w:rPr>
        <w:t>de los 682 mil 984 habitantes</w:t>
      </w:r>
      <w:r w:rsidRPr="003E5B76">
        <w:rPr>
          <w:rFonts w:ascii="Arial Narrow" w:hAnsi="Arial Narrow" w:cs="Arial"/>
          <w:noProof/>
          <w:color w:val="262626" w:themeColor="text1" w:themeTint="D9"/>
          <w:lang w:val="es-MX" w:eastAsia="es-MX"/>
        </w:rPr>
        <w:t xml:space="preserve"> que conformaban el municipio de Centro</w:t>
      </w:r>
      <w:r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>,</w:t>
      </w:r>
      <w:r w:rsidRPr="00AD0564">
        <w:rPr>
          <w:rFonts w:ascii="Arial Narrow" w:hAnsi="Arial Narrow" w:cs="Arial"/>
          <w:color w:val="262626" w:themeColor="text1" w:themeTint="D9"/>
          <w:sz w:val="24"/>
          <w:szCs w:val="24"/>
          <w:lang w:val="es-MX"/>
        </w:rPr>
        <w:t xml:space="preserve"> </w:t>
      </w:r>
      <w:r w:rsidRPr="00AD0564">
        <w:rPr>
          <w:rFonts w:ascii="Arial Narrow" w:hAnsi="Arial Narrow" w:cs="Arial"/>
          <w:color w:val="262626" w:themeColor="text1" w:themeTint="D9"/>
          <w:szCs w:val="24"/>
          <w:lang w:val="es-MX"/>
        </w:rPr>
        <w:t xml:space="preserve">es decir un </w:t>
      </w:r>
      <w:r w:rsidR="00870084">
        <w:rPr>
          <w:rFonts w:ascii="Arial Narrow" w:hAnsi="Arial Narrow" w:cs="Arial"/>
          <w:color w:val="262626" w:themeColor="text1" w:themeTint="D9"/>
          <w:szCs w:val="24"/>
          <w:lang w:val="es-MX"/>
        </w:rPr>
        <w:t>88</w:t>
      </w:r>
      <w:r w:rsidRPr="00AD0564">
        <w:rPr>
          <w:rFonts w:ascii="Arial Narrow" w:hAnsi="Arial Narrow" w:cs="Arial"/>
          <w:color w:val="262626" w:themeColor="text1" w:themeTint="D9"/>
          <w:szCs w:val="24"/>
          <w:lang w:val="es-MX"/>
        </w:rPr>
        <w:t>% del total de la población.</w:t>
      </w:r>
    </w:p>
    <w:p w:rsidR="005A33BE" w:rsidRDefault="005A33BE" w:rsidP="00447F2F">
      <w:pPr>
        <w:spacing w:line="360" w:lineRule="auto"/>
        <w:jc w:val="both"/>
        <w:rPr>
          <w:rFonts w:ascii="Arial Narrow" w:hAnsi="Arial Narrow" w:cs="Arial"/>
          <w:color w:val="262626" w:themeColor="text1" w:themeTint="D9"/>
          <w:szCs w:val="24"/>
          <w:lang w:val="es-MX"/>
        </w:rPr>
      </w:pPr>
    </w:p>
    <w:p w:rsidR="005A33BE" w:rsidRDefault="00870084" w:rsidP="00447F2F">
      <w:pPr>
        <w:spacing w:line="360" w:lineRule="auto"/>
        <w:jc w:val="both"/>
        <w:rPr>
          <w:rFonts w:ascii="Arial Narrow" w:hAnsi="Arial Narrow" w:cs="Arial"/>
          <w:color w:val="262626" w:themeColor="text1" w:themeTint="D9"/>
          <w:szCs w:val="24"/>
          <w:lang w:val="es-MX"/>
        </w:rPr>
      </w:pPr>
      <w:r>
        <w:rPr>
          <w:rFonts w:ascii="Arial Narrow" w:hAnsi="Arial Narrow" w:cs="Arial"/>
          <w:noProof/>
          <w:color w:val="262626" w:themeColor="text1" w:themeTint="D9"/>
          <w:szCs w:val="24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69215</wp:posOffset>
            </wp:positionV>
            <wp:extent cx="6286500" cy="2642235"/>
            <wp:effectExtent l="19050" t="0" r="0" b="0"/>
            <wp:wrapThrough wrapText="bothSides">
              <wp:wrapPolygon edited="0">
                <wp:start x="-65" y="0"/>
                <wp:lineTo x="-65" y="21491"/>
                <wp:lineTo x="21600" y="21491"/>
                <wp:lineTo x="21600" y="0"/>
                <wp:lineTo x="-65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47" t="36298" r="30621" b="15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3BE" w:rsidRDefault="005A33BE">
      <w:pPr>
        <w:rPr>
          <w:lang w:val="es-MX"/>
        </w:rPr>
      </w:pPr>
    </w:p>
    <w:p w:rsidR="005A33BE" w:rsidRDefault="005A33BE">
      <w:pPr>
        <w:rPr>
          <w:lang w:val="es-MX"/>
        </w:rPr>
      </w:pPr>
    </w:p>
    <w:p w:rsidR="005A33BE" w:rsidRDefault="005A33BE">
      <w:pPr>
        <w:rPr>
          <w:lang w:val="es-MX"/>
        </w:rPr>
      </w:pPr>
    </w:p>
    <w:p w:rsidR="00870084" w:rsidRDefault="00870084">
      <w:pPr>
        <w:rPr>
          <w:lang w:val="es-MX"/>
        </w:rPr>
      </w:pPr>
    </w:p>
    <w:p w:rsidR="005A33BE" w:rsidRDefault="005A33BE">
      <w:pPr>
        <w:rPr>
          <w:lang w:val="es-MX"/>
        </w:rPr>
      </w:pPr>
    </w:p>
    <w:p w:rsidR="00FD1D4C" w:rsidRDefault="00FD1D4C" w:rsidP="00FD1D4C">
      <w:pPr>
        <w:pStyle w:val="Prrafodelista"/>
        <w:spacing w:line="360" w:lineRule="auto"/>
        <w:jc w:val="center"/>
        <w:rPr>
          <w:rFonts w:ascii="Arial Narrow" w:hAnsi="Arial Narrow" w:cs="Arial"/>
          <w:b/>
          <w:color w:val="262626" w:themeColor="text1" w:themeTint="D9"/>
          <w:sz w:val="28"/>
          <w:szCs w:val="24"/>
        </w:rPr>
      </w:pPr>
    </w:p>
    <w:p w:rsidR="00FD1D4C" w:rsidRPr="003758D3" w:rsidRDefault="00FD1D4C" w:rsidP="00FD1D4C">
      <w:pPr>
        <w:pStyle w:val="Prrafodelista"/>
        <w:spacing w:line="360" w:lineRule="auto"/>
        <w:jc w:val="center"/>
        <w:rPr>
          <w:rFonts w:ascii="Arial Narrow" w:hAnsi="Arial Narrow" w:cs="Arial"/>
          <w:b/>
          <w:color w:val="262626" w:themeColor="text1" w:themeTint="D9"/>
          <w:sz w:val="28"/>
          <w:szCs w:val="24"/>
        </w:rPr>
      </w:pPr>
      <w:r w:rsidRPr="003758D3">
        <w:rPr>
          <w:rFonts w:ascii="Arial Narrow" w:hAnsi="Arial Narrow" w:cs="Arial"/>
          <w:b/>
          <w:color w:val="262626" w:themeColor="text1" w:themeTint="D9"/>
          <w:sz w:val="28"/>
          <w:szCs w:val="24"/>
        </w:rPr>
        <w:lastRenderedPageBreak/>
        <w:t>INDICADORES EJE 2: DESARROLLO SOCIALMENTE INCLUYENTE</w:t>
      </w:r>
    </w:p>
    <w:p w:rsidR="00FD1D4C" w:rsidRPr="007F690C" w:rsidRDefault="00FD1D4C" w:rsidP="007F690C">
      <w:pPr>
        <w:spacing w:line="360" w:lineRule="auto"/>
        <w:jc w:val="both"/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</w:pPr>
      <w:r w:rsidRPr="007F690C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De igual forma esta Coordinación de Salud ha beneficiado a las localidades con bajo índice de marginidad, otorgando el servicio a </w:t>
      </w:r>
      <w:r w:rsidR="00870084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20</w:t>
      </w:r>
      <w:r w:rsidRPr="007F690C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localidades de las 208 comunidades del municipio de Centro con bajo grado de marginación, beneficiando de los 631 mil 472 habitantes a </w:t>
      </w:r>
      <w:r w:rsidR="00870084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147</w:t>
      </w:r>
      <w:r w:rsidRPr="007F690C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mil </w:t>
      </w:r>
      <w:r w:rsidR="00870084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370</w:t>
      </w:r>
      <w:r w:rsidRPr="007F690C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 xml:space="preserve"> habitantes de la población total del grupo bajo de marginación. Teniendo así un indicador de </w:t>
      </w:r>
      <w:r w:rsidR="00870084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23</w:t>
      </w:r>
      <w:r w:rsidRPr="007F690C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%.</w:t>
      </w:r>
    </w:p>
    <w:p w:rsidR="00FD1D4C" w:rsidRDefault="003B42B3" w:rsidP="00FD1D4C">
      <w:pPr>
        <w:jc w:val="both"/>
        <w:rPr>
          <w:rFonts w:ascii="Arial Narrow" w:hAnsi="Arial Narrow" w:cs="Arial"/>
          <w:noProof/>
          <w:sz w:val="24"/>
          <w:lang w:eastAsia="es-ES"/>
        </w:rPr>
      </w:pPr>
      <w:r>
        <w:rPr>
          <w:rFonts w:ascii="Arial Narrow" w:hAnsi="Arial Narrow" w:cs="Arial"/>
          <w:noProof/>
          <w:sz w:val="24"/>
          <w:lang w:eastAsia="es-ES"/>
        </w:rPr>
        <w:drawing>
          <wp:inline distT="0" distB="0" distL="0" distR="0">
            <wp:extent cx="5778849" cy="1989574"/>
            <wp:effectExtent l="19050" t="0" r="0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336" t="38093" r="21147" b="2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71" cy="199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B3" w:rsidRPr="00AD0564" w:rsidRDefault="003B42B3" w:rsidP="00FD1D4C">
      <w:pPr>
        <w:jc w:val="both"/>
        <w:rPr>
          <w:rFonts w:ascii="Arial Narrow" w:hAnsi="Arial Narrow" w:cs="Arial"/>
          <w:sz w:val="24"/>
          <w:lang w:val="es-MX"/>
        </w:rPr>
      </w:pPr>
    </w:p>
    <w:p w:rsidR="00224CEF" w:rsidRPr="00FD1D4C" w:rsidRDefault="003B42B3" w:rsidP="003B42B3">
      <w:pPr>
        <w:spacing w:line="360" w:lineRule="auto"/>
        <w:jc w:val="both"/>
        <w:rPr>
          <w:rFonts w:ascii="Arial" w:hAnsi="Arial" w:cs="Arial"/>
          <w:lang w:val="es-MX"/>
        </w:rPr>
      </w:pPr>
      <w:r>
        <w:rPr>
          <w:rFonts w:ascii="Arial Narrow" w:hAnsi="Arial Narrow" w:cs="Arial"/>
          <w:bCs/>
          <w:iCs/>
          <w:noProof/>
          <w:color w:val="404040" w:themeColor="text1" w:themeTint="BF"/>
          <w:sz w:val="24"/>
          <w:szCs w:val="24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821690</wp:posOffset>
            </wp:positionV>
            <wp:extent cx="6401435" cy="2461260"/>
            <wp:effectExtent l="19050" t="0" r="0" b="0"/>
            <wp:wrapThrough wrapText="bothSides">
              <wp:wrapPolygon edited="0">
                <wp:start x="-64" y="0"/>
                <wp:lineTo x="-64" y="21399"/>
                <wp:lineTo x="21598" y="21399"/>
                <wp:lineTo x="21598" y="0"/>
                <wp:lineTo x="-64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431" t="30293" r="24192" b="2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084" w:rsidRPr="003B42B3">
        <w:rPr>
          <w:rFonts w:ascii="Arial Narrow" w:hAnsi="Arial Narrow" w:cs="Arial"/>
          <w:bCs/>
          <w:iCs/>
          <w:color w:val="404040" w:themeColor="text1" w:themeTint="BF"/>
          <w:sz w:val="24"/>
          <w:szCs w:val="24"/>
          <w:lang w:val="es-MX"/>
        </w:rPr>
        <w:t>De manera integral la Coordinación de Salud ha beneficiado a una de las 73 comunidades del municipio de Centro con alto grado de marginación, beneficiando de los 40 mil 143 habitantes a mil 399 de la población total del grupo alto de marginación. Teniendo así un indicador de 5%.</w:t>
      </w:r>
    </w:p>
    <w:sectPr w:rsidR="00224CEF" w:rsidRPr="00FD1D4C" w:rsidSect="00F83A6A">
      <w:headerReference w:type="default" r:id="rId14"/>
      <w:footerReference w:type="default" r:id="rId15"/>
      <w:pgSz w:w="12240" w:h="15840" w:code="1"/>
      <w:pgMar w:top="2835" w:right="1440" w:bottom="993" w:left="1440" w:header="708" w:footer="9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2F6" w:rsidRDefault="005252F6" w:rsidP="00447F2F">
      <w:pPr>
        <w:spacing w:after="0" w:line="240" w:lineRule="auto"/>
      </w:pPr>
      <w:r>
        <w:separator/>
      </w:r>
    </w:p>
  </w:endnote>
  <w:endnote w:type="continuationSeparator" w:id="0">
    <w:p w:rsidR="005252F6" w:rsidRDefault="005252F6" w:rsidP="0044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845501"/>
      <w:docPartObj>
        <w:docPartGallery w:val="Page Numbers (Bottom of Page)"/>
        <w:docPartUnique/>
      </w:docPartObj>
    </w:sdtPr>
    <w:sdtContent>
      <w:p w:rsidR="007954B9" w:rsidRDefault="00625A2A">
        <w:pPr>
          <w:pStyle w:val="Piedepgina"/>
        </w:pPr>
        <w:r>
          <w:rPr>
            <w:noProof/>
            <w:lang w:eastAsia="zh-TW"/>
          </w:rPr>
          <w:pict>
            <v:group id="_x0000_s3074" style="position:absolute;margin-left:-109.25pt;margin-top:0;width:34.4pt;height:56.45pt;z-index:251662336;mso-position-horizontal:right;mso-position-horizontal-relative:margin;mso-position-vertical:bottom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3075" type="#_x0000_t32" style="position:absolute;left:2111;top:15387;width:0;height:441;flip:y" o:connectortype="straight" strokecolor="#7f7f7f [1612]"/>
              <v:rect id="_x0000_s3076" style="position:absolute;left:1743;top:14699;width:688;height:688;v-text-anchor:middle" filled="f" strokecolor="#7f7f7f [1612]">
                <v:textbox>
                  <w:txbxContent>
                    <w:p w:rsidR="007954B9" w:rsidRDefault="00625A2A">
                      <w:pPr>
                        <w:pStyle w:val="Piedepgina"/>
                        <w:jc w:val="center"/>
                        <w:rPr>
                          <w:sz w:val="16"/>
                          <w:szCs w:val="16"/>
                        </w:rPr>
                      </w:pPr>
                      <w:fldSimple w:instr=" PAGE    \* MERGEFORMAT ">
                        <w:r w:rsidR="003B42B3" w:rsidRPr="003B42B3">
                          <w:rPr>
                            <w:noProof/>
                            <w:sz w:val="16"/>
                            <w:szCs w:val="16"/>
                          </w:rPr>
                          <w:t>7</w:t>
                        </w:r>
                      </w:fldSimple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2F6" w:rsidRDefault="005252F6" w:rsidP="00447F2F">
      <w:pPr>
        <w:spacing w:after="0" w:line="240" w:lineRule="auto"/>
      </w:pPr>
      <w:r>
        <w:separator/>
      </w:r>
    </w:p>
  </w:footnote>
  <w:footnote w:type="continuationSeparator" w:id="0">
    <w:p w:rsidR="005252F6" w:rsidRDefault="005252F6" w:rsidP="0044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F2F" w:rsidRDefault="00625A2A">
    <w:pPr>
      <w:pStyle w:val="Encabezado"/>
    </w:pPr>
    <w:r>
      <w:rPr>
        <w:noProof/>
        <w:lang w:eastAsia="es-ES"/>
      </w:rPr>
      <w:pict>
        <v:rect id="_x0000_s3073" style="position:absolute;margin-left:140.6pt;margin-top:37.55pt;width:379.25pt;height:85.6pt;z-index:251660288" fillcolor="white [3212]" strokecolor="white [3212]">
          <v:textbox style="mso-next-textbox:#_x0000_s3073">
            <w:txbxContent>
              <w:p w:rsidR="00236916" w:rsidRDefault="00885C5F" w:rsidP="00CA30A7">
                <w:pPr>
                  <w:pStyle w:val="Encabezado"/>
                  <w:jc w:val="right"/>
                  <w:rPr>
                    <w:rFonts w:ascii="Arial" w:hAnsi="Arial" w:cs="Arial"/>
                    <w:b/>
                    <w:color w:val="BFBFBF" w:themeColor="background1" w:themeShade="BF"/>
                  </w:rPr>
                </w:pPr>
                <w:r w:rsidRPr="00885C5F">
                  <w:rPr>
                    <w:rFonts w:ascii="Arial" w:hAnsi="Arial" w:cs="Arial"/>
                    <w:b/>
                    <w:color w:val="BFBFBF" w:themeColor="background1" w:themeShade="BF"/>
                  </w:rPr>
                  <w:t xml:space="preserve">(INFORME CORRESPONDIENTE </w:t>
                </w:r>
                <w:r w:rsidR="00DF174C">
                  <w:rPr>
                    <w:rFonts w:ascii="Arial" w:hAnsi="Arial" w:cs="Arial"/>
                    <w:b/>
                    <w:color w:val="BFBFBF" w:themeColor="background1" w:themeShade="BF"/>
                  </w:rPr>
                  <w:t xml:space="preserve">AL </w:t>
                </w:r>
                <w:r w:rsidR="00236916">
                  <w:rPr>
                    <w:rFonts w:ascii="Arial" w:hAnsi="Arial" w:cs="Arial"/>
                    <w:b/>
                    <w:color w:val="BFBFBF" w:themeColor="background1" w:themeShade="BF"/>
                  </w:rPr>
                  <w:t>TERCER</w:t>
                </w:r>
                <w:r w:rsidR="00DF174C">
                  <w:rPr>
                    <w:rFonts w:ascii="Arial" w:hAnsi="Arial" w:cs="Arial"/>
                    <w:b/>
                    <w:color w:val="BFBFBF" w:themeColor="background1" w:themeShade="BF"/>
                  </w:rPr>
                  <w:t xml:space="preserve"> TRIMESTRE)         </w:t>
                </w:r>
              </w:p>
              <w:p w:rsidR="00885C5F" w:rsidRPr="00885C5F" w:rsidRDefault="00DF174C" w:rsidP="00CA30A7">
                <w:pPr>
                  <w:pStyle w:val="Encabezado"/>
                  <w:jc w:val="right"/>
                  <w:rPr>
                    <w:rFonts w:ascii="Arial" w:hAnsi="Arial" w:cs="Arial"/>
                    <w:b/>
                    <w:color w:val="BFBFBF" w:themeColor="background1" w:themeShade="BF"/>
                  </w:rPr>
                </w:pPr>
                <w:r>
                  <w:rPr>
                    <w:rFonts w:ascii="Arial" w:hAnsi="Arial" w:cs="Arial"/>
                    <w:b/>
                    <w:color w:val="BFBFBF" w:themeColor="background1" w:themeShade="BF"/>
                  </w:rPr>
                  <w:t xml:space="preserve"> </w:t>
                </w:r>
                <w:r w:rsidR="00236916">
                  <w:rPr>
                    <w:rFonts w:ascii="Arial" w:hAnsi="Arial" w:cs="Arial"/>
                    <w:b/>
                    <w:color w:val="BFBFBF" w:themeColor="background1" w:themeShade="BF"/>
                  </w:rPr>
                  <w:t>(01 DE JULIO-15 DE SEPTIEMBRE DE 2018</w:t>
                </w:r>
                <w:r w:rsidR="00236916" w:rsidRPr="00885C5F">
                  <w:rPr>
                    <w:rFonts w:ascii="Arial" w:hAnsi="Arial" w:cs="Arial"/>
                    <w:b/>
                    <w:color w:val="BFBFBF" w:themeColor="background1" w:themeShade="BF"/>
                  </w:rPr>
                  <w:t>)</w:t>
                </w:r>
              </w:p>
              <w:p w:rsidR="00885C5F" w:rsidRDefault="00885C5F" w:rsidP="00CA30A7">
                <w:pPr>
                  <w:pStyle w:val="Encabezado"/>
                  <w:jc w:val="right"/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</w:pPr>
              </w:p>
              <w:p w:rsidR="00CA30A7" w:rsidRPr="00AC1451" w:rsidRDefault="00CA30A7" w:rsidP="00CA30A7">
                <w:pPr>
                  <w:pStyle w:val="Encabezado"/>
                  <w:jc w:val="right"/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</w:pPr>
                <w:r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  <w:t>“</w:t>
                </w:r>
                <w:r w:rsidRPr="00AC1451"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  <w:t xml:space="preserve">2018, Año Del V Centenario Del Encuentro </w:t>
                </w:r>
              </w:p>
              <w:p w:rsidR="00CA30A7" w:rsidRPr="00AC1451" w:rsidRDefault="00CA30A7" w:rsidP="00CA30A7">
                <w:pPr>
                  <w:pStyle w:val="Encabezado"/>
                  <w:jc w:val="right"/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</w:pPr>
                <w:r w:rsidRPr="00AC1451"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  <w:t>De Dos Mundos En Tabasco</w:t>
                </w:r>
                <w:r>
                  <w:rPr>
                    <w:rFonts w:ascii="Arial" w:hAnsi="Arial" w:cs="Arial"/>
                    <w:b/>
                    <w:i/>
                    <w:color w:val="BFBFBF" w:themeColor="background1" w:themeShade="BF"/>
                  </w:rPr>
                  <w:t>”</w:t>
                </w:r>
              </w:p>
              <w:p w:rsidR="00CA30A7" w:rsidRPr="004F15DA" w:rsidRDefault="00CA30A7" w:rsidP="00CA30A7">
                <w:pPr>
                  <w:rPr>
                    <w:lang w:val="es-ES_tradnl"/>
                  </w:rPr>
                </w:pPr>
              </w:p>
            </w:txbxContent>
          </v:textbox>
        </v:rect>
      </w:pict>
    </w:r>
    <w:r w:rsidR="00024771"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-6350</wp:posOffset>
          </wp:positionH>
          <wp:positionV relativeFrom="paragraph">
            <wp:posOffset>-492125</wp:posOffset>
          </wp:positionV>
          <wp:extent cx="7785735" cy="8824595"/>
          <wp:effectExtent l="19050" t="0" r="5715" b="0"/>
          <wp:wrapNone/>
          <wp:docPr id="9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ordinación_de_salu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12342"/>
                  <a:stretch/>
                </pic:blipFill>
                <pic:spPr bwMode="auto">
                  <a:xfrm>
                    <a:off x="0" y="0"/>
                    <a:ext cx="7785735" cy="882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A3AA5"/>
    <w:multiLevelType w:val="hybridMultilevel"/>
    <w:tmpl w:val="BF5CB802"/>
    <w:lvl w:ilvl="0" w:tplc="6FB258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76433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2C1C5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501BD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2A137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0C71F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D8F3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0A79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645E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9066AFB"/>
    <w:multiLevelType w:val="hybridMultilevel"/>
    <w:tmpl w:val="F68011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F1AE9"/>
    <w:multiLevelType w:val="hybridMultilevel"/>
    <w:tmpl w:val="38A0E2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85387"/>
    <w:multiLevelType w:val="hybridMultilevel"/>
    <w:tmpl w:val="31E4831A"/>
    <w:lvl w:ilvl="0" w:tplc="6FB25806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33FBC"/>
    <w:multiLevelType w:val="hybridMultilevel"/>
    <w:tmpl w:val="982C7FF0"/>
    <w:lvl w:ilvl="0" w:tplc="0C0A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5">
    <w:nsid w:val="72254319"/>
    <w:multiLevelType w:val="hybridMultilevel"/>
    <w:tmpl w:val="1A98B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3"/>
      <o:rules v:ext="edit">
        <o:r id="V:Rule2" type="connector" idref="#_x0000_s307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47F2F"/>
    <w:rsid w:val="00012A04"/>
    <w:rsid w:val="000149BE"/>
    <w:rsid w:val="00016EB3"/>
    <w:rsid w:val="00024771"/>
    <w:rsid w:val="00033790"/>
    <w:rsid w:val="000450A6"/>
    <w:rsid w:val="00051B7C"/>
    <w:rsid w:val="00094A8C"/>
    <w:rsid w:val="000E7018"/>
    <w:rsid w:val="00144060"/>
    <w:rsid w:val="001A78EC"/>
    <w:rsid w:val="00224CEF"/>
    <w:rsid w:val="002304CB"/>
    <w:rsid w:val="00236916"/>
    <w:rsid w:val="002A11FE"/>
    <w:rsid w:val="00343C28"/>
    <w:rsid w:val="003860E5"/>
    <w:rsid w:val="003A2B17"/>
    <w:rsid w:val="003B42B3"/>
    <w:rsid w:val="004125EB"/>
    <w:rsid w:val="00447F2F"/>
    <w:rsid w:val="00451173"/>
    <w:rsid w:val="00457B0A"/>
    <w:rsid w:val="00474798"/>
    <w:rsid w:val="00483A8C"/>
    <w:rsid w:val="005229DB"/>
    <w:rsid w:val="005252F6"/>
    <w:rsid w:val="0053071F"/>
    <w:rsid w:val="00546F7E"/>
    <w:rsid w:val="00582030"/>
    <w:rsid w:val="005A33BE"/>
    <w:rsid w:val="005D2C62"/>
    <w:rsid w:val="00625A2A"/>
    <w:rsid w:val="006279F2"/>
    <w:rsid w:val="00671B12"/>
    <w:rsid w:val="006824C1"/>
    <w:rsid w:val="00696FE4"/>
    <w:rsid w:val="006C2985"/>
    <w:rsid w:val="006E5CD6"/>
    <w:rsid w:val="00735948"/>
    <w:rsid w:val="00743AEF"/>
    <w:rsid w:val="0076591D"/>
    <w:rsid w:val="00791971"/>
    <w:rsid w:val="00793CEC"/>
    <w:rsid w:val="007954B9"/>
    <w:rsid w:val="007B4CC1"/>
    <w:rsid w:val="007B61F3"/>
    <w:rsid w:val="007D1B81"/>
    <w:rsid w:val="007F690C"/>
    <w:rsid w:val="008115D1"/>
    <w:rsid w:val="00852D8F"/>
    <w:rsid w:val="00866AD7"/>
    <w:rsid w:val="00870084"/>
    <w:rsid w:val="00873977"/>
    <w:rsid w:val="00885C5F"/>
    <w:rsid w:val="00921C6B"/>
    <w:rsid w:val="0097409D"/>
    <w:rsid w:val="009D0E75"/>
    <w:rsid w:val="009E2ABC"/>
    <w:rsid w:val="009E4C26"/>
    <w:rsid w:val="009E7C5A"/>
    <w:rsid w:val="00A12A92"/>
    <w:rsid w:val="00A2212C"/>
    <w:rsid w:val="00A761FB"/>
    <w:rsid w:val="00B271F0"/>
    <w:rsid w:val="00B7333D"/>
    <w:rsid w:val="00BB60FD"/>
    <w:rsid w:val="00BE05BC"/>
    <w:rsid w:val="00C252B5"/>
    <w:rsid w:val="00C62B4B"/>
    <w:rsid w:val="00CA30A7"/>
    <w:rsid w:val="00CE28A1"/>
    <w:rsid w:val="00CF3F73"/>
    <w:rsid w:val="00D44FB0"/>
    <w:rsid w:val="00D46D0C"/>
    <w:rsid w:val="00D57E22"/>
    <w:rsid w:val="00D82010"/>
    <w:rsid w:val="00D85517"/>
    <w:rsid w:val="00DA79B5"/>
    <w:rsid w:val="00DC58AF"/>
    <w:rsid w:val="00DF174C"/>
    <w:rsid w:val="00E43261"/>
    <w:rsid w:val="00E4590D"/>
    <w:rsid w:val="00E77D1E"/>
    <w:rsid w:val="00EA3042"/>
    <w:rsid w:val="00EF320B"/>
    <w:rsid w:val="00F163F6"/>
    <w:rsid w:val="00F46049"/>
    <w:rsid w:val="00F762CD"/>
    <w:rsid w:val="00F83A6A"/>
    <w:rsid w:val="00FB45AF"/>
    <w:rsid w:val="00FD0FEE"/>
    <w:rsid w:val="00FD1D4C"/>
    <w:rsid w:val="00FF4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F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7F2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F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4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7F2F"/>
  </w:style>
  <w:style w:type="paragraph" w:styleId="Piedepgina">
    <w:name w:val="footer"/>
    <w:basedOn w:val="Normal"/>
    <w:link w:val="PiedepginaCar"/>
    <w:uiPriority w:val="99"/>
    <w:unhideWhenUsed/>
    <w:rsid w:val="00447F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7F2F"/>
  </w:style>
  <w:style w:type="character" w:styleId="Nmerodelnea">
    <w:name w:val="line number"/>
    <w:basedOn w:val="Fuentedeprrafopredeter"/>
    <w:uiPriority w:val="99"/>
    <w:semiHidden/>
    <w:unhideWhenUsed/>
    <w:rsid w:val="007954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E9708-3419-4054-AC3D-E264C7B19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1330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 Carolina Tudon Castillo</dc:creator>
  <cp:lastModifiedBy>Viviana Carolina Tudon Castillo</cp:lastModifiedBy>
  <cp:revision>15</cp:revision>
  <cp:lastPrinted>2018-09-28T01:30:00Z</cp:lastPrinted>
  <dcterms:created xsi:type="dcterms:W3CDTF">2018-07-03T17:12:00Z</dcterms:created>
  <dcterms:modified xsi:type="dcterms:W3CDTF">2018-09-28T01:31:00Z</dcterms:modified>
</cp:coreProperties>
</file>