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2711D3" w:rsidRPr="000C0065" w14:paraId="75AD415C" w14:textId="77777777" w:rsidTr="002711D3">
        <w:trPr>
          <w:trHeight w:val="525"/>
        </w:trPr>
        <w:tc>
          <w:tcPr>
            <w:tcW w:w="3298" w:type="pct"/>
            <w:shd w:val="clear" w:color="auto" w:fill="800000"/>
            <w:hideMark/>
          </w:tcPr>
          <w:p w14:paraId="33BBEB56" w14:textId="2AE8DDAA" w:rsidR="002711D3" w:rsidRPr="00570CE1" w:rsidRDefault="002711D3" w:rsidP="002711D3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2711D3" w:rsidRPr="00570CE1" w:rsidRDefault="002711D3" w:rsidP="002711D3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702" w:type="pct"/>
            <w:shd w:val="clear" w:color="auto" w:fill="auto"/>
          </w:tcPr>
          <w:p w14:paraId="4B401D34" w14:textId="3AA8DBE4" w:rsidR="002711D3" w:rsidRPr="000C0065" w:rsidRDefault="002711D3" w:rsidP="002711D3">
            <w:pPr>
              <w:rPr>
                <w:rFonts w:cs="Arial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>Director</w:t>
            </w:r>
          </w:p>
        </w:tc>
      </w:tr>
      <w:tr w:rsidR="002711D3" w:rsidRPr="000C0065" w14:paraId="43844D61" w14:textId="77777777" w:rsidTr="002711D3">
        <w:trPr>
          <w:trHeight w:val="516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2B14EBA" w14:textId="77777777" w:rsidR="002711D3" w:rsidRPr="00CC494B" w:rsidRDefault="002711D3" w:rsidP="002711D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702" w:type="pct"/>
          </w:tcPr>
          <w:p w14:paraId="3725E30D" w14:textId="7B088E0B" w:rsidR="002711D3" w:rsidRPr="000C0065" w:rsidRDefault="002711D3" w:rsidP="002711D3">
            <w:pPr>
              <w:rPr>
                <w:rFonts w:cs="Arial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>Dirección de Atención Ciudadana</w:t>
            </w:r>
          </w:p>
        </w:tc>
      </w:tr>
      <w:tr w:rsidR="002711D3" w:rsidRPr="000C0065" w14:paraId="1C4817FA" w14:textId="77777777" w:rsidTr="002711D3">
        <w:trPr>
          <w:trHeight w:val="329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45994C0B" w14:textId="77777777" w:rsidR="002711D3" w:rsidRPr="00CC494B" w:rsidRDefault="002711D3" w:rsidP="002711D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702" w:type="pct"/>
          </w:tcPr>
          <w:p w14:paraId="2507189D" w14:textId="123E427F" w:rsidR="002711D3" w:rsidRPr="000C0065" w:rsidRDefault="002711D3" w:rsidP="002711D3">
            <w:pPr>
              <w:rPr>
                <w:rFonts w:cs="Arial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>Presidente Municipal</w:t>
            </w:r>
          </w:p>
        </w:tc>
      </w:tr>
      <w:tr w:rsidR="002711D3" w:rsidRPr="000C0065" w14:paraId="1010F58C" w14:textId="77777777" w:rsidTr="002711D3">
        <w:trPr>
          <w:trHeight w:val="603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4CC9C9A" w14:textId="77777777" w:rsidR="002711D3" w:rsidRPr="00CC494B" w:rsidRDefault="002711D3" w:rsidP="002711D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702" w:type="pct"/>
          </w:tcPr>
          <w:p w14:paraId="08A07E11" w14:textId="7989B768" w:rsidR="002711D3" w:rsidRPr="000C0065" w:rsidRDefault="002711D3" w:rsidP="002711D3">
            <w:pPr>
              <w:rPr>
                <w:rFonts w:cs="Arial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>Subdirección de Atención y Gestión y Subdirección de Organización y Vinculación</w:t>
            </w:r>
          </w:p>
        </w:tc>
      </w:tr>
      <w:tr w:rsidR="002711D3" w:rsidRPr="000C0065" w14:paraId="61D45980" w14:textId="77777777" w:rsidTr="002711D3">
        <w:trPr>
          <w:trHeight w:val="329"/>
        </w:trPr>
        <w:tc>
          <w:tcPr>
            <w:tcW w:w="5000" w:type="pct"/>
            <w:gridSpan w:val="2"/>
            <w:shd w:val="clear" w:color="auto" w:fill="800000"/>
            <w:hideMark/>
          </w:tcPr>
          <w:p w14:paraId="75A8A524" w14:textId="77777777" w:rsidR="002711D3" w:rsidRPr="000C0065" w:rsidRDefault="002711D3" w:rsidP="002711D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711D3" w:rsidRPr="000C0065" w14:paraId="0A717783" w14:textId="77777777" w:rsidTr="002711D3">
        <w:trPr>
          <w:trHeight w:val="320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2A7A746B" w14:textId="77777777" w:rsidR="002711D3" w:rsidRPr="000C0065" w:rsidRDefault="002711D3" w:rsidP="002711D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36D0FC72" w14:textId="77777777" w:rsidR="002711D3" w:rsidRPr="000C0065" w:rsidRDefault="002711D3" w:rsidP="002711D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711D3" w:rsidRPr="000C0065" w14:paraId="0223D1DE" w14:textId="77777777" w:rsidTr="002711D3">
        <w:trPr>
          <w:trHeight w:val="1275"/>
        </w:trPr>
        <w:tc>
          <w:tcPr>
            <w:tcW w:w="3298" w:type="pct"/>
          </w:tcPr>
          <w:p w14:paraId="05C882C2" w14:textId="77777777" w:rsidR="002711D3" w:rsidRPr="00D87BBE" w:rsidRDefault="002711D3" w:rsidP="002711D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  <w:p w14:paraId="3E0284C0" w14:textId="784D0319" w:rsidR="002711D3" w:rsidRPr="000C0065" w:rsidRDefault="002711D3" w:rsidP="002711D3">
            <w:pPr>
              <w:rPr>
                <w:rFonts w:cs="Arial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>Con todas las áreas del H. Ayuntamiento</w:t>
            </w:r>
          </w:p>
        </w:tc>
        <w:tc>
          <w:tcPr>
            <w:tcW w:w="1702" w:type="pct"/>
          </w:tcPr>
          <w:p w14:paraId="24C70552" w14:textId="3D7CBFE2" w:rsidR="002711D3" w:rsidRPr="000C0065" w:rsidRDefault="002711D3" w:rsidP="002711D3">
            <w:pPr>
              <w:rPr>
                <w:rFonts w:cs="Arial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>Planificar de manera estratégica los trabajos que se llevaran acabos en las subdirecciones y mantenerse al tanto del desempeño de la Dirección.</w:t>
            </w:r>
          </w:p>
        </w:tc>
      </w:tr>
      <w:tr w:rsidR="002711D3" w:rsidRPr="000C0065" w14:paraId="2A6083AA" w14:textId="77777777" w:rsidTr="002711D3">
        <w:trPr>
          <w:trHeight w:val="320"/>
        </w:trPr>
        <w:tc>
          <w:tcPr>
            <w:tcW w:w="3298" w:type="pct"/>
            <w:shd w:val="clear" w:color="auto" w:fill="800000"/>
            <w:hideMark/>
          </w:tcPr>
          <w:p w14:paraId="3336D22B" w14:textId="77777777" w:rsidR="002711D3" w:rsidRPr="000C0065" w:rsidRDefault="002711D3" w:rsidP="002711D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1702" w:type="pct"/>
            <w:shd w:val="clear" w:color="auto" w:fill="800000"/>
          </w:tcPr>
          <w:p w14:paraId="59298F04" w14:textId="77777777" w:rsidR="002711D3" w:rsidRPr="000C0065" w:rsidRDefault="002711D3" w:rsidP="002711D3">
            <w:pPr>
              <w:rPr>
                <w:rFonts w:cs="Arial"/>
                <w:b/>
              </w:rPr>
            </w:pPr>
          </w:p>
        </w:tc>
      </w:tr>
      <w:tr w:rsidR="002711D3" w:rsidRPr="000C0065" w14:paraId="5AA5A28C" w14:textId="77777777" w:rsidTr="002711D3">
        <w:trPr>
          <w:trHeight w:val="329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53A7EA39" w14:textId="77777777" w:rsidR="002711D3" w:rsidRPr="000C0065" w:rsidRDefault="002711D3" w:rsidP="002711D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6BD161E6" w14:textId="77777777" w:rsidR="002711D3" w:rsidRPr="000C0065" w:rsidRDefault="002711D3" w:rsidP="002711D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711D3" w:rsidRPr="000C0065" w14:paraId="2BEA806B" w14:textId="77777777" w:rsidTr="002711D3">
        <w:trPr>
          <w:trHeight w:val="851"/>
        </w:trPr>
        <w:tc>
          <w:tcPr>
            <w:tcW w:w="3298" w:type="pct"/>
          </w:tcPr>
          <w:tbl>
            <w:tblPr>
              <w:tblW w:w="90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9"/>
              <w:gridCol w:w="4154"/>
            </w:tblGrid>
            <w:tr w:rsidR="002711D3" w:rsidRPr="00D87BBE" w14:paraId="4CE6BF08" w14:textId="77777777" w:rsidTr="002711D3">
              <w:trPr>
                <w:trHeight w:hRule="exact" w:val="201"/>
              </w:trPr>
              <w:tc>
                <w:tcPr>
                  <w:tcW w:w="48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14:paraId="0401E130" w14:textId="77777777" w:rsidR="002711D3" w:rsidRPr="00D87BBE" w:rsidRDefault="002711D3" w:rsidP="002711D3">
                  <w:pPr>
                    <w:widowControl w:val="0"/>
                    <w:autoSpaceDE w:val="0"/>
                    <w:autoSpaceDN w:val="0"/>
                    <w:adjustRightInd w:val="0"/>
                    <w:spacing w:before="11" w:line="231" w:lineRule="exact"/>
                    <w:ind w:left="115"/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</w:pPr>
                  <w:r w:rsidRPr="00D87BBE"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  <w:t>Gobierno Federal</w:t>
                  </w:r>
                </w:p>
              </w:tc>
              <w:tc>
                <w:tcPr>
                  <w:tcW w:w="415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28A249" w14:textId="77777777" w:rsidR="002711D3" w:rsidRPr="00D87BBE" w:rsidRDefault="002711D3" w:rsidP="002711D3">
                  <w:pPr>
                    <w:widowControl w:val="0"/>
                    <w:autoSpaceDE w:val="0"/>
                    <w:autoSpaceDN w:val="0"/>
                    <w:adjustRightInd w:val="0"/>
                    <w:spacing w:before="11" w:line="231" w:lineRule="exact"/>
                    <w:ind w:left="112"/>
                    <w:rPr>
                      <w:rFonts w:eastAsia="Arial Unicode MS" w:cs="Arial"/>
                      <w:color w:val="000000"/>
                      <w:w w:val="106"/>
                      <w:sz w:val="24"/>
                      <w:szCs w:val="20"/>
                    </w:rPr>
                  </w:pPr>
                  <w:r w:rsidRPr="00D87BBE">
                    <w:rPr>
                      <w:rFonts w:eastAsia="Arial Unicode MS" w:cs="Arial"/>
                      <w:color w:val="000000"/>
                      <w:w w:val="106"/>
                      <w:sz w:val="24"/>
                      <w:szCs w:val="20"/>
                    </w:rPr>
                    <w:t xml:space="preserve">Coordinarse para las diversas actividades que se </w:t>
                  </w:r>
                  <w:r w:rsidRPr="00D87BBE">
                    <w:rPr>
                      <w:rFonts w:eastAsia="Arial Unicode MS" w:cs="Arial"/>
                      <w:color w:val="000000"/>
                      <w:w w:val="101"/>
                      <w:sz w:val="24"/>
                      <w:szCs w:val="20"/>
                    </w:rPr>
                    <w:t>vayan a realizar o realizar las gestiones pertinentes</w:t>
                  </w:r>
                  <w:r w:rsidRPr="00D87BBE">
                    <w:rPr>
                      <w:rFonts w:eastAsia="Arial Unicode MS" w:cs="Arial"/>
                      <w:color w:val="000000"/>
                      <w:w w:val="106"/>
                      <w:sz w:val="24"/>
                      <w:szCs w:val="20"/>
                    </w:rPr>
                    <w:t xml:space="preserve"> </w:t>
                  </w:r>
                  <w:r w:rsidRPr="00D87BBE"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  <w:t>según sea necesario.</w:t>
                  </w:r>
                </w:p>
              </w:tc>
            </w:tr>
            <w:tr w:rsidR="002711D3" w:rsidRPr="00D87BBE" w14:paraId="6509D994" w14:textId="77777777" w:rsidTr="002711D3">
              <w:trPr>
                <w:trHeight w:hRule="exact" w:val="197"/>
              </w:trPr>
              <w:tc>
                <w:tcPr>
                  <w:tcW w:w="48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14:paraId="4B3B810E" w14:textId="77777777" w:rsidR="002711D3" w:rsidRPr="00D87BBE" w:rsidRDefault="002711D3" w:rsidP="002711D3">
                  <w:pPr>
                    <w:widowControl w:val="0"/>
                    <w:autoSpaceDE w:val="0"/>
                    <w:autoSpaceDN w:val="0"/>
                    <w:adjustRightInd w:val="0"/>
                    <w:spacing w:before="7" w:line="231" w:lineRule="exact"/>
                    <w:ind w:left="115"/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</w:pPr>
                  <w:r w:rsidRPr="00D87BBE"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  <w:t>Gobierno Estatal</w:t>
                  </w:r>
                </w:p>
              </w:tc>
              <w:tc>
                <w:tcPr>
                  <w:tcW w:w="415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D2C62F" w14:textId="77777777" w:rsidR="002711D3" w:rsidRPr="00D87BBE" w:rsidRDefault="002711D3" w:rsidP="002711D3">
                  <w:pPr>
                    <w:widowControl w:val="0"/>
                    <w:autoSpaceDE w:val="0"/>
                    <w:autoSpaceDN w:val="0"/>
                    <w:adjustRightInd w:val="0"/>
                    <w:spacing w:before="7" w:line="231" w:lineRule="exact"/>
                    <w:ind w:left="115"/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2711D3" w:rsidRPr="00D87BBE" w14:paraId="708B0C37" w14:textId="77777777" w:rsidTr="002711D3">
              <w:trPr>
                <w:trHeight w:hRule="exact" w:val="197"/>
              </w:trPr>
              <w:tc>
                <w:tcPr>
                  <w:tcW w:w="48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14:paraId="45ED012B" w14:textId="77777777" w:rsidR="002711D3" w:rsidRPr="00D87BBE" w:rsidRDefault="002711D3" w:rsidP="002711D3">
                  <w:pPr>
                    <w:widowControl w:val="0"/>
                    <w:autoSpaceDE w:val="0"/>
                    <w:autoSpaceDN w:val="0"/>
                    <w:adjustRightInd w:val="0"/>
                    <w:spacing w:before="7" w:line="231" w:lineRule="exact"/>
                    <w:ind w:left="115"/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</w:pPr>
                  <w:r w:rsidRPr="00D87BBE"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  <w:t>Jefes de Manzana</w:t>
                  </w:r>
                </w:p>
              </w:tc>
              <w:tc>
                <w:tcPr>
                  <w:tcW w:w="415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52B8DF" w14:textId="77777777" w:rsidR="002711D3" w:rsidRPr="00D87BBE" w:rsidRDefault="002711D3" w:rsidP="002711D3">
                  <w:pPr>
                    <w:widowControl w:val="0"/>
                    <w:autoSpaceDE w:val="0"/>
                    <w:autoSpaceDN w:val="0"/>
                    <w:adjustRightInd w:val="0"/>
                    <w:spacing w:before="7" w:line="231" w:lineRule="exact"/>
                    <w:ind w:left="115"/>
                    <w:rPr>
                      <w:rFonts w:eastAsia="Arial Unicode MS" w:cs="Arial"/>
                      <w:color w:val="000000"/>
                      <w:sz w:val="24"/>
                      <w:szCs w:val="20"/>
                    </w:rPr>
                  </w:pPr>
                </w:p>
              </w:tc>
            </w:tr>
          </w:tbl>
          <w:p w14:paraId="21608594" w14:textId="77777777" w:rsidR="002711D3" w:rsidRDefault="002711D3" w:rsidP="002711D3">
            <w:pPr>
              <w:widowControl w:val="0"/>
              <w:autoSpaceDE w:val="0"/>
              <w:autoSpaceDN w:val="0"/>
              <w:adjustRightInd w:val="0"/>
              <w:spacing w:before="38" w:line="253" w:lineRule="exac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14:paraId="1F59C794" w14:textId="02870AC6" w:rsidR="002711D3" w:rsidRPr="000C0065" w:rsidRDefault="002711D3" w:rsidP="002711D3">
            <w:pPr>
              <w:rPr>
                <w:rFonts w:cs="Arial"/>
              </w:rPr>
            </w:pPr>
          </w:p>
        </w:tc>
        <w:tc>
          <w:tcPr>
            <w:tcW w:w="1702" w:type="pct"/>
          </w:tcPr>
          <w:p w14:paraId="0317321F" w14:textId="77777777" w:rsidR="002711D3" w:rsidRPr="000C0065" w:rsidRDefault="002711D3" w:rsidP="002711D3">
            <w:pPr>
              <w:rPr>
                <w:rFonts w:cs="Arial"/>
              </w:rPr>
            </w:pP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27BE481E" w14:textId="77777777" w:rsidR="002711D3" w:rsidRPr="00D87BBE" w:rsidRDefault="002711D3" w:rsidP="002711D3">
            <w:pPr>
              <w:widowControl w:val="0"/>
              <w:numPr>
                <w:ilvl w:val="0"/>
                <w:numId w:val="3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 xml:space="preserve">Coordinar con Instituciones Federales, Estatales Municipales los convenios de coordinación para la ejecución </w:t>
            </w:r>
            <w:r w:rsidRPr="00D87BBE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de Programas Sociales. </w:t>
            </w:r>
          </w:p>
          <w:p w14:paraId="49E16B02" w14:textId="77777777" w:rsidR="002711D3" w:rsidRPr="00D87BBE" w:rsidRDefault="002711D3" w:rsidP="002711D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  <w:p w14:paraId="67D309D6" w14:textId="77777777" w:rsidR="002711D3" w:rsidRDefault="002711D3" w:rsidP="002711D3">
            <w:pPr>
              <w:widowControl w:val="0"/>
              <w:numPr>
                <w:ilvl w:val="0"/>
                <w:numId w:val="3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D87BBE">
              <w:rPr>
                <w:rFonts w:eastAsia="Arial Unicode MS" w:cs="Arial"/>
                <w:color w:val="000000"/>
                <w:spacing w:val="2"/>
                <w:sz w:val="24"/>
                <w:szCs w:val="20"/>
              </w:rPr>
              <w:t xml:space="preserve">Coordinar las funciones y el ejercicio de las áreas a su cargo, asegurando la armonía e interrelación de los </w:t>
            </w:r>
            <w:r w:rsidRPr="00D87BBE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mismos en el cumplimiento de las políticas del H. Ayuntamiento. </w:t>
            </w:r>
          </w:p>
          <w:p w14:paraId="4711DE20" w14:textId="50ACA711" w:rsidR="00570CE1" w:rsidRPr="002711D3" w:rsidRDefault="002711D3" w:rsidP="002711D3">
            <w:pPr>
              <w:widowControl w:val="0"/>
              <w:numPr>
                <w:ilvl w:val="0"/>
                <w:numId w:val="3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2711D3">
              <w:rPr>
                <w:rFonts w:eastAsia="Arial Unicode MS" w:cs="Arial"/>
                <w:color w:val="000000"/>
                <w:sz w:val="24"/>
                <w:szCs w:val="20"/>
              </w:rPr>
              <w:t>Proponer el Programa para la Integración de las Organizaciones de</w:t>
            </w:r>
            <w:r w:rsidRPr="002711D3">
              <w:rPr>
                <w:rFonts w:ascii="Tahoma" w:eastAsia="Arial Unicode MS" w:hAnsi="Tahoma" w:cs="Tahoma"/>
                <w:color w:val="000000"/>
                <w:sz w:val="24"/>
                <w:szCs w:val="20"/>
              </w:rPr>
              <w:t xml:space="preserve"> </w:t>
            </w:r>
            <w:r w:rsidRPr="002711D3">
              <w:rPr>
                <w:rFonts w:eastAsia="Arial Unicode MS" w:cs="Arial"/>
                <w:color w:val="000000"/>
                <w:sz w:val="24"/>
                <w:szCs w:val="20"/>
              </w:rPr>
              <w:t xml:space="preserve">Participación Ciudadana y Participar en el </w:t>
            </w:r>
            <w:r w:rsidRPr="002711D3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>proceso respectivo.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2711D3">
        <w:trPr>
          <w:trHeight w:val="3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8E75" w14:textId="77777777" w:rsidR="002711D3" w:rsidRPr="008E3941" w:rsidRDefault="002711D3" w:rsidP="002711D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pacing w:val="1"/>
                <w:sz w:val="24"/>
                <w:szCs w:val="20"/>
              </w:rPr>
            </w:pPr>
            <w:r w:rsidRPr="00D87BBE">
              <w:rPr>
                <w:rFonts w:eastAsia="Arial Unicode MS" w:cs="Arial"/>
                <w:color w:val="000000"/>
                <w:spacing w:val="1"/>
                <w:sz w:val="24"/>
                <w:szCs w:val="20"/>
              </w:rPr>
              <w:t xml:space="preserve">Diseñar y mantener actualizado el Directorio de las Organizaciones Sociales en el Municipio; </w:t>
            </w:r>
          </w:p>
          <w:p w14:paraId="1057F067" w14:textId="77777777" w:rsidR="002711D3" w:rsidRPr="00D87BBE" w:rsidRDefault="002711D3" w:rsidP="002711D3">
            <w:pPr>
              <w:widowControl w:val="0"/>
              <w:numPr>
                <w:ilvl w:val="0"/>
                <w:numId w:val="3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 xml:space="preserve">Elaborar y proponer al Presidente Municipal, la convocatoria para llevar a cabo los procesos de Integración de </w:t>
            </w:r>
            <w:r w:rsidRPr="00D87BBE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las Organizaciones de Participaciones Ciudadanas. </w:t>
            </w:r>
          </w:p>
          <w:p w14:paraId="18AE675A" w14:textId="77777777" w:rsidR="002711D3" w:rsidRPr="00D87BBE" w:rsidRDefault="002711D3" w:rsidP="002711D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  <w:p w14:paraId="56B48BDC" w14:textId="75BFA98E" w:rsidR="00570CE1" w:rsidRPr="000C0065" w:rsidRDefault="002711D3" w:rsidP="002711D3">
            <w:pPr>
              <w:rPr>
                <w:rFonts w:cs="Arial"/>
                <w:szCs w:val="20"/>
              </w:rPr>
            </w:pPr>
            <w:r w:rsidRPr="00D87BBE">
              <w:rPr>
                <w:rFonts w:eastAsia="Arial Unicode MS" w:cs="Arial"/>
                <w:color w:val="000000"/>
                <w:w w:val="102"/>
                <w:sz w:val="24"/>
                <w:szCs w:val="20"/>
              </w:rPr>
              <w:t>Recepcionar los planteamientos y</w:t>
            </w:r>
            <w:r>
              <w:rPr>
                <w:rFonts w:eastAsia="Arial Unicode MS" w:cs="Arial"/>
                <w:color w:val="000000"/>
                <w:w w:val="102"/>
                <w:sz w:val="24"/>
                <w:szCs w:val="20"/>
              </w:rPr>
              <w:t xml:space="preserve"> </w:t>
            </w:r>
            <w:r w:rsidRPr="00D87BBE">
              <w:rPr>
                <w:rFonts w:eastAsia="Arial Unicode MS" w:cs="Arial"/>
                <w:color w:val="000000"/>
                <w:w w:val="102"/>
                <w:sz w:val="24"/>
                <w:szCs w:val="20"/>
              </w:rPr>
              <w:t>propuestas</w:t>
            </w:r>
            <w:r>
              <w:rPr>
                <w:rFonts w:eastAsia="Arial Unicode MS" w:cs="Arial"/>
                <w:color w:val="000000"/>
                <w:w w:val="102"/>
                <w:sz w:val="24"/>
                <w:szCs w:val="20"/>
              </w:rPr>
              <w:t xml:space="preserve"> </w:t>
            </w:r>
            <w:r w:rsidRPr="00D87BBE">
              <w:rPr>
                <w:rFonts w:eastAsia="Arial Unicode MS" w:cs="Arial"/>
                <w:color w:val="000000"/>
                <w:w w:val="102"/>
                <w:sz w:val="24"/>
                <w:szCs w:val="20"/>
              </w:rPr>
              <w:t xml:space="preserve">de </w:t>
            </w:r>
            <w:r>
              <w:rPr>
                <w:rFonts w:eastAsia="Arial Unicode MS" w:cs="Arial"/>
                <w:color w:val="000000"/>
                <w:w w:val="102"/>
                <w:sz w:val="24"/>
                <w:szCs w:val="20"/>
              </w:rPr>
              <w:t xml:space="preserve">los </w:t>
            </w:r>
            <w:r w:rsidRPr="00D87BBE">
              <w:rPr>
                <w:rFonts w:eastAsia="Arial Unicode MS" w:cs="Arial"/>
                <w:color w:val="000000"/>
                <w:w w:val="102"/>
                <w:sz w:val="24"/>
                <w:szCs w:val="20"/>
              </w:rPr>
              <w:t xml:space="preserve">representantes de organizaciones, relativas  a su </w:t>
            </w:r>
            <w:r w:rsidRPr="00D87BBE">
              <w:rPr>
                <w:rFonts w:eastAsia="Arial Unicode MS" w:cs="Arial"/>
                <w:color w:val="000000"/>
                <w:sz w:val="24"/>
                <w:szCs w:val="20"/>
              </w:rPr>
              <w:t xml:space="preserve">participación en la elaboración o modificación, en su caso, del Plan Municipal de Desarrollo y los Programas </w:t>
            </w:r>
            <w:r w:rsidRPr="00D87BBE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>Sectoriales que de él se deriven.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47FCE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647FCE" w:rsidRPr="00CC494B" w:rsidRDefault="00647FCE" w:rsidP="00647FCE">
            <w:pPr>
              <w:jc w:val="left"/>
              <w:rPr>
                <w:rFonts w:cs="Arial"/>
                <w:b/>
              </w:rPr>
            </w:pPr>
            <w:bookmarkStart w:id="1" w:name="_GoBack" w:colFirst="1" w:colLast="1"/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0C5A09B2" w:rsidR="00647FCE" w:rsidRPr="000C0065" w:rsidRDefault="00647FCE" w:rsidP="00647FCE">
            <w:pPr>
              <w:rPr>
                <w:rFonts w:cs="Arial"/>
              </w:rPr>
            </w:pP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>Profesionista, Lic.   Ciencias   Políticas, Lic.   Ciencias   de   la  Educación,   Lic.</w:t>
            </w:r>
            <w:r w:rsidRPr="009D6F12">
              <w:rPr>
                <w:rFonts w:eastAsia="Arial Unicode MS" w:cs="Arial"/>
                <w:color w:val="000000"/>
                <w:szCs w:val="20"/>
              </w:rPr>
              <w:t xml:space="preserve"> Administración Pública, Lic. Sociología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y Lic. En comunicación.</w:t>
            </w:r>
          </w:p>
        </w:tc>
      </w:tr>
      <w:bookmarkEnd w:id="1"/>
      <w:tr w:rsidR="00647FCE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647FCE" w:rsidRPr="00CC494B" w:rsidRDefault="00647FCE" w:rsidP="00647FC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7532A656" w:rsidR="00647FCE" w:rsidRPr="000C0065" w:rsidRDefault="00647FCE" w:rsidP="00647FCE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3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647FCE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647FCE" w:rsidRPr="00CC494B" w:rsidRDefault="00647FCE" w:rsidP="00647FC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332425AF" w:rsidR="00647FCE" w:rsidRPr="000C0065" w:rsidRDefault="00647FCE" w:rsidP="00647FCE">
            <w:pPr>
              <w:rPr>
                <w:rFonts w:cs="Arial"/>
              </w:rPr>
            </w:pP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Administración Pública, Política Social, Gestión Institucional, Ciencias Sociales,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Normatividad, Planeación, Relaciones Humanas y la Estructura y Funcionamiento de</w:t>
            </w: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la Administración Pública Municipal.</w:t>
            </w:r>
          </w:p>
        </w:tc>
      </w:tr>
      <w:tr w:rsidR="00647FCE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647FCE" w:rsidRPr="00CC494B" w:rsidRDefault="00647FCE" w:rsidP="00647FC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0CC6688B" w:rsidR="00647FCE" w:rsidRPr="000C0065" w:rsidRDefault="00647FCE" w:rsidP="00647FCE">
            <w:pPr>
              <w:rPr>
                <w:rFonts w:cs="Arial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 xml:space="preserve">Capacidad de negociación, toma de decisiones, planeación, capacidad analítica y de </w:t>
            </w: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síntesis, resolución de problemas, enfoque en resultados, propositivo y facilidad de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palabra.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47FCE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D41FB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4"/>
  </w:num>
  <w:num w:numId="4">
    <w:abstractNumId w:val="24"/>
  </w:num>
  <w:num w:numId="5">
    <w:abstractNumId w:val="14"/>
  </w:num>
  <w:num w:numId="6">
    <w:abstractNumId w:val="10"/>
  </w:num>
  <w:num w:numId="7">
    <w:abstractNumId w:val="16"/>
  </w:num>
  <w:num w:numId="8">
    <w:abstractNumId w:val="28"/>
  </w:num>
  <w:num w:numId="9">
    <w:abstractNumId w:val="7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3"/>
  </w:num>
  <w:num w:numId="15">
    <w:abstractNumId w:val="13"/>
  </w:num>
  <w:num w:numId="16">
    <w:abstractNumId w:val="20"/>
  </w:num>
  <w:num w:numId="17">
    <w:abstractNumId w:val="36"/>
  </w:num>
  <w:num w:numId="18">
    <w:abstractNumId w:val="38"/>
  </w:num>
  <w:num w:numId="19">
    <w:abstractNumId w:val="21"/>
  </w:num>
  <w:num w:numId="20">
    <w:abstractNumId w:val="29"/>
  </w:num>
  <w:num w:numId="21">
    <w:abstractNumId w:val="25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6"/>
  </w:num>
  <w:num w:numId="27">
    <w:abstractNumId w:val="23"/>
  </w:num>
  <w:num w:numId="28">
    <w:abstractNumId w:val="1"/>
  </w:num>
  <w:num w:numId="29">
    <w:abstractNumId w:val="30"/>
  </w:num>
  <w:num w:numId="30">
    <w:abstractNumId w:val="22"/>
  </w:num>
  <w:num w:numId="31">
    <w:abstractNumId w:val="37"/>
  </w:num>
  <w:num w:numId="32">
    <w:abstractNumId w:val="33"/>
  </w:num>
  <w:num w:numId="33">
    <w:abstractNumId w:val="39"/>
  </w:num>
  <w:num w:numId="34">
    <w:abstractNumId w:val="15"/>
  </w:num>
  <w:num w:numId="35">
    <w:abstractNumId w:val="6"/>
  </w:num>
  <w:num w:numId="36">
    <w:abstractNumId w:val="18"/>
  </w:num>
  <w:num w:numId="37">
    <w:abstractNumId w:val="31"/>
  </w:num>
  <w:num w:numId="38">
    <w:abstractNumId w:val="27"/>
  </w:num>
  <w:num w:numId="39">
    <w:abstractNumId w:val="35"/>
  </w:num>
  <w:num w:numId="4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39AB-442B-4BDB-8894-06FD160A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2</cp:revision>
  <cp:lastPrinted>2016-09-01T20:25:00Z</cp:lastPrinted>
  <dcterms:created xsi:type="dcterms:W3CDTF">2018-12-17T17:07:00Z</dcterms:created>
  <dcterms:modified xsi:type="dcterms:W3CDTF">2018-12-17T17:07:00Z</dcterms:modified>
</cp:coreProperties>
</file>