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58" w:rsidRDefault="007B7B61" w:rsidP="007B7B61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CAPÍTULO XIII. Dirección de Atención a las Mujeres</w:t>
      </w: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E5120C" w:rsidRDefault="00E5120C" w:rsidP="00E5120C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Sección IV. Subdirección de Psicología</w:t>
      </w:r>
    </w:p>
    <w:p w:rsidR="00E5120C" w:rsidRDefault="00E5120C" w:rsidP="00E5120C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val="es-MX"/>
        </w:rPr>
      </w:pPr>
    </w:p>
    <w:p w:rsidR="00E5120C" w:rsidRDefault="00E5120C" w:rsidP="00E5120C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 xml:space="preserve">Artículo 221.- </w:t>
      </w:r>
      <w:r>
        <w:rPr>
          <w:rFonts w:ascii="Arial" w:eastAsiaTheme="minorHAnsi" w:hAnsi="Arial" w:cs="Arial"/>
          <w:color w:val="000000"/>
          <w:lang w:val="es-MX"/>
        </w:rPr>
        <w:t>La Subdirección de Psicología tendrá las siguientes facultades y obligaciones:</w:t>
      </w:r>
    </w:p>
    <w:p w:rsidR="00E5120C" w:rsidRDefault="00E5120C" w:rsidP="00E5120C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</w:p>
    <w:p w:rsidR="00E5120C" w:rsidRDefault="00E5120C" w:rsidP="006B0252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Brindar atención y asesoría psicológica personalizada y gratuita a las y los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usuarios que soliciten dicho servicio, favoreciendo el respeto a los derechos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fundamentales, la equidad de género y el mejoramiento de las relaciones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personales y familiares, canalizando los casos que así lo ameriten a las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instancias especializadas que corresponda; </w:t>
      </w:r>
    </w:p>
    <w:p w:rsidR="00E5120C" w:rsidRDefault="00E5120C" w:rsidP="008B268A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Apoyar y proponer a la Subdirección de Capacitación y Desarrollo la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organización y realización de capacitaciones con perspectiva de género, que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concienticen a la sociedad sobre la equidad de género y promuevan el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reconocimiento pleno hacia las mujeres; </w:t>
      </w:r>
    </w:p>
    <w:p w:rsidR="00E5120C" w:rsidRDefault="00E5120C" w:rsidP="00C21425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Promover y participar en las acciones de sensibilización sobre erradicación de la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violencia y equidad de género en las diversas localidades de Centro, a través de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talleres, foros, pláticas y conferencias, entre otras; </w:t>
      </w:r>
    </w:p>
    <w:p w:rsidR="00E5120C" w:rsidRPr="00E5120C" w:rsidRDefault="00E5120C" w:rsidP="000742E2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Proporcionar acompañamiento emocional en procesos legales;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E5120C" w:rsidRPr="00E5120C" w:rsidRDefault="00E5120C" w:rsidP="003F2836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Efectuar reuniones de planeación, seguimiento, evaluación y resolución de los casos psicológicos que se tengan;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E5120C" w:rsidRPr="00E5120C" w:rsidRDefault="00E5120C" w:rsidP="003B4B64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Realizar estudios, análisis, investigaciones y propuestas sobre modelos psicológicos viables de aplicar, para una mejor atención de las y los usuarios;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E5120C" w:rsidRPr="00E5120C" w:rsidRDefault="00E5120C" w:rsidP="00E02274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Mantener informada a la Dirección sobre los modelos de atención psicológica que se actualicen a nivel internacional, nacional y local;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E5120C" w:rsidRPr="00E5120C" w:rsidRDefault="00E5120C" w:rsidP="00AE36CF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Integrar y coordinar la elaboración de planes, programas, proyectos e informes de la Subdirección;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E5120C" w:rsidRDefault="00E5120C" w:rsidP="00066ABE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Integrar y actualizar información diagnóstica –cuantitativa y cualitativa- sobre la situación socioeconómica, equidad de género y empoderamiento de las mujeres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de Centro; </w:t>
      </w:r>
    </w:p>
    <w:p w:rsidR="00E5120C" w:rsidRDefault="00E5120C" w:rsidP="00D478CF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Realizar propuestas para mejorar la situación socioeconómica de las mujeres de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Centro y para afianzar la cultura de equidad de género y el empoderamiento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integral en el Municipio; </w:t>
      </w:r>
    </w:p>
    <w:p w:rsidR="00E5120C" w:rsidRDefault="00E5120C" w:rsidP="00985568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Efectuar y proponer investigaciones y políticas públicas en la materia, que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redunden en una efectiva toma de decisiones a favor del desarrollo justo y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armónico de los habitantes de Centro; y </w:t>
      </w:r>
    </w:p>
    <w:p w:rsidR="00E5120C" w:rsidRPr="00E5120C" w:rsidRDefault="00E5120C" w:rsidP="00466ED8">
      <w:pPr>
        <w:pStyle w:val="Prrafodelista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E5120C">
        <w:rPr>
          <w:rFonts w:ascii="Arial" w:eastAsiaTheme="minorHAnsi" w:hAnsi="Arial" w:cs="Arial"/>
          <w:color w:val="000000"/>
          <w:lang w:val="es-MX"/>
        </w:rPr>
        <w:t>Proponer convenios de colaboración con instancias gubernamentales, civiles y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privadas, que propicien el intercambio de información sobre equidad de género,</w:t>
      </w:r>
      <w:r w:rsidRPr="00E5120C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E5120C">
        <w:rPr>
          <w:rFonts w:ascii="Arial" w:eastAsiaTheme="minorHAnsi" w:hAnsi="Arial" w:cs="Arial"/>
          <w:color w:val="000000"/>
          <w:lang w:val="es-MX"/>
        </w:rPr>
        <w:t>y fortalezcan las demás actividades y eventos a cargo de la Dirección.</w:t>
      </w:r>
      <w:bookmarkStart w:id="0" w:name="_GoBack"/>
      <w:bookmarkEnd w:id="0"/>
    </w:p>
    <w:p w:rsidR="00A310BB" w:rsidRPr="00980945" w:rsidRDefault="00A310BB" w:rsidP="00E5120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Cs/>
          <w:color w:val="000000"/>
          <w:lang w:val="es-MX"/>
        </w:rPr>
      </w:pPr>
    </w:p>
    <w:sectPr w:rsidR="00A310BB" w:rsidRPr="00980945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5DF" w:rsidRDefault="004675DF" w:rsidP="007D7400">
      <w:r>
        <w:separator/>
      </w:r>
    </w:p>
  </w:endnote>
  <w:endnote w:type="continuationSeparator" w:id="0">
    <w:p w:rsidR="004675DF" w:rsidRDefault="004675DF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5DF" w:rsidRDefault="004675DF" w:rsidP="007D7400">
      <w:r>
        <w:separator/>
      </w:r>
    </w:p>
  </w:footnote>
  <w:footnote w:type="continuationSeparator" w:id="0">
    <w:p w:rsidR="004675DF" w:rsidRDefault="004675DF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F00F35"/>
    <w:multiLevelType w:val="hybridMultilevel"/>
    <w:tmpl w:val="1F36DBA4"/>
    <w:lvl w:ilvl="0" w:tplc="F2D2F6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6543B"/>
    <w:multiLevelType w:val="hybridMultilevel"/>
    <w:tmpl w:val="C888B03C"/>
    <w:lvl w:ilvl="0" w:tplc="98569CA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73FCD"/>
    <w:multiLevelType w:val="hybridMultilevel"/>
    <w:tmpl w:val="ACF489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B56504"/>
    <w:multiLevelType w:val="hybridMultilevel"/>
    <w:tmpl w:val="D16A44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0049BD"/>
    <w:multiLevelType w:val="hybridMultilevel"/>
    <w:tmpl w:val="1E7E0F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90F16"/>
    <w:multiLevelType w:val="hybridMultilevel"/>
    <w:tmpl w:val="E564AE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A07A42"/>
    <w:multiLevelType w:val="hybridMultilevel"/>
    <w:tmpl w:val="952423D2"/>
    <w:lvl w:ilvl="0" w:tplc="54803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114BB"/>
    <w:multiLevelType w:val="hybridMultilevel"/>
    <w:tmpl w:val="F816046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C927B1"/>
    <w:multiLevelType w:val="hybridMultilevel"/>
    <w:tmpl w:val="AD9A97D8"/>
    <w:lvl w:ilvl="0" w:tplc="65DE71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C0C7E44"/>
    <w:multiLevelType w:val="hybridMultilevel"/>
    <w:tmpl w:val="05CC9B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3230FB7"/>
    <w:multiLevelType w:val="hybridMultilevel"/>
    <w:tmpl w:val="B1C41F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A02B6A"/>
    <w:multiLevelType w:val="hybridMultilevel"/>
    <w:tmpl w:val="78585E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C71FCF"/>
    <w:multiLevelType w:val="hybridMultilevel"/>
    <w:tmpl w:val="DEAADC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5E64DF"/>
    <w:multiLevelType w:val="hybridMultilevel"/>
    <w:tmpl w:val="B344E386"/>
    <w:lvl w:ilvl="0" w:tplc="AE520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3"/>
  </w:num>
  <w:num w:numId="3">
    <w:abstractNumId w:val="13"/>
  </w:num>
  <w:num w:numId="4">
    <w:abstractNumId w:val="22"/>
  </w:num>
  <w:num w:numId="5">
    <w:abstractNumId w:val="0"/>
  </w:num>
  <w:num w:numId="6">
    <w:abstractNumId w:val="18"/>
  </w:num>
  <w:num w:numId="7">
    <w:abstractNumId w:val="24"/>
  </w:num>
  <w:num w:numId="8">
    <w:abstractNumId w:val="9"/>
  </w:num>
  <w:num w:numId="9">
    <w:abstractNumId w:val="16"/>
  </w:num>
  <w:num w:numId="10">
    <w:abstractNumId w:val="12"/>
  </w:num>
  <w:num w:numId="11">
    <w:abstractNumId w:val="6"/>
  </w:num>
  <w:num w:numId="12">
    <w:abstractNumId w:val="26"/>
  </w:num>
  <w:num w:numId="13">
    <w:abstractNumId w:val="8"/>
  </w:num>
  <w:num w:numId="14">
    <w:abstractNumId w:val="29"/>
  </w:num>
  <w:num w:numId="15">
    <w:abstractNumId w:val="27"/>
  </w:num>
  <w:num w:numId="16">
    <w:abstractNumId w:val="14"/>
  </w:num>
  <w:num w:numId="17">
    <w:abstractNumId w:val="3"/>
  </w:num>
  <w:num w:numId="18">
    <w:abstractNumId w:val="28"/>
  </w:num>
  <w:num w:numId="19">
    <w:abstractNumId w:val="5"/>
  </w:num>
  <w:num w:numId="20">
    <w:abstractNumId w:val="19"/>
  </w:num>
  <w:num w:numId="21">
    <w:abstractNumId w:val="31"/>
  </w:num>
  <w:num w:numId="22">
    <w:abstractNumId w:val="7"/>
  </w:num>
  <w:num w:numId="23">
    <w:abstractNumId w:val="4"/>
  </w:num>
  <w:num w:numId="24">
    <w:abstractNumId w:val="32"/>
  </w:num>
  <w:num w:numId="25">
    <w:abstractNumId w:val="2"/>
  </w:num>
  <w:num w:numId="26">
    <w:abstractNumId w:val="17"/>
  </w:num>
  <w:num w:numId="27">
    <w:abstractNumId w:val="30"/>
  </w:num>
  <w:num w:numId="28">
    <w:abstractNumId w:val="25"/>
  </w:num>
  <w:num w:numId="29">
    <w:abstractNumId w:val="11"/>
  </w:num>
  <w:num w:numId="30">
    <w:abstractNumId w:val="21"/>
  </w:num>
  <w:num w:numId="31">
    <w:abstractNumId w:val="10"/>
  </w:num>
  <w:num w:numId="32">
    <w:abstractNumId w:val="23"/>
  </w:num>
  <w:num w:numId="33">
    <w:abstractNumId w:val="20"/>
  </w:num>
  <w:num w:numId="3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23C5A"/>
    <w:rsid w:val="000310FE"/>
    <w:rsid w:val="00031E3F"/>
    <w:rsid w:val="000432EB"/>
    <w:rsid w:val="000543C7"/>
    <w:rsid w:val="0005519A"/>
    <w:rsid w:val="000655C2"/>
    <w:rsid w:val="000706C4"/>
    <w:rsid w:val="00074399"/>
    <w:rsid w:val="00090DAF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0000D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3BBD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675DF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2B8E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537CF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8D2C5B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0945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9F08CA"/>
    <w:rsid w:val="00A02AEA"/>
    <w:rsid w:val="00A02C2C"/>
    <w:rsid w:val="00A11BEB"/>
    <w:rsid w:val="00A2303C"/>
    <w:rsid w:val="00A310BB"/>
    <w:rsid w:val="00A37144"/>
    <w:rsid w:val="00A40981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92ED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34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400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5120C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224AA-B150-4C66-B08C-4D22CCE7D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359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3</cp:revision>
  <cp:lastPrinted>2019-01-02T17:58:00Z</cp:lastPrinted>
  <dcterms:created xsi:type="dcterms:W3CDTF">2019-01-02T20:45:00Z</dcterms:created>
  <dcterms:modified xsi:type="dcterms:W3CDTF">2019-01-02T20:51:00Z</dcterms:modified>
</cp:coreProperties>
</file>