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669C1ACC" w:rsidR="00570CE1" w:rsidRPr="000C0065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 xml:space="preserve">Enlace Administrativo 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550DDE11" w:rsidR="00570CE1" w:rsidRPr="000C0065" w:rsidRDefault="0062043C" w:rsidP="008F480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Director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D0BA7F0" w14:textId="72B34BBD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Control Presupuestal, Departamento de Recursos Humanos y Departamento de Infraestructura</w:t>
            </w:r>
          </w:p>
          <w:p w14:paraId="08A07E11" w14:textId="1336621B" w:rsidR="00570CE1" w:rsidRPr="000C0065" w:rsidRDefault="0062043C" w:rsidP="0062043C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Control de Bienes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8F4803">
        <w:trPr>
          <w:trHeight w:val="1350"/>
        </w:trPr>
        <w:tc>
          <w:tcPr>
            <w:tcW w:w="2435" w:type="pct"/>
            <w:gridSpan w:val="2"/>
          </w:tcPr>
          <w:p w14:paraId="05D516EF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Director, Subdirectores y Coordinadores y</w:t>
            </w:r>
          </w:p>
          <w:p w14:paraId="7C08363B" w14:textId="77777777" w:rsidR="00646D1B" w:rsidRDefault="0062043C" w:rsidP="0062043C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Jefes de Departamento</w:t>
            </w:r>
          </w:p>
          <w:p w14:paraId="6E337B0B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Programación</w:t>
            </w:r>
          </w:p>
          <w:p w14:paraId="66097C85" w14:textId="405F6844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Egresos, Subdirector de Adquisiciones</w:t>
            </w:r>
          </w:p>
          <w:p w14:paraId="0EEF88BA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Control Financiero,</w:t>
            </w:r>
          </w:p>
          <w:p w14:paraId="06EFBA5B" w14:textId="77777777" w:rsidR="0062043C" w:rsidRDefault="0062043C" w:rsidP="0062043C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Política Presupuestal.</w:t>
            </w:r>
          </w:p>
          <w:p w14:paraId="2808707D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Directores de Finanzas, Administración,</w:t>
            </w:r>
          </w:p>
          <w:p w14:paraId="3E0284C0" w14:textId="66D043C0" w:rsidR="0062043C" w:rsidRPr="00985BD3" w:rsidRDefault="0062043C" w:rsidP="006204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Contraloría y Programación.</w:t>
            </w:r>
          </w:p>
        </w:tc>
        <w:tc>
          <w:tcPr>
            <w:tcW w:w="2565" w:type="pct"/>
          </w:tcPr>
          <w:p w14:paraId="7DAA62C2" w14:textId="328EE5E8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-Gestionar los trámites para solventar las necesidades de la DECUR</w:t>
            </w:r>
          </w:p>
          <w:p w14:paraId="58B5C377" w14:textId="284D777A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-Dar seguimiento al gasto del presupuesto conforme al POA y de acuerdo a la legislación aplicable.</w:t>
            </w:r>
          </w:p>
          <w:p w14:paraId="576EF720" w14:textId="6D6C6AE4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-Seguimiento a trámite y liberación de órdenes de pago.</w:t>
            </w:r>
          </w:p>
          <w:p w14:paraId="6AE8023F" w14:textId="02CF01DE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-Atender procedimientos relacionados con proveedores y compras.</w:t>
            </w:r>
          </w:p>
          <w:p w14:paraId="61AB095F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-Contratos, convenios.</w:t>
            </w:r>
          </w:p>
          <w:p w14:paraId="24C70552" w14:textId="16496DC0" w:rsidR="00570CE1" w:rsidRP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-Trámites administrativos de recursos humanos, materiales y financieros.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1F59C794" w14:textId="4D6FA317" w:rsidR="00646D1B" w:rsidRPr="000C0065" w:rsidRDefault="0062043C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Gobierno Estatal, Proveedores, Artistas.</w:t>
            </w:r>
          </w:p>
        </w:tc>
        <w:tc>
          <w:tcPr>
            <w:tcW w:w="2565" w:type="pct"/>
          </w:tcPr>
          <w:p w14:paraId="0317321F" w14:textId="35FCD4AD" w:rsidR="00570CE1" w:rsidRP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Gestión de recursos asignados, pagos de proveedores, contratación de artistas.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3F77CBF6" w14:textId="77777777" w:rsidR="0062043C" w:rsidRDefault="0062043C" w:rsidP="00934809"/>
    <w:p w14:paraId="71D87168" w14:textId="77777777" w:rsidR="0062043C" w:rsidRDefault="0062043C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618D8590" w:rsidR="00C248A2" w:rsidRP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Organizar, dirigir, controlar y supervisar actividades del personal, recursos financieros y materiales correspondientes a la operatividad de todas las áreas de la dirección de DECUR.</w:t>
            </w:r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CA283AC" w:rsidR="00570CE1" w:rsidRPr="000C0065" w:rsidRDefault="00F7257A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bookmarkStart w:id="1" w:name="_GoBack"/>
            <w:bookmarkEnd w:id="1"/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447749F5" w14:textId="26C5455B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-Proponer el Programa Operativo Anual de la DECUR, de acuerdo a las necesidades, programas y proyectos de cada una de las subdirecciones y coordinaciones de la misma.</w:t>
            </w:r>
          </w:p>
          <w:p w14:paraId="237D35BA" w14:textId="7052B603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que la documentación comprobatoria cumpla con la normatividad establecida por la contraloría Municipal.</w:t>
            </w:r>
          </w:p>
          <w:p w14:paraId="5849D3CE" w14:textId="760EA203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-Revisar la correcta aplicación de los recursos en base al presupuesto general de egresos, gasto corriente e inversión, llevando un registro oportuno de las erogaciones.</w:t>
            </w:r>
          </w:p>
          <w:p w14:paraId="38133624" w14:textId="49B6F858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-Vigilar que las comprobaciones por concepto de fondo fijo </w:t>
            </w:r>
            <w:proofErr w:type="spellStart"/>
            <w:r>
              <w:rPr>
                <w:rFonts w:cs="Arial"/>
                <w:sz w:val="24"/>
                <w:lang w:val="es-MX" w:eastAsia="es-MX"/>
              </w:rPr>
              <w:t>revolvente</w:t>
            </w:r>
            <w:proofErr w:type="spellEnd"/>
            <w:r>
              <w:rPr>
                <w:rFonts w:cs="Arial"/>
                <w:sz w:val="24"/>
                <w:lang w:val="es-MX" w:eastAsia="es-MX"/>
              </w:rPr>
              <w:t xml:space="preserve"> sean oportunas y estén debidamente </w:t>
            </w:r>
            <w:proofErr w:type="spellStart"/>
            <w:r>
              <w:rPr>
                <w:rFonts w:cs="Arial"/>
                <w:sz w:val="24"/>
                <w:lang w:val="es-MX" w:eastAsia="es-MX"/>
              </w:rPr>
              <w:t>requisitadas</w:t>
            </w:r>
            <w:proofErr w:type="spellEnd"/>
            <w:r>
              <w:rPr>
                <w:rFonts w:cs="Arial"/>
                <w:sz w:val="24"/>
                <w:lang w:val="es-MX" w:eastAsia="es-MX"/>
              </w:rPr>
              <w:t>.</w:t>
            </w:r>
          </w:p>
          <w:p w14:paraId="234BD3D3" w14:textId="4C988C50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-Ejercer los recursos con base en el presupuesto que emite la dirección de programación con la disponibilidad de saldos.</w:t>
            </w:r>
          </w:p>
          <w:p w14:paraId="2FD793EF" w14:textId="5BC76652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que los informes financieros y de avances físicos que se reportan estén debidamente elaborados.</w:t>
            </w:r>
          </w:p>
          <w:p w14:paraId="16DCDAD5" w14:textId="0E3BE054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que se realicen oportunamente los trámites relacionados con el personal (altas, bajas, promociones, incidencias, vacaciones, permisos económicos, licencias, etc.)</w:t>
            </w:r>
          </w:p>
          <w:p w14:paraId="31C3E66F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-Vigilar que se mantenga actualizada la plantilla del personal.</w:t>
            </w:r>
          </w:p>
          <w:p w14:paraId="23615856" w14:textId="355929EC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-Vigilar que las adquisiciones directas se apeguen a las normas y políticas establecidas por la superioridad.</w:t>
            </w:r>
          </w:p>
          <w:p w14:paraId="100C38C4" w14:textId="6DFAC8E5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la correcta elaboración de las requisiciones de materiales que solicitan las diferentes áreas que conforman la dirección.</w:t>
            </w:r>
          </w:p>
          <w:p w14:paraId="4E966E39" w14:textId="1B3FC6C4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la correcta elaboración de órdenes de trabajo por concepto de reparaciones y servicios que solicitan las áreas que conforman la dirección de educación, cultura y recreación.</w:t>
            </w:r>
          </w:p>
          <w:p w14:paraId="7C0F6BED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-Verificar que se lleve el control de los resguardos de los activos fijos.</w:t>
            </w:r>
          </w:p>
          <w:p w14:paraId="76AC6086" w14:textId="77777777" w:rsid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-Supervisar los inventarios de activos fijos y materiales de consumo mensualmente.</w:t>
            </w:r>
          </w:p>
          <w:p w14:paraId="56B48BDC" w14:textId="2817F803" w:rsidR="00570CE1" w:rsidRPr="0062043C" w:rsidRDefault="0062043C" w:rsidP="006204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-Controlar el buen uso y mantenimiento del parque vehicular, recursos materiales y bienes inmuebles adscritos a la DECUR.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007BC1D2" w14:textId="77777777" w:rsidR="004F382E" w:rsidRDefault="004F382E" w:rsidP="00570CE1">
      <w:pPr>
        <w:pStyle w:val="MTexto"/>
        <w:rPr>
          <w:b/>
        </w:rPr>
      </w:pPr>
    </w:p>
    <w:p w14:paraId="26C747F1" w14:textId="77777777" w:rsidR="004F382E" w:rsidRDefault="004F382E" w:rsidP="00570CE1">
      <w:pPr>
        <w:pStyle w:val="MTexto"/>
        <w:rPr>
          <w:b/>
        </w:rPr>
      </w:pPr>
    </w:p>
    <w:p w14:paraId="461FBA4C" w14:textId="77777777" w:rsidR="004F382E" w:rsidRDefault="004F382E" w:rsidP="00570CE1">
      <w:pPr>
        <w:pStyle w:val="MTexto"/>
        <w:rPr>
          <w:b/>
        </w:rPr>
      </w:pPr>
    </w:p>
    <w:p w14:paraId="4A3AE178" w14:textId="77777777" w:rsidR="004F382E" w:rsidRDefault="004F382E" w:rsidP="00570CE1">
      <w:pPr>
        <w:pStyle w:val="MTexto"/>
        <w:rPr>
          <w:b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lastRenderedPageBreak/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089AEC90" w:rsidR="00570CE1" w:rsidRPr="000C0065" w:rsidRDefault="008F4803" w:rsidP="008F480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441C21A4" w:rsidR="00570CE1" w:rsidRPr="000C0065" w:rsidRDefault="008F480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1BA91E2C" w:rsidR="00570CE1" w:rsidRPr="004F382E" w:rsidRDefault="004F382E" w:rsidP="004F382E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Áreas económico – administrativas, administración pública, recursos humanos, financieros y materiales.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04562889" w:rsidR="00570CE1" w:rsidRPr="004F382E" w:rsidRDefault="004F382E" w:rsidP="004F382E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Relaciones humanas, organización, trabajo en equipo, toma de decisiones consensuada y oportuna, empatía, comunicación, diplomacia, honradez y discreción.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61D5" w14:textId="77777777" w:rsidR="00AE14A1" w:rsidRDefault="00AE14A1">
      <w:r>
        <w:separator/>
      </w:r>
    </w:p>
  </w:endnote>
  <w:endnote w:type="continuationSeparator" w:id="0">
    <w:p w14:paraId="4FD83FD9" w14:textId="77777777" w:rsidR="00AE14A1" w:rsidRDefault="00A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7257A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6DAB" w14:textId="77777777" w:rsidR="00AE14A1" w:rsidRDefault="00AE14A1">
      <w:r>
        <w:separator/>
      </w:r>
    </w:p>
  </w:footnote>
  <w:footnote w:type="continuationSeparator" w:id="0">
    <w:p w14:paraId="5DEF3D1F" w14:textId="77777777" w:rsidR="00AE14A1" w:rsidRDefault="00AE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56DA6DA0" w:rsidR="00EA0DB3" w:rsidRPr="00A631F5" w:rsidRDefault="00E6279B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56DA6DA0" w:rsidR="00EA0DB3" w:rsidRPr="00A631F5" w:rsidRDefault="00E6279B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5DD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382E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43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0041"/>
    <w:rsid w:val="008F413F"/>
    <w:rsid w:val="008F465F"/>
    <w:rsid w:val="008F4803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4A1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9F9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79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257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18BE-4261-429A-9AD9-96C4EF0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478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8</cp:revision>
  <cp:lastPrinted>2016-09-01T20:25:00Z</cp:lastPrinted>
  <dcterms:created xsi:type="dcterms:W3CDTF">2018-12-19T21:07:00Z</dcterms:created>
  <dcterms:modified xsi:type="dcterms:W3CDTF">2018-12-21T16:06:00Z</dcterms:modified>
</cp:coreProperties>
</file>