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9CC6" w14:textId="397DDDDA" w:rsidR="005F13CF" w:rsidRPr="00D4493F" w:rsidRDefault="005F13CF" w:rsidP="00D4493F">
      <w:pPr>
        <w:jc w:val="center"/>
        <w:rPr>
          <w:b/>
        </w:rPr>
      </w:pPr>
      <w:r w:rsidRPr="00AD3754">
        <w:rPr>
          <w:b/>
        </w:rPr>
        <w:t>Sección II. Subdirección de Regulación Ambiental</w:t>
      </w:r>
    </w:p>
    <w:p w14:paraId="2A5262D9" w14:textId="77777777" w:rsidR="005F13CF" w:rsidRDefault="005F13CF" w:rsidP="009D56D4">
      <w:r w:rsidRPr="00AD3754">
        <w:rPr>
          <w:b/>
        </w:rPr>
        <w:t>Artículo 227</w:t>
      </w:r>
      <w:r>
        <w:t xml:space="preserve">.- El Subdirector de Regulación Ambiental, tendrá las siguientes facultades y obligaciones: </w:t>
      </w:r>
    </w:p>
    <w:p w14:paraId="388193B9" w14:textId="77777777" w:rsidR="005F13CF" w:rsidRDefault="005F13CF" w:rsidP="009D56D4">
      <w:r>
        <w:t>I. Coadyuvar con el Director en la aplicación de la política ambiental municipal para el desarrollo sustentable, en congruencia con la política federal y estatal;</w:t>
      </w:r>
    </w:p>
    <w:p w14:paraId="00441D1B" w14:textId="77777777" w:rsidR="005F13CF" w:rsidRDefault="005F13CF" w:rsidP="009D56D4">
      <w:r>
        <w:t xml:space="preserve"> II. Aplicar los instrumentos de la política ambiental previstos en las disposiciones legales aplicables en la materia; </w:t>
      </w:r>
    </w:p>
    <w:p w14:paraId="736DE0BA" w14:textId="77777777" w:rsidR="005F13CF" w:rsidRDefault="005F13CF" w:rsidP="009D56D4">
      <w:r>
        <w:t xml:space="preserve">III. Prevenir y controlar la contaminación atmosférica generada por fuentes fijas o semifijas que funcionen como establecimientos mercantiles o de servicios, así como de emisiones de contaminantes provenientes de fuentes móviles que no sean de jurisdicción federal o estatal; </w:t>
      </w:r>
    </w:p>
    <w:p w14:paraId="5637F0E7" w14:textId="77777777" w:rsidR="005F13CF" w:rsidRDefault="005F13CF" w:rsidP="009D56D4">
      <w:r>
        <w:t xml:space="preserve">IV. Prevenir y controlar los efectos contaminantes sobre el ambiente ocasionados por servicios municipales de agua potable, drenaje, alcantarillado, tratamiento y disposición de aguas, limpia, mercados, centrales de abasto, panteones, rastros, tránsito y transporte municipal; </w:t>
      </w:r>
    </w:p>
    <w:p w14:paraId="25E261C6" w14:textId="77777777" w:rsidR="005F13CF" w:rsidRDefault="005F13CF" w:rsidP="009D56D4">
      <w:r>
        <w:t xml:space="preserve">V. Proponer y ejecutar acciones para prevenir la contaminación por ruido, vibraciones, energía térmica y lumínica, radiaciones magnéticas y olores perjudiciales para la salud, el equilibrio ecológico y el ambiente, provenientes de fuentes fijas y semifijas que funcionen como establecimientos mercantiles o de servicios, de las fuentes móviles, que no sean de jurisdicción estatal o federal así como las provenientes del resultado de la quema a cielo abierto de cualquier tipo de residuos sólidos urbanos; </w:t>
      </w:r>
    </w:p>
    <w:p w14:paraId="6D6D5120" w14:textId="77777777" w:rsidR="003F7465" w:rsidRDefault="005F13CF" w:rsidP="009D56D4">
      <w:r>
        <w:t xml:space="preserve">VI. Administrar, proteger y vigilar áreas naturales protegidas, zonas de conservación ecológica, humedales y áreas verdes de jurisdicción municipal; </w:t>
      </w:r>
    </w:p>
    <w:p w14:paraId="1340B932" w14:textId="77777777" w:rsidR="003F7465" w:rsidRDefault="005F13CF" w:rsidP="009D56D4">
      <w:r>
        <w:t xml:space="preserve">VII. Ejecutar acciones para la prevención y control de la contaminación de las aguas que se descarguen en los sistemas de drenaje y alcantarillado de los centros de población, así como de las descargas nacionales que tenga asignadas; </w:t>
      </w:r>
    </w:p>
    <w:p w14:paraId="7EDA918A" w14:textId="77777777" w:rsidR="003F7465" w:rsidRDefault="005F13CF" w:rsidP="009D56D4">
      <w:r>
        <w:t xml:space="preserve">VIII. Controlar y vigilar el uso de suelo establecido en el programa de ordenamiento ecológico local y del Estado de Tabasco en coordinación con las autoridades estatales ambientales; </w:t>
      </w:r>
    </w:p>
    <w:p w14:paraId="7BF846A7" w14:textId="77777777" w:rsidR="003F7465" w:rsidRDefault="005F13CF" w:rsidP="009D56D4">
      <w:r>
        <w:t xml:space="preserve">IX. Coadyuvar en la aplicación de las normas oficiales mexicanas y normas ambientales estales, aplicables a las materias de competencia municipal; </w:t>
      </w:r>
    </w:p>
    <w:p w14:paraId="17ED1709" w14:textId="77777777" w:rsidR="003F7465" w:rsidRDefault="005F13CF" w:rsidP="009D56D4">
      <w:r>
        <w:t xml:space="preserve">X. Analizar y emitir opinión sobre solicitudes de permisos, licencias en materia ambiental; </w:t>
      </w:r>
    </w:p>
    <w:p w14:paraId="1D27E578" w14:textId="77777777" w:rsidR="003F7465" w:rsidRDefault="005F13CF" w:rsidP="009D56D4">
      <w:r>
        <w:t xml:space="preserve">XI. Substanciar y resolver el procedimiento administrativo de inspección y vigilancia conforme a derecho; </w:t>
      </w:r>
    </w:p>
    <w:p w14:paraId="29D54EAC" w14:textId="77777777" w:rsidR="003F7465" w:rsidRDefault="005F13CF" w:rsidP="009D56D4">
      <w:r>
        <w:t xml:space="preserve">XII. Emitir los acuerdos de trámite y resoluciones correspondientes al procedimiento administrativo de inspección y vigilancia, imponiendo las sanciones y medidas correctivas que procedan por infracciones al presente reglamento y demás disposiciones aplicables; </w:t>
      </w:r>
    </w:p>
    <w:p w14:paraId="38E2E2A2" w14:textId="77777777" w:rsidR="003F7465" w:rsidRDefault="005F13CF" w:rsidP="009D56D4">
      <w:r>
        <w:t xml:space="preserve">XIII. Recibir, atender, conocer e investigar las denuncias populares que presente las personas físicas o jurídicas colectivas referentes a hechos, actos u omisiones que constituyan violaciones o incumplimiento de las disposiciones jurídicas aplicables relacionadas con las materias del presente reglamento; </w:t>
      </w:r>
    </w:p>
    <w:p w14:paraId="3E5FAA81" w14:textId="77777777" w:rsidR="003F7465" w:rsidRDefault="005F13CF" w:rsidP="009D56D4">
      <w:r>
        <w:t xml:space="preserve">XIV. Elaborar dictámenes técnicos o periciales respecto de daños y perjuicios ocasionados al ambiente, previa tramitación de la denuncia popular respectiva; </w:t>
      </w:r>
    </w:p>
    <w:p w14:paraId="70E97967" w14:textId="77777777" w:rsidR="003F7465" w:rsidRDefault="005F13CF" w:rsidP="009D56D4">
      <w:r>
        <w:t xml:space="preserve">XV. Denunciar ante las autoridades competentes, cuando conozca de actos, hechos u omisiones que constituyan violaciones o incumplimiento a la legislación ambiental; </w:t>
      </w:r>
    </w:p>
    <w:p w14:paraId="06FC39E5" w14:textId="77777777" w:rsidR="003F7465" w:rsidRDefault="005F13CF" w:rsidP="009D56D4">
      <w:r>
        <w:t xml:space="preserve">XVI. Efectuar visitas de inspección de oficio o derivada del seguimiento de la denuncia popular presentada; </w:t>
      </w:r>
    </w:p>
    <w:p w14:paraId="0045DFB0" w14:textId="77777777" w:rsidR="003F7465" w:rsidRDefault="005F13CF" w:rsidP="009D56D4">
      <w:r>
        <w:t xml:space="preserve">XVII. Verificar las posibles afectaciones al medio ambiente y sus mitigaciones; y </w:t>
      </w:r>
    </w:p>
    <w:p w14:paraId="2330C8AC" w14:textId="035A4877" w:rsidR="00D4493F" w:rsidRDefault="005F13CF" w:rsidP="009D56D4">
      <w:r>
        <w:t>XVIII. En corresponsabilidad con el Director, otorgar el visto bueno del Estudio de Impacto Ambiental para construcciones menores a 1,500 metros cuadrados.</w:t>
      </w:r>
    </w:p>
    <w:p w14:paraId="399AB308" w14:textId="77777777" w:rsidR="00D4493F" w:rsidRDefault="00D4493F" w:rsidP="009D56D4">
      <w:bookmarkStart w:id="0" w:name="_GoBack"/>
      <w:bookmarkEnd w:id="0"/>
    </w:p>
    <w:p w14:paraId="6DE10527" w14:textId="77777777" w:rsidR="00D4493F" w:rsidRPr="00D4493F" w:rsidRDefault="00D4493F" w:rsidP="00D4493F">
      <w:pPr>
        <w:rPr>
          <w:szCs w:val="20"/>
        </w:rPr>
      </w:pPr>
      <w:r w:rsidRPr="00D4493F">
        <w:rPr>
          <w:b/>
          <w:szCs w:val="20"/>
        </w:rPr>
        <w:t xml:space="preserve">Artículo 228.- </w:t>
      </w:r>
      <w:r w:rsidRPr="00D4493F">
        <w:rPr>
          <w:szCs w:val="20"/>
        </w:rPr>
        <w:t>Para el ejercicio de sus funciones, el Subdirector de Regulación Ambiental</w:t>
      </w:r>
    </w:p>
    <w:p w14:paraId="6C8FA5C5" w14:textId="77777777" w:rsidR="00D4493F" w:rsidRPr="00D4493F" w:rsidRDefault="00D4493F" w:rsidP="00D4493F">
      <w:pPr>
        <w:rPr>
          <w:szCs w:val="20"/>
        </w:rPr>
      </w:pPr>
      <w:r w:rsidRPr="00D4493F">
        <w:rPr>
          <w:szCs w:val="20"/>
        </w:rPr>
        <w:t>contará con la siguiente estructura orgánica:</w:t>
      </w:r>
    </w:p>
    <w:p w14:paraId="5DD77977" w14:textId="77777777" w:rsidR="00D4493F" w:rsidRPr="00D4493F" w:rsidRDefault="00D4493F" w:rsidP="00D4493F">
      <w:pPr>
        <w:rPr>
          <w:szCs w:val="20"/>
        </w:rPr>
      </w:pPr>
      <w:r w:rsidRPr="00D4493F">
        <w:rPr>
          <w:szCs w:val="20"/>
        </w:rPr>
        <w:t>a) Departamento de vigilancia y clasificación de solicitudes y denuncias.</w:t>
      </w:r>
    </w:p>
    <w:p w14:paraId="53E0C3B1" w14:textId="2E5BB0A9" w:rsidR="00D4493F" w:rsidRPr="00D4493F" w:rsidRDefault="00D4493F" w:rsidP="00D4493F">
      <w:pPr>
        <w:rPr>
          <w:szCs w:val="20"/>
        </w:rPr>
      </w:pPr>
      <w:r w:rsidRPr="00D4493F">
        <w:rPr>
          <w:szCs w:val="20"/>
        </w:rPr>
        <w:t>b) Departamento de verificación normativa.</w:t>
      </w:r>
    </w:p>
    <w:sectPr w:rsidR="00D4493F" w:rsidRPr="00D4493F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85DE" w14:textId="77777777" w:rsidR="001C5B95" w:rsidRDefault="001C5B95">
      <w:r>
        <w:separator/>
      </w:r>
    </w:p>
  </w:endnote>
  <w:endnote w:type="continuationSeparator" w:id="0">
    <w:p w14:paraId="59B43B8F" w14:textId="77777777" w:rsidR="001C5B95" w:rsidRDefault="001C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1B5179FC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493F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CDC6" w14:textId="77777777" w:rsidR="001C5B95" w:rsidRDefault="001C5B95">
      <w:r>
        <w:separator/>
      </w:r>
    </w:p>
  </w:footnote>
  <w:footnote w:type="continuationSeparator" w:id="0">
    <w:p w14:paraId="48B3EAE4" w14:textId="77777777" w:rsidR="001C5B95" w:rsidRDefault="001C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1C5B95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479A19D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B8520E2" w14:textId="3A093EE5" w:rsidR="00EA0DB3" w:rsidRPr="00A631F5" w:rsidRDefault="00FF2D3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FF2D3A">
                  <w:rPr>
                    <w:rFonts w:cs="Arial"/>
                    <w:b/>
                    <w:color w:val="385623" w:themeColor="accent6" w:themeShade="80"/>
                  </w:rPr>
                  <w:t>Reglamento de la Administración Pública del Municipio de Centro, Tabasco.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90C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5F96"/>
    <w:rsid w:val="001B74E2"/>
    <w:rsid w:val="001B7CB9"/>
    <w:rsid w:val="001C01F0"/>
    <w:rsid w:val="001C28C2"/>
    <w:rsid w:val="001C3155"/>
    <w:rsid w:val="001C37FD"/>
    <w:rsid w:val="001C3BFA"/>
    <w:rsid w:val="001C44CC"/>
    <w:rsid w:val="001C5B95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465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A715D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6EE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3CF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7C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6837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5DF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6D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3754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E4C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B0D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493F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03B9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2D3A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59AE-5F7A-460E-84F9-58357984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92</cp:revision>
  <cp:lastPrinted>2016-09-01T20:25:00Z</cp:lastPrinted>
  <dcterms:created xsi:type="dcterms:W3CDTF">2016-08-26T17:06:00Z</dcterms:created>
  <dcterms:modified xsi:type="dcterms:W3CDTF">2018-12-31T18:50:00Z</dcterms:modified>
</cp:coreProperties>
</file>