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1F8760EC" w:rsidR="00EA0DB3" w:rsidRDefault="00EA0DB3" w:rsidP="00EA0DB3"/>
    <w:p w14:paraId="2648F5F5" w14:textId="22A44726" w:rsidR="008B5597" w:rsidRDefault="00570CE1" w:rsidP="00055A88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41D492AB" w:rsidR="008B5597" w:rsidRPr="000C0065" w:rsidRDefault="005F60C1" w:rsidP="00D87D64">
            <w:pPr>
              <w:rPr>
                <w:rFonts w:cs="Arial"/>
              </w:rPr>
            </w:pPr>
            <w:r w:rsidRPr="000D6B5F">
              <w:rPr>
                <w:rFonts w:cs="Arial"/>
                <w:b/>
                <w:szCs w:val="20"/>
              </w:rPr>
              <w:t>Jefe de departamento de contaminación y restauración.</w:t>
            </w: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8B5597" w:rsidRPr="000C0065" w:rsidRDefault="00C33377" w:rsidP="00D87D64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5F60C1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5F60C1" w:rsidRPr="00CC494B" w:rsidRDefault="005F60C1" w:rsidP="005F60C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178E7E40" w:rsidR="005F60C1" w:rsidRPr="000C0065" w:rsidRDefault="005F60C1" w:rsidP="005F60C1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Subdirector de estudios y proyectos ambientales.</w:t>
            </w:r>
          </w:p>
        </w:tc>
      </w:tr>
      <w:tr w:rsidR="005F60C1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5F60C1" w:rsidRPr="00CC494B" w:rsidRDefault="005F60C1" w:rsidP="005F60C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5F60C1" w:rsidRPr="000C0065" w:rsidRDefault="005F60C1" w:rsidP="005F60C1">
            <w:pPr>
              <w:rPr>
                <w:rFonts w:cs="Arial"/>
              </w:rPr>
            </w:pPr>
          </w:p>
        </w:tc>
      </w:tr>
      <w:tr w:rsidR="005F60C1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F60C1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F60C1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6AC0179F" w14:textId="77777777" w:rsidR="005F60C1" w:rsidRPr="000D6B5F" w:rsidRDefault="005F60C1" w:rsidP="005F60C1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Coordinación de servicios municipales; Dirección de Obras, Ordenamiento Territorial y Servicios Municipales; Instituto de Planeación y Desarrollo Urbano (IMPLAN); Coordinación de Normatividad y Fiscalización; Sistema y saneamiento.</w:t>
            </w:r>
          </w:p>
          <w:p w14:paraId="3740979A" w14:textId="665722C0" w:rsidR="005F60C1" w:rsidRPr="000C0065" w:rsidRDefault="005F60C1" w:rsidP="005F60C1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Subdirección de Regulación Ambiental;  Subdirección de Promoción del Desarrollo Sustentable</w:t>
            </w:r>
          </w:p>
        </w:tc>
        <w:tc>
          <w:tcPr>
            <w:tcW w:w="2157" w:type="pct"/>
          </w:tcPr>
          <w:p w14:paraId="4404B394" w14:textId="527CB9CA" w:rsidR="005F60C1" w:rsidRPr="000C0065" w:rsidRDefault="005F60C1" w:rsidP="005F60C1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Realizar y actualizar el inventario de fuentes potenciales de contaminación en el territorio del municipio de Centro, Tabasco, así como realizar y actualizar el inventario de asuntos que afecten el equilibrio ecológico, generen efectos ambientales negativos a la salud pública, para proponer las acciones y obras para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 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  <w:tr w:rsidR="005F60C1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5F60C1" w:rsidRPr="000C0065" w:rsidRDefault="005F60C1" w:rsidP="005F60C1">
            <w:pPr>
              <w:rPr>
                <w:rFonts w:cs="Arial"/>
                <w:b/>
              </w:rPr>
            </w:pPr>
          </w:p>
        </w:tc>
      </w:tr>
      <w:tr w:rsidR="005F60C1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F60C1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07288A21" w14:textId="77777777" w:rsidR="005F60C1" w:rsidRPr="000D6B5F" w:rsidRDefault="005F60C1" w:rsidP="005F60C1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Estatal (SERNAPAM)</w:t>
            </w:r>
          </w:p>
          <w:p w14:paraId="74A59A0C" w14:textId="3947D8A0" w:rsidR="005F60C1" w:rsidRPr="00630E76" w:rsidRDefault="005F60C1" w:rsidP="005F60C1">
            <w:pPr>
              <w:spacing w:line="276" w:lineRule="auto"/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>Gobierno Federal (SEMARNAT, PROFEPA)</w:t>
            </w:r>
          </w:p>
        </w:tc>
        <w:tc>
          <w:tcPr>
            <w:tcW w:w="2157" w:type="pct"/>
          </w:tcPr>
          <w:p w14:paraId="1013AC48" w14:textId="4FAD37E4" w:rsidR="005F60C1" w:rsidRPr="005F60C1" w:rsidRDefault="005F60C1" w:rsidP="005F60C1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Participar, informa y recopilar información ambiental, de asuntos que afecten el equilibrio ecológico, generen efectos ambientales negativos a la salud pública, para proponer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</w:tbl>
    <w:p w14:paraId="3961B2C1" w14:textId="77777777" w:rsidR="0012694C" w:rsidRDefault="008B5597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4C7F220F" w:rsidR="008B5597" w:rsidRPr="000C0065" w:rsidRDefault="005F60C1" w:rsidP="00D87D64">
            <w:pPr>
              <w:rPr>
                <w:rFonts w:cs="Arial"/>
                <w:szCs w:val="20"/>
              </w:rPr>
            </w:pPr>
            <w:r w:rsidRPr="000D6B5F">
              <w:rPr>
                <w:rFonts w:cs="Arial"/>
                <w:szCs w:val="20"/>
              </w:rPr>
              <w:t xml:space="preserve">Integrar y actualizar el inventario de fuentes generadoras de emisiones de contaminantes., así como proponer en coordinación con la subdirección de estudios y proyectos ambientales, las acciones y obras para </w:t>
            </w: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prevenir, controlar o evitar dicho riesgo</w:t>
            </w:r>
            <w:r w:rsidRPr="000D6B5F">
              <w:rPr>
                <w:rFonts w:cs="Arial"/>
                <w:color w:val="000000"/>
                <w:szCs w:val="20"/>
                <w:lang w:eastAsia="es-MX"/>
              </w:rPr>
              <w:t>.</w:t>
            </w:r>
          </w:p>
        </w:tc>
      </w:tr>
    </w:tbl>
    <w:p w14:paraId="0733F7E6" w14:textId="4637A47C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C02C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los instrumentos de la política ambiental para el desarrollo sustentable municipal; </w:t>
            </w:r>
          </w:p>
          <w:p w14:paraId="798A2395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Programa Municipal de Educación Ambiental; </w:t>
            </w:r>
          </w:p>
          <w:p w14:paraId="438415E5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para Programa Municipal de Protección Ambiental y Desarrollo Sustentable; </w:t>
            </w:r>
          </w:p>
          <w:p w14:paraId="3D48DB51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las acciones tendientes a preservar y en su caso restaurar el equilibrio ecológico y proteger el ambiente en bienes y zonas de jurisdicción municipal; </w:t>
            </w:r>
          </w:p>
          <w:p w14:paraId="2F128632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Vigilar la prestación del servicio de recolección y manejo de residuos sólidos urbanos, así como la disposición de éstos en sitios no autorizados y ordenar su remediación; </w:t>
            </w:r>
          </w:p>
          <w:p w14:paraId="74B308D9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y diseñar áreas naturales protegidas, zonas de conservación ecológica y áreas verdes en territorio municipal, de acuerdo con lo previsto en la Ley de Protección Ambiental del Estado de Tabasco y su reglamento en la materia; </w:t>
            </w:r>
          </w:p>
          <w:p w14:paraId="13676120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Diseñar las propuestas del Programa de Acción Municipal contra el Cambio Climático; </w:t>
            </w:r>
          </w:p>
          <w:p w14:paraId="0005B882" w14:textId="77777777" w:rsidR="005F60C1" w:rsidRPr="000D6B5F" w:rsidRDefault="005F60C1" w:rsidP="005F60C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Participar en coordinación con las autoridades estatales ambientales en la atención de los asuntos que afecten el equilibrio ecológico de dos o más municipios y que generen efectos ambientales negativos en su circunscripción territorial; </w:t>
            </w:r>
          </w:p>
          <w:p w14:paraId="76840952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el Programa Vida Silvestre Municipal; </w:t>
            </w:r>
          </w:p>
          <w:p w14:paraId="4266948A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dictámenes sobre las solicitudes de autorización para descargas aguas residuales a los sistemas de drenaje y alcantarillado que administre el Municipio; </w:t>
            </w:r>
          </w:p>
          <w:p w14:paraId="745D3C3C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 las acciones y obras, así como realizar la supervisión de éstas, para llevar a cabo el tratamiento necesario de las aguas residuales que administre el Municipio; </w:t>
            </w:r>
          </w:p>
          <w:p w14:paraId="37DCBC4A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actualizar el registro municipal de descargas a los sistemas de drenaje y alcantarillado que administre el Municipio; </w:t>
            </w:r>
          </w:p>
          <w:p w14:paraId="2A302B57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el Programa de Ordenamiento Ecológico Municipal, en congruencia con el ordenamiento general del territorio del Estado de Tabasco; </w:t>
            </w:r>
          </w:p>
          <w:p w14:paraId="14FB74E3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y proponer la política municipal de información y difusión en materia ambiental; </w:t>
            </w:r>
          </w:p>
          <w:p w14:paraId="0DBFD87F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Elaborar y diseñar toda clase de acuerdos, convenios, contratos o actos jurídicos que se requieran para las funciones de la Dirección, de conformidad con las disposiciones jurídicas aplicables; </w:t>
            </w:r>
          </w:p>
          <w:p w14:paraId="13E1442D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 </w:t>
            </w:r>
          </w:p>
          <w:p w14:paraId="44012320" w14:textId="77777777" w:rsidR="005F60C1" w:rsidRPr="000D6B5F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Formular o actualizar el diagnóstico sobre la situación ambiental del Municipio; </w:t>
            </w:r>
          </w:p>
          <w:p w14:paraId="7AAD65FA" w14:textId="4E59BE1A" w:rsidR="005F60C1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 xml:space="preserve">Integrar y mantener actualizado el registro de emisiones y transferencia de contaminantes al aire, agua, suelo y residuos de competencia municipal, incluyendo las fuentes fijas de su competencia; y </w:t>
            </w:r>
          </w:p>
          <w:p w14:paraId="63DEDCA9" w14:textId="49622856" w:rsidR="00232DD5" w:rsidRDefault="00232DD5" w:rsidP="00232DD5">
            <w:p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14:paraId="55B2593C" w14:textId="5775EED5" w:rsidR="00232DD5" w:rsidRDefault="00232DD5" w:rsidP="00232DD5">
            <w:p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</w:p>
          <w:p w14:paraId="62585032" w14:textId="77777777" w:rsidR="00232DD5" w:rsidRPr="00232DD5" w:rsidRDefault="00232DD5" w:rsidP="00232DD5">
            <w:pPr>
              <w:autoSpaceDE w:val="0"/>
              <w:autoSpaceDN w:val="0"/>
              <w:adjustRightInd w:val="0"/>
              <w:spacing w:after="140"/>
              <w:rPr>
                <w:rFonts w:cs="Arial"/>
                <w:color w:val="000000"/>
                <w:szCs w:val="20"/>
                <w:lang w:val="es-MX" w:eastAsia="es-MX"/>
              </w:rPr>
            </w:pPr>
            <w:bookmarkStart w:id="1" w:name="_GoBack"/>
            <w:bookmarkEnd w:id="1"/>
          </w:p>
          <w:p w14:paraId="5D27F0AC" w14:textId="6CED42BC" w:rsidR="005F60C1" w:rsidRPr="00232DD5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0D6B5F">
              <w:rPr>
                <w:rFonts w:cs="Arial"/>
                <w:color w:val="000000"/>
                <w:szCs w:val="20"/>
                <w:lang w:val="es-MX" w:eastAsia="es-MX"/>
              </w:rPr>
              <w:t>Elaborar y proponer las disposiciones legales, administrativas, normas y procedimientos tendientes a mejorar y proteger el ambiente y los recursos naturales del Municipio.</w:t>
            </w:r>
          </w:p>
          <w:p w14:paraId="652617D0" w14:textId="77777777" w:rsidR="00232DD5" w:rsidRPr="00232DD5" w:rsidRDefault="00232DD5" w:rsidP="00232DD5">
            <w:p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</w:p>
          <w:p w14:paraId="2C639810" w14:textId="24C2B860" w:rsidR="008B5597" w:rsidRPr="005F60C1" w:rsidRDefault="005F60C1" w:rsidP="005F60C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5F60C1">
              <w:rPr>
                <w:rFonts w:cs="Arial"/>
                <w:szCs w:val="20"/>
              </w:rPr>
              <w:t>Apoyar la Subdirección de estudios y proyectos ambientales para el cumplimiento de sus funciones.</w:t>
            </w:r>
          </w:p>
        </w:tc>
      </w:tr>
    </w:tbl>
    <w:p w14:paraId="314ACC02" w14:textId="57DE806E" w:rsidR="008B5597" w:rsidRDefault="008B5597" w:rsidP="0012694C">
      <w:pPr>
        <w:pStyle w:val="MTexto"/>
        <w:tabs>
          <w:tab w:val="left" w:pos="3135"/>
        </w:tabs>
        <w:jc w:val="left"/>
      </w:pPr>
      <w:r w:rsidRPr="00570CE1">
        <w:rPr>
          <w:b/>
        </w:rPr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C0E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0E4A1CC4" w:rsidR="006C0E97" w:rsidRPr="000C0065" w:rsidRDefault="005F60C1" w:rsidP="006C0E97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Licenciatura concluida en la materia: Ingeniería civil, ambiental, agronómica, biología, ecología, o afín.</w:t>
            </w:r>
          </w:p>
        </w:tc>
      </w:tr>
      <w:tr w:rsidR="006C0E97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4BAEADB0" w:rsidR="006C0E97" w:rsidRPr="000C0065" w:rsidRDefault="005F60C1" w:rsidP="006C0E97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5F60C1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5F60C1" w:rsidRPr="00CC494B" w:rsidRDefault="005F60C1" w:rsidP="005F60C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2803CD6E" w:rsidR="005F60C1" w:rsidRPr="000C0065" w:rsidRDefault="005F60C1" w:rsidP="005F60C1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Normatividad ambiental, Aplicación de procedimientos administrativos, Ciencias ambientales, Marco jurídico en materia ambiental, Competencias en materia Ambiental (Estatal, Federal y Municipal) y conocimientos básicos de botánica.</w:t>
            </w:r>
          </w:p>
        </w:tc>
      </w:tr>
      <w:tr w:rsidR="005F60C1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5F60C1" w:rsidRPr="00CC494B" w:rsidRDefault="005F60C1" w:rsidP="005F60C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139E1AAC" w:rsidR="005F60C1" w:rsidRPr="000C0065" w:rsidRDefault="00232DD5" w:rsidP="005F60C1">
            <w:pPr>
              <w:rPr>
                <w:rFonts w:cs="Arial"/>
              </w:rPr>
            </w:pPr>
            <w:r w:rsidRPr="000D6B5F">
              <w:rPr>
                <w:rFonts w:cs="Arial"/>
                <w:color w:val="000000" w:themeColor="text1"/>
                <w:szCs w:val="20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2239B9C5" w14:textId="19C46644" w:rsidR="008B5597" w:rsidRDefault="008B5597" w:rsidP="00CD3EBE">
      <w:pPr>
        <w:jc w:val="left"/>
      </w:pPr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1D9B" w14:textId="77777777" w:rsidR="00AC6673" w:rsidRDefault="00AC6673">
      <w:r>
        <w:separator/>
      </w:r>
    </w:p>
  </w:endnote>
  <w:endnote w:type="continuationSeparator" w:id="0">
    <w:p w14:paraId="1BCA3364" w14:textId="77777777" w:rsidR="00AC6673" w:rsidRDefault="00A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16675FC6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6A6B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2E3F" w14:textId="77777777" w:rsidR="00AC6673" w:rsidRDefault="00AC6673">
      <w:r>
        <w:separator/>
      </w:r>
    </w:p>
  </w:footnote>
  <w:footnote w:type="continuationSeparator" w:id="0">
    <w:p w14:paraId="097DC3D0" w14:textId="77777777" w:rsidR="00AC6673" w:rsidRDefault="00AC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AC667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6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30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4"/>
  </w:num>
  <w:num w:numId="14">
    <w:abstractNumId w:val="3"/>
  </w:num>
  <w:num w:numId="15">
    <w:abstractNumId w:val="13"/>
  </w:num>
  <w:num w:numId="16">
    <w:abstractNumId w:val="21"/>
  </w:num>
  <w:num w:numId="17">
    <w:abstractNumId w:val="37"/>
  </w:num>
  <w:num w:numId="18">
    <w:abstractNumId w:val="40"/>
  </w:num>
  <w:num w:numId="19">
    <w:abstractNumId w:val="22"/>
  </w:num>
  <w:num w:numId="20">
    <w:abstractNumId w:val="31"/>
  </w:num>
  <w:num w:numId="21">
    <w:abstractNumId w:val="28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1"/>
  </w:num>
  <w:num w:numId="29">
    <w:abstractNumId w:val="33"/>
  </w:num>
  <w:num w:numId="30">
    <w:abstractNumId w:val="24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18"/>
  </w:num>
  <w:num w:numId="40">
    <w:abstractNumId w:val="38"/>
  </w:num>
  <w:num w:numId="41">
    <w:abstractNumId w:val="32"/>
  </w:num>
  <w:num w:numId="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A88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2DD5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0C1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480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36A6B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6673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8BAE-AB07-4049-A9B0-D97DEA16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219</cp:revision>
  <cp:lastPrinted>2016-09-01T20:25:00Z</cp:lastPrinted>
  <dcterms:created xsi:type="dcterms:W3CDTF">2016-08-26T17:06:00Z</dcterms:created>
  <dcterms:modified xsi:type="dcterms:W3CDTF">2018-12-28T20:38:00Z</dcterms:modified>
</cp:coreProperties>
</file>